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Gergely</w:t>
      </w:r>
      <w:r>
        <w:t xml:space="preserve"> </w:t>
      </w:r>
      <w:r>
        <w:t xml:space="preserve">Daróczi</w:t>
      </w:r>
    </w:p>
    <w:p>
      <w:pPr>
        <w:pStyle w:val="Author"/>
      </w:pPr>
      <w:r>
        <w:t xml:space="preserve">Minimal</w:t>
      </w:r>
      <w:r>
        <w:t xml:space="preserve"> </w:t>
      </w:r>
      <w:r>
        <w:t xml:space="preserve">example</w:t>
      </w:r>
      <w:r>
        <w:t xml:space="preserve"> </w:t>
      </w:r>
      <w:r>
        <w:t xml:space="preserve">for</w:t>
      </w:r>
      <w:r>
        <w:t xml:space="preserve"> </w:t>
      </w:r>
      <w:r>
        <w:rPr>
          <w:rStyle w:val="VerbatimChar"/>
        </w:rPr>
        <w:t xml:space="preserve">Pandoc.brew</w:t>
      </w:r>
    </w:p>
    <w:p>
      <w:pPr>
        <w:pStyle w:val="Heading1"/>
      </w:pPr>
      <w:bookmarkStart w:id="21" w:name="introduction"/>
      <w:bookmarkEnd w:id="21"/>
      <w:r>
        <w:t xml:space="preserve">Introduction</w:t>
      </w:r>
    </w:p>
    <w:p>
      <w:r>
        <w:t xml:space="preserve">We have two meta-information above:</w:t>
      </w:r>
    </w:p>
    <w:p>
      <w:pPr>
        <w:pStyle w:val="Compact"/>
        <w:numPr>
          <w:numId w:val="1001"/>
          <w:ilvl w:val="0"/>
        </w:numPr>
      </w:pPr>
      <w:r>
        <w:t xml:space="preserve">author</w:t>
      </w:r>
    </w:p>
    <w:p>
      <w:pPr>
        <w:pStyle w:val="Compact"/>
        <w:numPr>
          <w:numId w:val="1001"/>
          <w:ilvl w:val="0"/>
        </w:numPr>
      </w:pPr>
      <w:r>
        <w:t xml:space="preserve">title</w:t>
      </w:r>
    </w:p>
    <w:p>
      <w:r>
        <w:t xml:space="preserve">A third field could be there too: date. For details, please check out</w:t>
      </w:r>
      <w:r>
        <w:t xml:space="preserve"> </w:t>
      </w:r>
      <w:hyperlink r:id="rId22">
        <w:r>
          <w:rPr>
            <w:rStyle w:val="Link"/>
          </w:rPr>
          <w:t xml:space="preserve">Pandoc's homepage</w:t>
        </w:r>
      </w:hyperlink>
      <w:r>
        <w:t xml:space="preserve"> </w:t>
      </w:r>
      <w:r>
        <w:t xml:space="preserve">or just use</w:t>
      </w:r>
      <w:r>
        <w:t xml:space="preserve"> </w:t>
      </w:r>
      <w:r>
        <w:rPr>
          <w:rStyle w:val="VerbatimChar"/>
        </w:rPr>
        <w:t xml:space="preserve">pandoc.title</w:t>
      </w:r>
      <w:r>
        <w:t xml:space="preserve"> </w:t>
      </w:r>
      <w:r>
        <w:t xml:space="preserve">function of this package.</w:t>
      </w:r>
    </w:p>
    <w:p>
      <w:r>
        <w:t xml:space="preserve">As you can see writing and formatting paragraphs cannot be easier :)</w:t>
      </w:r>
    </w:p>
    <w:p>
      <w:r>
        <w:t xml:space="preserve">But what about</w:t>
      </w:r>
      <w:r>
        <w:t xml:space="preserve"> </w:t>
      </w:r>
      <w:hyperlink r:id="rId23">
        <w:r>
          <w:rPr>
            <w:rStyle w:val="Link"/>
          </w:rPr>
          <w:t xml:space="preserve">R</w:t>
        </w:r>
      </w:hyperlink>
      <w:r>
        <w:t xml:space="preserve">? Let us return pi:</w:t>
      </w:r>
      <w:r>
        <w:t xml:space="preserve"> </w:t>
      </w:r>
      <w:r>
        <w:rPr>
          <w:i/>
        </w:rPr>
        <w:t xml:space="preserve">3.142</w:t>
      </w:r>
    </w:p>
    <w:p>
      <w:pPr>
        <w:pStyle w:val="Heading1"/>
      </w:pPr>
      <w:bookmarkStart w:id="24" w:name="r-objects"/>
      <w:bookmarkEnd w:id="24"/>
      <w:r>
        <w:t xml:space="preserve">R objects</w:t>
      </w:r>
    </w:p>
    <w:p>
      <w:r>
        <w:rPr>
          <w:rStyle w:val="VerbatimChar"/>
        </w:rPr>
        <w:t xml:space="preserve">Pander.brew</w:t>
      </w:r>
      <w:r>
        <w:t xml:space="preserve"> </w:t>
      </w:r>
      <w:r>
        <w:t xml:space="preserve">would transform any returned R object to Pandoc's markdown in each code block.</w:t>
      </w:r>
    </w:p>
    <w:p>
      <w:r>
        <w:t xml:space="preserve">For example</w:t>
      </w:r>
      <w:r>
        <w:t xml:space="preserve"> </w:t>
      </w:r>
      <w:r>
        <w:rPr>
          <w:rStyle w:val="VerbatimChar"/>
        </w:rPr>
        <w:t xml:space="preserve">mtcars</w:t>
      </w:r>
      <w:r>
        <w:t xml:space="preserve">'s first 5 cases look like:</w:t>
      </w:r>
    </w:p>
    <w:tbl>
      <w:tblPr>
        <w:tblStyle w:val="TableNormal"/>
        <w:tblW w:type="pct" w:w="5000.0"/>
        <w:tblCaption w:val="Table continues below"/>
      </w:tblPr>
      <w:tblGrid>
        <w:gridCol w:w="2436"/>
        <w:gridCol w:w="609"/>
        <w:gridCol w:w="609"/>
        <w:gridCol w:w="710"/>
        <w:gridCol w:w="507"/>
        <w:gridCol w:w="710"/>
        <w:gridCol w:w="609"/>
        <w:gridCol w:w="710"/>
        <w:gridCol w:w="507"/>
        <w:gridCol w:w="507"/>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mpg</w:t>
            </w:r>
          </w:p>
        </w:tc>
        <w:tc>
          <w:tcPr>
            <w:tcBorders>
              <w:bottom w:val="single"/>
            </w:tcBorders>
            <w:vAlign w:val="bottom"/>
          </w:tcPr>
          <w:p>
            <w:pPr>
              <w:pStyle w:val="Compact"/>
              <w:jc w:val="center"/>
            </w:pPr>
            <w:r>
              <w:t xml:space="preserve">cyl</w:t>
            </w:r>
          </w:p>
        </w:tc>
        <w:tc>
          <w:tcPr>
            <w:tcBorders>
              <w:bottom w:val="single"/>
            </w:tcBorders>
            <w:vAlign w:val="bottom"/>
          </w:tcPr>
          <w:p>
            <w:pPr>
              <w:pStyle w:val="Compact"/>
              <w:jc w:val="center"/>
            </w:pPr>
            <w:r>
              <w:t xml:space="preserve">disp</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drat</w:t>
            </w:r>
          </w:p>
        </w:tc>
        <w:tc>
          <w:tcPr>
            <w:tcBorders>
              <w:bottom w:val="single"/>
            </w:tcBorders>
            <w:vAlign w:val="bottom"/>
          </w:tcPr>
          <w:p>
            <w:pPr>
              <w:pStyle w:val="Compact"/>
              <w:jc w:val="center"/>
            </w:pPr>
            <w:r>
              <w:t xml:space="preserve">wt</w:t>
            </w:r>
          </w:p>
        </w:tc>
        <w:tc>
          <w:tcPr>
            <w:tcBorders>
              <w:bottom w:val="single"/>
            </w:tcBorders>
            <w:vAlign w:val="bottom"/>
          </w:tcPr>
          <w:p>
            <w:pPr>
              <w:pStyle w:val="Compact"/>
              <w:jc w:val="center"/>
            </w:pPr>
            <w:r>
              <w:t xml:space="preserve">qsec</w:t>
            </w:r>
          </w:p>
        </w:tc>
        <w:tc>
          <w:tcPr>
            <w:tcBorders>
              <w:bottom w:val="single"/>
            </w:tcBorders>
            <w:vAlign w:val="bottom"/>
          </w:tcPr>
          <w:p>
            <w:pPr>
              <w:pStyle w:val="Compact"/>
              <w:jc w:val="center"/>
            </w:pPr>
            <w:r>
              <w:t xml:space="preserve">vs</w:t>
            </w:r>
          </w:p>
        </w:tc>
        <w:tc>
          <w:tcPr>
            <w:tcBorders>
              <w:bottom w:val="single"/>
            </w:tcBorders>
            <w:vAlign w:val="bottom"/>
          </w:tcPr>
          <w:p>
            <w:pPr>
              <w:pStyle w:val="Compact"/>
              <w:jc w:val="center"/>
            </w:pPr>
            <w:r>
              <w:t xml:space="preserve">am</w:t>
            </w:r>
          </w:p>
        </w:tc>
      </w:tr>
      <w:tr>
        <w:tc>
          <w:p>
            <w:pPr>
              <w:pStyle w:val="Compact"/>
              <w:jc w:val="center"/>
            </w:pPr>
            <w:r>
              <w:rPr>
                <w:b/>
              </w:rPr>
              <w:t xml:space="preserve">Mazda RX4</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2.62</w:t>
            </w:r>
          </w:p>
        </w:tc>
        <w:tc>
          <w:p>
            <w:pPr>
              <w:pStyle w:val="Compact"/>
              <w:jc w:val="center"/>
            </w:pPr>
            <w:r>
              <w:t xml:space="preserve">16.46</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Mazda RX4 Wag</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2.875</w:t>
            </w:r>
          </w:p>
        </w:tc>
        <w:tc>
          <w:p>
            <w:pPr>
              <w:pStyle w:val="Compact"/>
              <w:jc w:val="center"/>
            </w:pPr>
            <w:r>
              <w:t xml:space="preserve">17.02</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Datsun 710</w:t>
            </w:r>
          </w:p>
        </w:tc>
        <w:tc>
          <w:p>
            <w:pPr>
              <w:pStyle w:val="Compact"/>
              <w:jc w:val="center"/>
            </w:pPr>
            <w:r>
              <w:t xml:space="preserve">22.8</w:t>
            </w:r>
          </w:p>
        </w:tc>
        <w:tc>
          <w:p>
            <w:pPr>
              <w:pStyle w:val="Compact"/>
              <w:jc w:val="center"/>
            </w:pPr>
            <w:r>
              <w:t xml:space="preserve">4</w:t>
            </w:r>
          </w:p>
        </w:tc>
        <w:tc>
          <w:p>
            <w:pPr>
              <w:pStyle w:val="Compact"/>
              <w:jc w:val="center"/>
            </w:pPr>
            <w:r>
              <w:t xml:space="preserve">108</w:t>
            </w:r>
          </w:p>
        </w:tc>
        <w:tc>
          <w:p>
            <w:pPr>
              <w:pStyle w:val="Compact"/>
              <w:jc w:val="center"/>
            </w:pPr>
            <w:r>
              <w:t xml:space="preserve">93</w:t>
            </w:r>
          </w:p>
        </w:tc>
        <w:tc>
          <w:p>
            <w:pPr>
              <w:pStyle w:val="Compact"/>
              <w:jc w:val="center"/>
            </w:pPr>
            <w:r>
              <w:t xml:space="preserve">3.85</w:t>
            </w:r>
          </w:p>
        </w:tc>
        <w:tc>
          <w:p>
            <w:pPr>
              <w:pStyle w:val="Compact"/>
              <w:jc w:val="center"/>
            </w:pPr>
            <w:r>
              <w:t xml:space="preserve">2.32</w:t>
            </w:r>
          </w:p>
        </w:tc>
        <w:tc>
          <w:p>
            <w:pPr>
              <w:pStyle w:val="Compact"/>
              <w:jc w:val="center"/>
            </w:pPr>
            <w:r>
              <w:t xml:space="preserve">18.61</w:t>
            </w:r>
          </w:p>
        </w:tc>
        <w:tc>
          <w:p>
            <w:pPr>
              <w:pStyle w:val="Compact"/>
              <w:jc w:val="center"/>
            </w:pPr>
            <w:r>
              <w:t xml:space="preserve">1</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21.4</w:t>
            </w:r>
          </w:p>
        </w:tc>
        <w:tc>
          <w:p>
            <w:pPr>
              <w:pStyle w:val="Compact"/>
              <w:jc w:val="center"/>
            </w:pPr>
            <w:r>
              <w:t xml:space="preserve">6</w:t>
            </w:r>
          </w:p>
        </w:tc>
        <w:tc>
          <w:p>
            <w:pPr>
              <w:pStyle w:val="Compact"/>
              <w:jc w:val="center"/>
            </w:pPr>
            <w:r>
              <w:t xml:space="preserve">258</w:t>
            </w:r>
          </w:p>
        </w:tc>
        <w:tc>
          <w:p>
            <w:pPr>
              <w:pStyle w:val="Compact"/>
              <w:jc w:val="center"/>
            </w:pPr>
            <w:r>
              <w:t xml:space="preserve">110</w:t>
            </w:r>
          </w:p>
        </w:tc>
        <w:tc>
          <w:p>
            <w:pPr>
              <w:pStyle w:val="Compact"/>
              <w:jc w:val="center"/>
            </w:pPr>
            <w:r>
              <w:t xml:space="preserve">3.08</w:t>
            </w:r>
          </w:p>
        </w:tc>
        <w:tc>
          <w:p>
            <w:pPr>
              <w:pStyle w:val="Compact"/>
              <w:jc w:val="center"/>
            </w:pPr>
            <w:r>
              <w:t xml:space="preserve">3.215</w:t>
            </w:r>
          </w:p>
        </w:tc>
        <w:tc>
          <w:p>
            <w:pPr>
              <w:pStyle w:val="Compact"/>
              <w:jc w:val="center"/>
            </w:pPr>
            <w:r>
              <w:t xml:space="preserve">19.44</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Hornet Sportabout</w:t>
            </w:r>
          </w:p>
        </w:tc>
        <w:tc>
          <w:p>
            <w:pPr>
              <w:pStyle w:val="Compact"/>
              <w:jc w:val="center"/>
            </w:pPr>
            <w:r>
              <w:t xml:space="preserve">18.7</w:t>
            </w:r>
          </w:p>
        </w:tc>
        <w:tc>
          <w:p>
            <w:pPr>
              <w:pStyle w:val="Compact"/>
              <w:jc w:val="center"/>
            </w:pPr>
            <w:r>
              <w:t xml:space="preserve">8</w:t>
            </w:r>
          </w:p>
        </w:tc>
        <w:tc>
          <w:p>
            <w:pPr>
              <w:pStyle w:val="Compact"/>
              <w:jc w:val="center"/>
            </w:pPr>
            <w:r>
              <w:t xml:space="preserve">360</w:t>
            </w:r>
          </w:p>
        </w:tc>
        <w:tc>
          <w:p>
            <w:pPr>
              <w:pStyle w:val="Compact"/>
              <w:jc w:val="center"/>
            </w:pPr>
            <w:r>
              <w:t xml:space="preserve">175</w:t>
            </w:r>
          </w:p>
        </w:tc>
        <w:tc>
          <w:p>
            <w:pPr>
              <w:pStyle w:val="Compact"/>
              <w:jc w:val="center"/>
            </w:pPr>
            <w:r>
              <w:t xml:space="preserve">3.15</w:t>
            </w:r>
          </w:p>
        </w:tc>
        <w:tc>
          <w:p>
            <w:pPr>
              <w:pStyle w:val="Compact"/>
              <w:jc w:val="center"/>
            </w:pPr>
            <w:r>
              <w:t xml:space="preserve">3.44</w:t>
            </w:r>
          </w:p>
        </w:tc>
        <w:tc>
          <w:p>
            <w:pPr>
              <w:pStyle w:val="Compact"/>
              <w:jc w:val="center"/>
            </w:pPr>
            <w:r>
              <w:t xml:space="preserve">17.02</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2638.888888888889"/>
      </w:tblPr>
      <w:tblGrid>
        <w:gridCol w:w="2640"/>
        <w:gridCol w:w="770"/>
        <w:gridCol w:w="77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carb</w:t>
            </w:r>
          </w:p>
        </w:tc>
      </w:tr>
      <w:tr>
        <w:tc>
          <w:p>
            <w:pPr>
              <w:pStyle w:val="Compact"/>
              <w:jc w:val="center"/>
            </w:pPr>
            <w:r>
              <w:rPr>
                <w:b/>
              </w:rPr>
              <w:t xml:space="preserve">Mazda RX4</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Mazda RX4 Wag</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Datsun 710</w:t>
            </w:r>
          </w:p>
        </w:tc>
        <w:tc>
          <w:p>
            <w:pPr>
              <w:pStyle w:val="Compact"/>
              <w:jc w:val="center"/>
            </w:pPr>
            <w:r>
              <w:t xml:space="preserve">4</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3</w:t>
            </w:r>
          </w:p>
        </w:tc>
        <w:tc>
          <w:p>
            <w:pPr>
              <w:pStyle w:val="Compact"/>
              <w:jc w:val="center"/>
            </w:pPr>
            <w:r>
              <w:t xml:space="preserve">1</w:t>
            </w:r>
          </w:p>
        </w:tc>
      </w:tr>
      <w:tr>
        <w:tc>
          <w:p>
            <w:pPr>
              <w:pStyle w:val="Compact"/>
              <w:jc w:val="center"/>
            </w:pPr>
            <w:r>
              <w:rPr>
                <w:b/>
              </w:rPr>
              <w:t xml:space="preserve">Hornet Sportabout</w:t>
            </w:r>
          </w:p>
        </w:tc>
        <w:tc>
          <w:p>
            <w:pPr>
              <w:pStyle w:val="Compact"/>
              <w:jc w:val="center"/>
            </w:pPr>
            <w:r>
              <w:t xml:space="preserve">3</w:t>
            </w:r>
          </w:p>
        </w:tc>
        <w:tc>
          <w:p>
            <w:pPr>
              <w:pStyle w:val="Compact"/>
              <w:jc w:val="center"/>
            </w:pPr>
            <w:r>
              <w:t xml:space="preserve">2</w:t>
            </w:r>
          </w:p>
        </w:tc>
      </w:tr>
    </w:tbl>
    <w:p>
      <w:r>
        <w:t xml:space="preserve">As you can see some formatting was added to the returned table and was also split up as the original table would have been too wide to fit on the screen (any</w:t>
      </w:r>
      <w:r>
        <w:t xml:space="preserve"> </w:t>
      </w:r>
      <w:r>
        <w:rPr>
          <w:rStyle w:val="VerbatimChar"/>
        </w:rPr>
        <w:t xml:space="preserve">pander</w:t>
      </w:r>
      <w:r>
        <w:t xml:space="preserve">er still using a VT100 terminal?) or standard paper. If you do not like that split up, just set the according</w:t>
      </w:r>
      <w:r>
        <w:t xml:space="preserve"> </w:t>
      </w:r>
      <w:hyperlink r:id="rId25">
        <w:r>
          <w:rPr>
            <w:rStyle w:val="VerbatimChar"/>
            <w:rStyle w:val="Link"/>
          </w:rPr>
          <w:t xml:space="preserve">panderOption</w:t>
        </w:r>
      </w:hyperlink>
      <w:r>
        <w:t xml:space="preserve">!</w:t>
      </w:r>
    </w:p>
    <w:p>
      <w:r>
        <w:t xml:space="preserve">We could try other R objects too, for example let us check</w:t>
      </w:r>
      <w:r>
        <w:t xml:space="preserve"> </w:t>
      </w:r>
      <w:r>
        <w:rPr>
          <w:rStyle w:val="VerbatimChar"/>
        </w:rPr>
        <w:t xml:space="preserve">chisq.test</w:t>
      </w:r>
      <w:r>
        <w:t xml:space="preserve"> </w:t>
      </w:r>
      <w:r>
        <w:t xml:space="preserve">on some variables of</w:t>
      </w:r>
      <w:r>
        <w:t xml:space="preserve"> </w:t>
      </w:r>
      <w:r>
        <w:rPr>
          <w:rStyle w:val="VerbatimChar"/>
        </w:rPr>
        <w:t xml:space="preserve">mtcars</w:t>
      </w:r>
      <w:r>
        <w:t xml:space="preserve">:</w:t>
      </w:r>
    </w:p>
    <w:tbl>
      <w:tblPr>
        <w:tblStyle w:val="TableNormal"/>
        <w:tblW w:type="pct" w:w="2569.444444444445"/>
        <w:tblCaption w:val="Pearson's Chi-squared test: mtcars$am and mtcars$gear"/>
      </w:tblPr>
      <w:tblGrid>
        <w:gridCol w:w="1870"/>
        <w:gridCol w:w="550"/>
        <w:gridCol w:w="1650"/>
      </w:tblGrid>
      <w:t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20.94</w:t>
            </w:r>
          </w:p>
        </w:tc>
        <w:tc>
          <w:p>
            <w:pPr>
              <w:pStyle w:val="Compact"/>
              <w:jc w:val="center"/>
            </w:pPr>
            <w:r>
              <w:t xml:space="preserve">2</w:t>
            </w:r>
          </w:p>
        </w:tc>
        <w:tc>
          <w:p>
            <w:pPr>
              <w:pStyle w:val="Compact"/>
              <w:jc w:val="center"/>
            </w:pPr>
            <w:r>
              <w:t xml:space="preserve">2.831e-05 * * *</w:t>
            </w:r>
          </w:p>
        </w:tc>
      </w:tr>
    </w:tbl>
    <w:p>
      <w:pPr>
        <w:pStyle w:val="TableCaption"/>
      </w:pPr>
      <w:r>
        <w:t xml:space="preserve">Pearson's Chi-squared test:</w:t>
      </w:r>
      <w:r>
        <w:t xml:space="preserve"> </w:t>
      </w:r>
      <w:r>
        <w:rPr>
          <w:rStyle w:val="VerbatimChar"/>
        </w:rPr>
        <w:t xml:space="preserve">mtcars$am</w:t>
      </w:r>
      <w:r>
        <w:t xml:space="preserve"> </w:t>
      </w:r>
      <w:r>
        <w:t xml:space="preserve">and</w:t>
      </w:r>
      <w:r>
        <w:t xml:space="preserve"> </w:t>
      </w:r>
      <w:r>
        <w:rPr>
          <w:rStyle w:val="VerbatimChar"/>
        </w:rPr>
        <w:t xml:space="preserve">mtcars$gear</w:t>
      </w:r>
    </w:p>
    <w:p>
      <w:r>
        <w:rPr>
          <w:b/>
        </w:rPr>
        <w:t xml:space="preserve">WARNING</w:t>
      </w:r>
      <w:r>
        <w:rPr>
          <w:rStyle w:val="FootnoteRef"/>
        </w:rPr>
        <w:footnoteReference w:id="26"/>
      </w:r>
    </w:p>
    <w:p>
      <w:r>
        <w:t xml:space="preserve">And we got a warning above!</w:t>
      </w:r>
    </w:p>
    <w:p>
      <w:pPr>
        <w:pStyle w:val="Heading2"/>
      </w:pPr>
      <w:bookmarkStart w:id="27" w:name="returning-plot"/>
      <w:bookmarkEnd w:id="27"/>
      <w:r>
        <w:t xml:space="preserve">Returning plot</w:t>
      </w:r>
    </w:p>
    <w:p>
      <w:r>
        <w:t xml:space="preserve">Plots are automatically grabbed between</w:t>
      </w:r>
      <w:r>
        <w:t xml:space="preserve"> </w:t>
      </w:r>
      <w:r>
        <w:rPr>
          <w:rStyle w:val="VerbatimChar"/>
        </w:rPr>
        <w:t xml:space="preserve">brew</w:t>
      </w:r>
      <w:r>
        <w:t xml:space="preserve"> </w:t>
      </w:r>
      <w:r>
        <w:t xml:space="preserve">tags and some custom formatting applied (if</w:t>
      </w:r>
      <w:r>
        <w:t xml:space="preserve"> </w:t>
      </w:r>
      <w:r>
        <w:rPr>
          <w:rStyle w:val="VerbatimChar"/>
        </w:rPr>
        <w:t xml:space="preserve">evalsOptions('graph.unify')</w:t>
      </w:r>
      <w:r>
        <w:t xml:space="preserve"> </w:t>
      </w:r>
      <w:r>
        <w:t xml:space="preserve">is set to</w:t>
      </w:r>
      <w:r>
        <w:t xml:space="preserve"> </w:t>
      </w:r>
      <w:r>
        <w:rPr>
          <w:rStyle w:val="VerbatimChar"/>
        </w:rPr>
        <w:t xml:space="preserve">TRUE</w:t>
      </w:r>
      <w:r>
        <w:t xml:space="preserve">):</w:t>
      </w:r>
    </w:p>
    <w:p>
      <w:r>
        <w:drawing>
          <wp:inline>
            <wp:extent cx="5440680" cy="5440680"/>
            <wp:effectExtent b="0" l="0" r="0" t="0"/>
            <wp:docPr descr="" id="1" name="Picture"/>
            <a:graphic>
              <a:graphicData uri="http://schemas.openxmlformats.org/drawingml/2006/picture">
                <pic:pic>
                  <pic:nvPicPr>
                    <pic:cNvPr descr="./plots/minimal-1.png" id="0" name="Picture"/>
                    <pic:cNvPicPr>
                      <a:picLocks noChangeArrowheads="1" noChangeAspect="1"/>
                    </pic:cNvPicPr>
                  </pic:nvPicPr>
                  <pic:blipFill>
                    <a:blip r:embed="rId28"/>
                    <a:stretch>
                      <a:fillRect/>
                    </a:stretch>
                  </pic:blipFill>
                  <pic:spPr bwMode="auto">
                    <a:xfrm>
                      <a:off x="0" y="0"/>
                      <a:ext cx="5440680" cy="5440680"/>
                    </a:xfrm>
                    <a:prstGeom prst="rect">
                      <a:avLst/>
                    </a:prstGeom>
                    <a:noFill/>
                    <a:ln w="9525">
                      <a:noFill/>
                      <a:headEnd/>
                      <a:tailEnd/>
                    </a:ln>
                  </pic:spPr>
                </pic:pic>
              </a:graphicData>
            </a:graphic>
          </wp:inline>
        </w:drawing>
      </w:r>
    </w:p>
    <w:p>
      <w:r>
        <w:t xml:space="preserve">The above</w:t>
      </w:r>
      <w:r>
        <w:t xml:space="preserve"> </w:t>
      </w:r>
      <w:r>
        <w:rPr>
          <w:rStyle w:val="VerbatimChar"/>
        </w:rPr>
        <w:t xml:space="preserve">lattice</w:t>
      </w:r>
      <w:r>
        <w:t xml:space="preserve"> </w:t>
      </w:r>
      <w:r>
        <w:t xml:space="preserve">looks (IMHO) pretty cool, but what about using</w:t>
      </w:r>
      <w:r>
        <w:t xml:space="preserve"> </w:t>
      </w:r>
      <w:r>
        <w:rPr>
          <w:rStyle w:val="VerbatimChar"/>
        </w:rPr>
        <w:t xml:space="preserve">base</w:t>
      </w:r>
      <w:r>
        <w:t xml:space="preserve"> </w:t>
      </w:r>
      <w:r>
        <w:t xml:space="preserve">plot?</w:t>
      </w:r>
    </w:p>
    <w:p>
      <w:r>
        <w:drawing>
          <wp:inline>
            <wp:extent cx="5440680" cy="5440680"/>
            <wp:effectExtent b="0" l="0" r="0" t="0"/>
            <wp:docPr descr="" id="1" name="Picture"/>
            <a:graphic>
              <a:graphicData uri="http://schemas.openxmlformats.org/drawingml/2006/picture">
                <pic:pic>
                  <pic:nvPicPr>
                    <pic:cNvPr descr="./plots/minimal-2.png" id="0" name="Picture"/>
                    <pic:cNvPicPr>
                      <a:picLocks noChangeArrowheads="1" noChangeAspect="1"/>
                    </pic:cNvPicPr>
                  </pic:nvPicPr>
                  <pic:blipFill>
                    <a:blip r:embed="rId29"/>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rPr>
          <w:b/>
        </w:rPr>
        <w:t xml:space="preserve">WARNING</w:t>
      </w:r>
      <w:r>
        <w:rPr>
          <w:rStyle w:val="FootnoteRef"/>
        </w:rPr>
        <w:footnoteReference w:id="30"/>
      </w:r>
    </w:p>
    <w:p>
      <w:r>
        <w:t xml:space="preserve">This should be quite similar by my intention :)</w:t>
      </w:r>
    </w:p>
    <w:p>
      <w:r>
        <w:t xml:space="preserve">What about</w:t>
      </w:r>
      <w:r>
        <w:t xml:space="preserve"> </w:t>
      </w:r>
      <w:r>
        <w:rPr>
          <w:rStyle w:val="VerbatimChar"/>
        </w:rPr>
        <w:t xml:space="preserve">ggplot2</w:t>
      </w:r>
      <w:r>
        <w:t xml:space="preserve">?</w:t>
      </w:r>
    </w:p>
    <w:p>
      <w:r>
        <w:drawing>
          <wp:inline>
            <wp:extent cx="5440680" cy="5440680"/>
            <wp:effectExtent b="0" l="0" r="0" t="0"/>
            <wp:docPr descr="" id="1" name="Picture"/>
            <a:graphic>
              <a:graphicData uri="http://schemas.openxmlformats.org/drawingml/2006/picture">
                <pic:pic>
                  <pic:nvPicPr>
                    <pic:cNvPr descr="./plots/minimal-3.png" id="0" name="Picture"/>
                    <pic:cNvPicPr>
                      <a:picLocks noChangeArrowheads="1" noChangeAspect="1"/>
                    </pic:cNvPicPr>
                  </pic:nvPicPr>
                  <pic:blipFill>
                    <a:blip r:embed="rId31"/>
                    <a:stretch>
                      <a:fillRect/>
                    </a:stretch>
                  </pic:blipFill>
                  <pic:spPr bwMode="auto">
                    <a:xfrm>
                      <a:off x="0" y="0"/>
                      <a:ext cx="5440680" cy="5440680"/>
                    </a:xfrm>
                    <a:prstGeom prst="rect">
                      <a:avLst/>
                    </a:prstGeom>
                    <a:noFill/>
                    <a:ln w="9525">
                      <a:noFill/>
                      <a:headEnd/>
                      <a:tailEnd/>
                    </a:ln>
                  </pic:spPr>
                </pic:pic>
              </a:graphicData>
            </a:graphic>
          </wp:inline>
        </w:drawing>
      </w:r>
    </w:p>
    <w:p>
      <w:r>
        <w:t xml:space="preserve">And adding a caption is easy with even some modified</w:t>
      </w:r>
      <w:r>
        <w:t xml:space="preserve"> </w:t>
      </w:r>
      <w:r>
        <w:rPr>
          <w:rStyle w:val="VerbatimChar"/>
        </w:rPr>
        <w:t xml:space="preserve">panderOptions</w:t>
      </w:r>
      <w:r>
        <w:t xml:space="preserve">:</w:t>
      </w:r>
    </w:p>
    <w:p>
      <w:r>
        <w:drawing>
          <wp:inline>
            <wp:extent cx="5440680" cy="5440680"/>
            <wp:effectExtent b="0" l="0" r="0" t="0"/>
            <wp:docPr descr="" id="1" name="Picture"/>
            <a:graphic>
              <a:graphicData uri="http://schemas.openxmlformats.org/drawingml/2006/picture">
                <pic:pic>
                  <pic:nvPicPr>
                    <pic:cNvPr descr="./plots/minimal-4.png" id="0" name="Picture"/>
                    <pic:cNvPicPr>
                      <a:picLocks noChangeArrowheads="1" noChangeAspect="1"/>
                    </pic:cNvPicPr>
                  </pic:nvPicPr>
                  <pic:blipFill>
                    <a:blip r:embed="rId32"/>
                    <a:stretch>
                      <a:fillRect/>
                    </a:stretch>
                  </pic:blipFill>
                  <pic:spPr bwMode="auto">
                    <a:xfrm>
                      <a:off x="0" y="0"/>
                      <a:ext cx="5440680" cy="5440680"/>
                    </a:xfrm>
                    <a:prstGeom prst="rect">
                      <a:avLst/>
                    </a:prstGeom>
                    <a:noFill/>
                    <a:ln w="9525">
                      <a:noFill/>
                      <a:headEnd/>
                      <a:tailEnd/>
                    </a:ln>
                  </pic:spPr>
                </pic:pic>
              </a:graphicData>
            </a:graphic>
          </wp:inline>
        </w:drawing>
      </w:r>
    </w:p>
    <w:p>
      <w:pPr>
        <w:pStyle w:val="ImageCaption"/>
      </w:pPr>
      <w:r>
        <w:t xml:space="preserve">This is a caption, right?</w:t>
      </w:r>
    </w:p>
    <w:p>
      <w:pPr>
        <w:pStyle w:val="Heading1"/>
      </w:pPr>
      <w:bookmarkStart w:id="33" w:name="captions"/>
      <w:bookmarkEnd w:id="33"/>
      <w:r>
        <w:t xml:space="preserve">Captions</w:t>
      </w:r>
    </w:p>
    <w:p>
      <w:r>
        <w:t xml:space="preserve">Just like with tables:</w:t>
      </w:r>
    </w:p>
    <w:tbl>
      <w:tblPr>
        <w:tblStyle w:val="TableNormal"/>
        <w:tblW w:type="pct" w:w="3472.2222222222226"/>
        <w:tblCaption w:val="Here goes the first two lines of USArrests"/>
      </w:tblPr>
      <w:tblGrid>
        <w:gridCol w:w="1540"/>
        <w:gridCol w:w="990"/>
        <w:gridCol w:w="1100"/>
        <w:gridCol w:w="1210"/>
        <w:gridCol w:w="66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Murder</w:t>
            </w:r>
          </w:p>
        </w:tc>
        <w:tc>
          <w:tcPr>
            <w:tcBorders>
              <w:bottom w:val="single"/>
            </w:tcBorders>
            <w:vAlign w:val="bottom"/>
          </w:tcPr>
          <w:p>
            <w:pPr>
              <w:pStyle w:val="Compact"/>
              <w:jc w:val="center"/>
            </w:pPr>
            <w:r>
              <w:t xml:space="preserve">Assault</w:t>
            </w:r>
          </w:p>
        </w:tc>
        <w:tc>
          <w:tcPr>
            <w:tcBorders>
              <w:bottom w:val="single"/>
            </w:tcBorders>
            <w:vAlign w:val="bottom"/>
          </w:tcPr>
          <w:p>
            <w:pPr>
              <w:pStyle w:val="Compact"/>
              <w:jc w:val="center"/>
            </w:pPr>
            <w:r>
              <w:t xml:space="preserve">UrbanPop</w:t>
            </w:r>
          </w:p>
        </w:tc>
        <w:tc>
          <w:tcPr>
            <w:tcBorders>
              <w:bottom w:val="single"/>
            </w:tcBorders>
            <w:vAlign w:val="bottom"/>
          </w:tcPr>
          <w:p>
            <w:pPr>
              <w:pStyle w:val="Compact"/>
              <w:jc w:val="center"/>
            </w:pPr>
            <w:r>
              <w:t xml:space="preserve">Rape</w:t>
            </w:r>
          </w:p>
        </w:tc>
      </w:tr>
      <w:tr>
        <w:tc>
          <w:p>
            <w:pPr>
              <w:pStyle w:val="Compact"/>
              <w:jc w:val="center"/>
            </w:pPr>
            <w:r>
              <w:rPr>
                <w:b/>
              </w:rPr>
              <w:t xml:space="preserve">Alabama</w:t>
            </w:r>
          </w:p>
        </w:tc>
        <w:tc>
          <w:p>
            <w:pPr>
              <w:pStyle w:val="Compact"/>
              <w:jc w:val="center"/>
            </w:pPr>
            <w:r>
              <w:t xml:space="preserve">13.2</w:t>
            </w:r>
          </w:p>
        </w:tc>
        <w:tc>
          <w:p>
            <w:pPr>
              <w:pStyle w:val="Compact"/>
              <w:jc w:val="center"/>
            </w:pPr>
            <w:r>
              <w:t xml:space="preserve">236</w:t>
            </w:r>
          </w:p>
        </w:tc>
        <w:tc>
          <w:p>
            <w:pPr>
              <w:pStyle w:val="Compact"/>
              <w:jc w:val="center"/>
            </w:pPr>
            <w:r>
              <w:t xml:space="preserve">58</w:t>
            </w:r>
          </w:p>
        </w:tc>
        <w:tc>
          <w:p>
            <w:pPr>
              <w:pStyle w:val="Compact"/>
              <w:jc w:val="center"/>
            </w:pPr>
            <w:r>
              <w:t xml:space="preserve">21.2</w:t>
            </w:r>
          </w:p>
        </w:tc>
      </w:tr>
      <w:tr>
        <w:tc>
          <w:p>
            <w:pPr>
              <w:pStyle w:val="Compact"/>
              <w:jc w:val="center"/>
            </w:pPr>
            <w:r>
              <w:rPr>
                <w:b/>
              </w:rPr>
              <w:t xml:space="preserve">Alaska</w:t>
            </w:r>
          </w:p>
        </w:tc>
        <w:tc>
          <w:p>
            <w:pPr>
              <w:pStyle w:val="Compact"/>
              <w:jc w:val="center"/>
            </w:pPr>
            <w:r>
              <w:t xml:space="preserve">10</w:t>
            </w:r>
          </w:p>
        </w:tc>
        <w:tc>
          <w:p>
            <w:pPr>
              <w:pStyle w:val="Compact"/>
              <w:jc w:val="center"/>
            </w:pPr>
            <w:r>
              <w:t xml:space="preserve">263</w:t>
            </w:r>
          </w:p>
        </w:tc>
        <w:tc>
          <w:p>
            <w:pPr>
              <w:pStyle w:val="Compact"/>
              <w:jc w:val="center"/>
            </w:pPr>
            <w:r>
              <w:t xml:space="preserve">48</w:t>
            </w:r>
          </w:p>
        </w:tc>
        <w:tc>
          <w:p>
            <w:pPr>
              <w:pStyle w:val="Compact"/>
              <w:jc w:val="center"/>
            </w:pPr>
            <w:r>
              <w:t xml:space="preserve">44.5</w:t>
            </w:r>
          </w:p>
        </w:tc>
      </w:tr>
    </w:tbl>
    <w:p>
      <w:pPr>
        <w:pStyle w:val="TableCaption"/>
      </w:pPr>
      <w:r>
        <w:t xml:space="preserve">Here goes the first two lines of USArrests</w:t>
      </w:r>
    </w:p>
    <w:p>
      <w:pPr>
        <w:pStyle w:val="Heading1"/>
      </w:pPr>
      <w:bookmarkStart w:id="34" w:name="multiple-results"/>
      <w:bookmarkEnd w:id="34"/>
      <w:r>
        <w:t xml:space="preserve">Multiple results</w:t>
      </w:r>
    </w:p>
    <w:p>
      <w:r>
        <w:t xml:space="preserve">And the chunks can result in multiple R objects of course:</w:t>
      </w:r>
    </w:p>
    <w:p>
      <w:pPr>
        <w:pStyle w:val="Compact"/>
        <w:numPr>
          <w:numId w:val="1002"/>
          <w:ilvl w:val="0"/>
        </w:numPr>
      </w:pPr>
      <w:r>
        <w:rPr>
          <w:i/>
        </w:rPr>
        <w:t xml:space="preserve">1</w:t>
      </w:r>
      <w:r>
        <w:t xml:space="preserve">,</w:t>
      </w:r>
      <w:r>
        <w:t xml:space="preserve"> </w:t>
      </w:r>
      <w:r>
        <w:rPr>
          <w:i/>
        </w:rPr>
        <w:t xml:space="preserve">2</w:t>
      </w:r>
      <w:r>
        <w:t xml:space="preserve">,</w:t>
      </w:r>
      <w:r>
        <w:t xml:space="preserve"> </w:t>
      </w:r>
      <w:r>
        <w:rPr>
          <w:i/>
        </w:rPr>
        <w:t xml:space="preserve">3</w:t>
      </w:r>
      <w:r>
        <w:t xml:space="preserve">,</w:t>
      </w:r>
      <w:r>
        <w:t xml:space="preserve"> </w:t>
      </w:r>
      <w:r>
        <w:rPr>
          <w:i/>
        </w:rPr>
        <w:t xml:space="preserve">4</w:t>
      </w:r>
      <w:r>
        <w:t xml:space="preserve"> </w:t>
      </w:r>
      <w:r>
        <w:t xml:space="preserve">and</w:t>
      </w:r>
      <w:r>
        <w:t xml:space="preserve"> </w:t>
      </w:r>
      <w:r>
        <w:rPr>
          <w:i/>
        </w:rPr>
        <w:t xml:space="preserve">5</w:t>
      </w:r>
    </w:p>
    <w:p>
      <w:pPr>
        <w:pStyle w:val="Compact"/>
        <w:numPr>
          <w:numId w:val="1003"/>
          <w:ilvl w:val="0"/>
        </w:numPr>
      </w:pPr>
      <w:r>
        <w:rPr>
          <w:i/>
        </w:rPr>
        <w:t xml:space="preserve">3.142</w:t>
      </w:r>
    </w:p>
    <w:p>
      <w:pPr>
        <w:pStyle w:val="Compact"/>
        <w:numPr>
          <w:numId w:val="1004"/>
          <w:ilvl w:val="0"/>
        </w:numPr>
      </w:pPr>
      <w:r>
        <w:rPr>
          <w:i/>
        </w:rPr>
        <w:t xml:space="preserve">110</w:t>
      </w:r>
      <w:r>
        <w:t xml:space="preserve">,</w:t>
      </w:r>
      <w:r>
        <w:t xml:space="preserve"> </w:t>
      </w:r>
      <w:r>
        <w:rPr>
          <w:i/>
        </w:rPr>
        <w:t xml:space="preserve">110</w:t>
      </w:r>
      <w:r>
        <w:t xml:space="preserve">,</w:t>
      </w:r>
      <w:r>
        <w:t xml:space="preserve"> </w:t>
      </w:r>
      <w:r>
        <w:rPr>
          <w:i/>
        </w:rPr>
        <w:t xml:space="preserve">93</w:t>
      </w:r>
      <w:r>
        <w:t xml:space="preserve">,</w:t>
      </w:r>
      <w:r>
        <w:t xml:space="preserve"> </w:t>
      </w:r>
      <w:r>
        <w:rPr>
          <w:i/>
        </w:rPr>
        <w:t xml:space="preserve">110</w:t>
      </w:r>
      <w:r>
        <w:t xml:space="preserve">,</w:t>
      </w:r>
      <w:r>
        <w:t xml:space="preserve"> </w:t>
      </w:r>
      <w:r>
        <w:rPr>
          <w:i/>
        </w:rPr>
        <w:t xml:space="preserve">175</w:t>
      </w:r>
      <w:r>
        <w:t xml:space="preserve">,</w:t>
      </w:r>
      <w:r>
        <w:t xml:space="preserve"> </w:t>
      </w:r>
      <w:r>
        <w:rPr>
          <w:i/>
        </w:rPr>
        <w:t xml:space="preserve">105</w:t>
      </w:r>
      <w:r>
        <w:t xml:space="preserve">,</w:t>
      </w:r>
      <w:r>
        <w:t xml:space="preserve"> </w:t>
      </w:r>
      <w:r>
        <w:rPr>
          <w:i/>
        </w:rPr>
        <w:t xml:space="preserve">245</w:t>
      </w:r>
      <w:r>
        <w:t xml:space="preserve">,</w:t>
      </w:r>
      <w:r>
        <w:t xml:space="preserve"> </w:t>
      </w:r>
      <w:r>
        <w:rPr>
          <w:i/>
        </w:rPr>
        <w:t xml:space="preserve">62</w:t>
      </w:r>
      <w:r>
        <w:t xml:space="preserve">,</w:t>
      </w:r>
      <w:r>
        <w:t xml:space="preserve"> </w:t>
      </w:r>
      <w:r>
        <w:rPr>
          <w:i/>
        </w:rPr>
        <w:t xml:space="preserve">95</w:t>
      </w:r>
      <w:r>
        <w:t xml:space="preserve">,</w:t>
      </w:r>
      <w:r>
        <w:t xml:space="preserve"> </w:t>
      </w:r>
      <w:r>
        <w:rPr>
          <w:i/>
        </w:rPr>
        <w:t xml:space="preserve">123</w:t>
      </w:r>
      <w:r>
        <w:t xml:space="preserve">,</w:t>
      </w:r>
      <w:r>
        <w:t xml:space="preserve"> </w:t>
      </w:r>
      <w:r>
        <w:rPr>
          <w:i/>
        </w:rPr>
        <w:t xml:space="preserve">123</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205</w:t>
      </w:r>
      <w:r>
        <w:t xml:space="preserve">,</w:t>
      </w:r>
      <w:r>
        <w:t xml:space="preserve"> </w:t>
      </w:r>
      <w:r>
        <w:rPr>
          <w:i/>
        </w:rPr>
        <w:t xml:space="preserve">215</w:t>
      </w:r>
      <w:r>
        <w:t xml:space="preserve">,</w:t>
      </w:r>
      <w:r>
        <w:t xml:space="preserve"> </w:t>
      </w:r>
      <w:r>
        <w:rPr>
          <w:i/>
        </w:rPr>
        <w:t xml:space="preserve">230</w:t>
      </w:r>
      <w:r>
        <w:t xml:space="preserve">,</w:t>
      </w:r>
      <w:r>
        <w:t xml:space="preserve"> </w:t>
      </w:r>
      <w:r>
        <w:rPr>
          <w:i/>
        </w:rPr>
        <w:t xml:space="preserve">66</w:t>
      </w:r>
      <w:r>
        <w:t xml:space="preserve">,</w:t>
      </w:r>
      <w:r>
        <w:t xml:space="preserve"> </w:t>
      </w:r>
      <w:r>
        <w:rPr>
          <w:i/>
        </w:rPr>
        <w:t xml:space="preserve">52</w:t>
      </w:r>
      <w:r>
        <w:t xml:space="preserve">,</w:t>
      </w:r>
      <w:r>
        <w:t xml:space="preserve"> </w:t>
      </w:r>
      <w:r>
        <w:rPr>
          <w:i/>
        </w:rPr>
        <w:t xml:space="preserve">65</w:t>
      </w:r>
      <w:r>
        <w:t xml:space="preserve">,</w:t>
      </w:r>
      <w:r>
        <w:t xml:space="preserve"> </w:t>
      </w:r>
      <w:r>
        <w:rPr>
          <w:i/>
        </w:rPr>
        <w:t xml:space="preserve">97</w:t>
      </w:r>
      <w:r>
        <w:t xml:space="preserve">,</w:t>
      </w:r>
      <w:r>
        <w:t xml:space="preserve"> </w:t>
      </w:r>
      <w:r>
        <w:rPr>
          <w:i/>
        </w:rPr>
        <w:t xml:space="preserve">150</w:t>
      </w:r>
      <w:r>
        <w:t xml:space="preserve">,</w:t>
      </w:r>
      <w:r>
        <w:t xml:space="preserve"> </w:t>
      </w:r>
      <w:r>
        <w:rPr>
          <w:i/>
        </w:rPr>
        <w:t xml:space="preserve">150</w:t>
      </w:r>
      <w:r>
        <w:t xml:space="preserve">,</w:t>
      </w:r>
      <w:r>
        <w:t xml:space="preserve"> </w:t>
      </w:r>
      <w:r>
        <w:rPr>
          <w:i/>
        </w:rPr>
        <w:t xml:space="preserve">245</w:t>
      </w:r>
      <w:r>
        <w:t xml:space="preserve">,</w:t>
      </w:r>
      <w:r>
        <w:t xml:space="preserve"> </w:t>
      </w:r>
      <w:r>
        <w:rPr>
          <w:i/>
        </w:rPr>
        <w:t xml:space="preserve">175</w:t>
      </w:r>
      <w:r>
        <w:t xml:space="preserve">,</w:t>
      </w:r>
      <w:r>
        <w:t xml:space="preserve"> </w:t>
      </w:r>
      <w:r>
        <w:rPr>
          <w:i/>
        </w:rPr>
        <w:t xml:space="preserve">66</w:t>
      </w:r>
      <w:r>
        <w:t xml:space="preserve">,</w:t>
      </w:r>
      <w:r>
        <w:t xml:space="preserve"> </w:t>
      </w:r>
      <w:r>
        <w:rPr>
          <w:i/>
        </w:rPr>
        <w:t xml:space="preserve">91</w:t>
      </w:r>
      <w:r>
        <w:t xml:space="preserve">,</w:t>
      </w:r>
      <w:r>
        <w:t xml:space="preserve"> </w:t>
      </w:r>
      <w:r>
        <w:rPr>
          <w:i/>
        </w:rPr>
        <w:t xml:space="preserve">113</w:t>
      </w:r>
      <w:r>
        <w:t xml:space="preserve">,</w:t>
      </w:r>
      <w:r>
        <w:t xml:space="preserve"> </w:t>
      </w:r>
      <w:r>
        <w:rPr>
          <w:i/>
        </w:rPr>
        <w:t xml:space="preserve">264</w:t>
      </w:r>
      <w:r>
        <w:t xml:space="preserve">,</w:t>
      </w:r>
      <w:r>
        <w:t xml:space="preserve"> </w:t>
      </w:r>
      <w:r>
        <w:rPr>
          <w:i/>
        </w:rPr>
        <w:t xml:space="preserve">175</w:t>
      </w:r>
      <w:r>
        <w:t xml:space="preserve">,</w:t>
      </w:r>
      <w:r>
        <w:t xml:space="preserve"> </w:t>
      </w:r>
      <w:r>
        <w:rPr>
          <w:i/>
        </w:rPr>
        <w:t xml:space="preserve">335</w:t>
      </w:r>
      <w:r>
        <w:t xml:space="preserve"> </w:t>
      </w:r>
      <w:r>
        <w:t xml:space="preserve">and</w:t>
      </w:r>
      <w:r>
        <w:t xml:space="preserve"> </w:t>
      </w:r>
      <w:r>
        <w:rPr>
          <w:i/>
        </w:rPr>
        <w:t xml:space="preserve">109</w:t>
      </w:r>
    </w:p>
    <w:p>
      <w:pPr>
        <w:pStyle w:val="Heading1"/>
      </w:pPr>
      <w:bookmarkStart w:id="35" w:name="it-happens"/>
      <w:bookmarkEnd w:id="35"/>
      <w:r>
        <w:t xml:space="preserve">It happens</w:t>
      </w:r>
    </w:p>
    <w:p>
      <w:r>
        <w:rPr>
          <w:b/>
        </w:rPr>
        <w:t xml:space="preserve">ERROR</w:t>
      </w:r>
      <w:r>
        <w:rPr>
          <w:rStyle w:val="FootnoteRef"/>
        </w:rPr>
        <w:footnoteReference w:id="36"/>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Chi-squared approximation may be incorrect</w:t>
      </w:r>
    </w:p>
  </w:footnote>
  <w:footnote w:id="30">
    <w:p>
      <w:pPr>
        <w:pStyle w:val="FootnoteText"/>
      </w:pPr>
      <w:r>
        <w:rPr>
          <w:rStyle w:val="FootnoteRef"/>
        </w:rPr>
        <w:footnoteRef/>
      </w:r>
      <w:r>
        <w:t xml:space="preserve">Applying default formatting to image is somehow compromised (the result could differ from what you specified in</w:t>
      </w:r>
      <w:r>
        <w:t xml:space="preserve"> </w:t>
      </w:r>
      <w:r>
        <w:rPr>
          <w:rStyle w:val="VerbatimChar"/>
        </w:rPr>
        <w:t xml:space="preserve">panderOptions</w:t>
      </w:r>
      <w:r>
        <w:t xml:space="preserve">). Hints: printing</w:t>
      </w:r>
      <w:r>
        <w:t xml:space="preserve"> </w:t>
      </w:r>
      <w:r>
        <w:rPr>
          <w:rStyle w:val="VerbatimChar"/>
        </w:rPr>
        <w:t xml:space="preserve">lattice</w:t>
      </w:r>
      <w:r>
        <w:t xml:space="preserve">/</w:t>
      </w:r>
      <w:r>
        <w:rPr>
          <w:rStyle w:val="VerbatimChar"/>
        </w:rPr>
        <w:t xml:space="preserve">ggplot2</w:t>
      </w:r>
      <w:r>
        <w:t xml:space="preserve"> </w:t>
      </w:r>
      <w:r>
        <w:t xml:space="preserve">is not needed and tweaking</w:t>
      </w:r>
      <w:r>
        <w:t xml:space="preserve"> </w:t>
      </w:r>
      <w:r>
        <w:rPr>
          <w:rStyle w:val="VerbatimChar"/>
        </w:rPr>
        <w:t xml:space="preserve">base</w:t>
      </w:r>
      <w:r>
        <w:t xml:space="preserve"> </w:t>
      </w:r>
      <w:r>
        <w:t xml:space="preserve">plots with</w:t>
      </w:r>
      <w:r>
        <w:t xml:space="preserve"> </w:t>
      </w:r>
      <w:r>
        <w:rPr>
          <w:rStyle w:val="VerbatimChar"/>
        </w:rPr>
        <w:t xml:space="preserve">par</w:t>
      </w:r>
      <w:r>
        <w:t xml:space="preserve"> </w:t>
      </w:r>
      <w:r>
        <w:t xml:space="preserve">might have some side-effects!</w:t>
      </w:r>
    </w:p>
  </w:footnote>
  <w:footnote w:id="36">
    <w:p>
      <w:pPr>
        <w:pStyle w:val="FootnoteText"/>
      </w:pPr>
      <w:r>
        <w:rPr>
          <w:rStyle w:val="FootnoteRef"/>
        </w:rPr>
        <w:footnoteRef/>
      </w:r>
      <w:r>
        <w:t xml:space="preserve">object 'unknown.R.object' not found</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2232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e02f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Gergely Daróczi</dc:title>
  <dc:creator>Minimal example for Pandoc.brew</dc:creator>
</cp:coreProperties>
</file>