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866E" w14:textId="77777777" w:rsidR="00F740A5" w:rsidRPr="00D0652B" w:rsidRDefault="00F740A5" w:rsidP="00F740A5">
      <w:pPr>
        <w:jc w:val="center"/>
        <w:rPr>
          <w:rFonts w:ascii="Times New Roman" w:hAnsi="Times New Roman" w:cs="Times New Roman"/>
          <w:b/>
          <w:bCs/>
          <w:sz w:val="36"/>
          <w:szCs w:val="36"/>
        </w:rPr>
      </w:pPr>
      <w:bookmarkStart w:id="0" w:name="OLE_LINK39"/>
      <w:bookmarkStart w:id="1" w:name="OLE_LINK40"/>
      <w:r w:rsidRPr="00D0652B">
        <w:rPr>
          <w:rFonts w:ascii="Times New Roman" w:hAnsi="Times New Roman" w:cs="Times New Roman"/>
          <w:b/>
          <w:bCs/>
          <w:sz w:val="36"/>
          <w:szCs w:val="36"/>
        </w:rPr>
        <w:t>Visual Analysis on the Covid-19 Pandemic</w:t>
      </w:r>
    </w:p>
    <w:p w14:paraId="756B26A4" w14:textId="77777777" w:rsidR="00F740A5" w:rsidRPr="00D0652B" w:rsidRDefault="00F740A5" w:rsidP="00F740A5">
      <w:pPr>
        <w:jc w:val="center"/>
        <w:rPr>
          <w:rFonts w:ascii="Times New Roman" w:hAnsi="Times New Roman" w:cs="Times New Roman"/>
          <w:b/>
          <w:bCs/>
          <w:sz w:val="36"/>
          <w:szCs w:val="36"/>
        </w:rPr>
      </w:pPr>
      <w:r w:rsidRPr="00D0652B">
        <w:rPr>
          <w:rFonts w:ascii="Times New Roman" w:hAnsi="Times New Roman" w:cs="Times New Roman"/>
          <w:b/>
          <w:bCs/>
          <w:sz w:val="36"/>
          <w:szCs w:val="36"/>
        </w:rPr>
        <w:t xml:space="preserve"> Recovery of Hong Kong</w:t>
      </w:r>
    </w:p>
    <w:bookmarkEnd w:id="0"/>
    <w:bookmarkEnd w:id="1"/>
    <w:p w14:paraId="10BDE559" w14:textId="1CA11B10" w:rsidR="00F740A5" w:rsidRPr="00F740A5" w:rsidRDefault="00F740A5" w:rsidP="00F740A5">
      <w:pPr>
        <w:pStyle w:val="a7"/>
        <w:numPr>
          <w:ilvl w:val="0"/>
          <w:numId w:val="1"/>
        </w:numPr>
        <w:ind w:firstLineChars="0"/>
        <w:rPr>
          <w:rFonts w:ascii="Times New Roman" w:hAnsi="Times New Roman" w:cs="Times New Roman"/>
          <w:szCs w:val="21"/>
        </w:rPr>
      </w:pPr>
      <w:r w:rsidRPr="00F740A5">
        <w:rPr>
          <w:rFonts w:ascii="Times New Roman" w:hAnsi="Times New Roman" w:cs="Times New Roman"/>
          <w:szCs w:val="21"/>
        </w:rPr>
        <w:t>Overview of the project</w:t>
      </w:r>
    </w:p>
    <w:p w14:paraId="0CEC0F25" w14:textId="3075BDF0" w:rsidR="00F740A5" w:rsidRPr="00F740A5" w:rsidRDefault="00F740A5" w:rsidP="00F740A5">
      <w:pPr>
        <w:pStyle w:val="a7"/>
        <w:ind w:left="425" w:firstLineChars="0" w:firstLine="0"/>
        <w:rPr>
          <w:rFonts w:ascii="Times New Roman" w:hAnsi="Times New Roman" w:cs="Times New Roman"/>
          <w:szCs w:val="21"/>
        </w:rPr>
      </w:pPr>
      <w:r w:rsidRPr="00F740A5">
        <w:rPr>
          <w:rFonts w:ascii="Times New Roman" w:hAnsi="Times New Roman" w:cs="Times New Roman" w:hint="eastAsia"/>
          <w:szCs w:val="21"/>
        </w:rPr>
        <w:t>For</w:t>
      </w:r>
      <w:r w:rsidRPr="00F740A5">
        <w:rPr>
          <w:rFonts w:ascii="Times New Roman" w:hAnsi="Times New Roman" w:cs="Times New Roman"/>
          <w:szCs w:val="21"/>
        </w:rPr>
        <w:t xml:space="preserve"> this project, we analyze</w:t>
      </w:r>
      <w:r w:rsidRPr="00F740A5">
        <w:rPr>
          <w:rFonts w:ascii="Times New Roman" w:hAnsi="Times New Roman" w:cs="Times New Roman" w:hint="eastAsia"/>
          <w:szCs w:val="21"/>
        </w:rPr>
        <w:t xml:space="preserve"> three</w:t>
      </w:r>
      <w:r w:rsidRPr="00F740A5">
        <w:rPr>
          <w:rFonts w:ascii="Times New Roman" w:hAnsi="Times New Roman" w:cs="Times New Roman"/>
          <w:szCs w:val="21"/>
        </w:rPr>
        <w:t xml:space="preserve"> key indicators to conclude about the recovery status of Hong Kong from COVID-19 pandemic. Specifically, we compare the differences of official vacancy, tran</w:t>
      </w:r>
      <w:r w:rsidRPr="00F740A5">
        <w:rPr>
          <w:rFonts w:ascii="Times New Roman" w:hAnsi="Times New Roman" w:cs="Times New Roman" w:hint="eastAsia"/>
          <w:szCs w:val="21"/>
        </w:rPr>
        <w:t>s</w:t>
      </w:r>
      <w:r w:rsidRPr="00F740A5">
        <w:rPr>
          <w:rFonts w:ascii="Times New Roman" w:hAnsi="Times New Roman" w:cs="Times New Roman"/>
          <w:szCs w:val="21"/>
        </w:rPr>
        <w:t>portation ridership, retail sales before and after the COVID-19. And finally, we find that although Hong Kong hasn’t completely recovered from the pandemic, the trend is optimistic.</w:t>
      </w:r>
    </w:p>
    <w:p w14:paraId="3E3E4A7A" w14:textId="4D514CCB" w:rsidR="00F740A5" w:rsidRPr="00F740A5" w:rsidRDefault="00F740A5" w:rsidP="00F740A5">
      <w:pPr>
        <w:pStyle w:val="a7"/>
        <w:numPr>
          <w:ilvl w:val="0"/>
          <w:numId w:val="1"/>
        </w:numPr>
        <w:ind w:firstLineChars="0"/>
        <w:rPr>
          <w:rFonts w:ascii="Times New Roman" w:hAnsi="Times New Roman" w:cs="Times New Roman"/>
          <w:szCs w:val="21"/>
        </w:rPr>
      </w:pPr>
      <w:r w:rsidRPr="00F740A5">
        <w:rPr>
          <w:rFonts w:ascii="Times New Roman" w:hAnsi="Times New Roman" w:cs="Times New Roman"/>
          <w:szCs w:val="21"/>
        </w:rPr>
        <w:t>Individual tasks</w:t>
      </w:r>
    </w:p>
    <w:p w14:paraId="5BD77806" w14:textId="0459AFD0" w:rsidR="00F740A5" w:rsidRPr="00F740A5" w:rsidRDefault="00F740A5" w:rsidP="00F740A5">
      <w:pPr>
        <w:pStyle w:val="a7"/>
        <w:numPr>
          <w:ilvl w:val="1"/>
          <w:numId w:val="1"/>
        </w:numPr>
        <w:ind w:firstLineChars="0"/>
        <w:rPr>
          <w:rFonts w:ascii="Times New Roman" w:hAnsi="Times New Roman" w:cs="Times New Roman"/>
          <w:szCs w:val="21"/>
        </w:rPr>
      </w:pPr>
      <w:r w:rsidRPr="00F740A5">
        <w:rPr>
          <w:rFonts w:ascii="Times New Roman" w:hAnsi="Times New Roman" w:cs="Times New Roman"/>
          <w:szCs w:val="21"/>
        </w:rPr>
        <w:t>Details</w:t>
      </w:r>
    </w:p>
    <w:p w14:paraId="16F60317" w14:textId="1EF700B3" w:rsidR="00F740A5" w:rsidRPr="00F740A5" w:rsidRDefault="00F740A5" w:rsidP="00F740A5">
      <w:pPr>
        <w:pStyle w:val="a7"/>
        <w:numPr>
          <w:ilvl w:val="2"/>
          <w:numId w:val="1"/>
        </w:numPr>
        <w:ind w:firstLineChars="0"/>
        <w:rPr>
          <w:rFonts w:ascii="Times New Roman" w:hAnsi="Times New Roman" w:cs="Times New Roman"/>
          <w:szCs w:val="21"/>
        </w:rPr>
      </w:pPr>
      <w:r w:rsidRPr="00F740A5">
        <w:rPr>
          <w:rFonts w:ascii="Times New Roman" w:hAnsi="Times New Roman" w:cs="Times New Roman" w:hint="eastAsia"/>
          <w:szCs w:val="21"/>
        </w:rPr>
        <w:t>D</w:t>
      </w:r>
      <w:r w:rsidRPr="00F740A5">
        <w:rPr>
          <w:rFonts w:ascii="Times New Roman" w:hAnsi="Times New Roman" w:cs="Times New Roman"/>
          <w:szCs w:val="21"/>
        </w:rPr>
        <w:t>ataset</w:t>
      </w:r>
    </w:p>
    <w:p w14:paraId="330EE48C" w14:textId="0CFA892E" w:rsidR="00F740A5" w:rsidRPr="00F740A5" w:rsidRDefault="00F740A5" w:rsidP="00F740A5">
      <w:pPr>
        <w:pStyle w:val="a7"/>
        <w:ind w:left="1418" w:firstLineChars="0" w:firstLine="0"/>
        <w:rPr>
          <w:rFonts w:ascii="Times New Roman" w:hAnsi="Times New Roman" w:cs="Times New Roman"/>
          <w:szCs w:val="21"/>
        </w:rPr>
      </w:pPr>
      <w:r w:rsidRPr="00F740A5">
        <w:rPr>
          <w:rFonts w:ascii="Times New Roman" w:hAnsi="Times New Roman" w:cs="Times New Roman"/>
          <w:szCs w:val="21"/>
        </w:rPr>
        <w:t>Public transportation is an indispensable part of citizens’ daily life. By analyzing the public transportation ridership, we could have an insight about whether people have got out of the impact of COVID-19. The following data is provided by the Transportation Department of the Hong Kong Government (except for the confirmed cases of COVID-19), which could guarantee the accuracy and integrity.</w:t>
      </w:r>
    </w:p>
    <w:p w14:paraId="6F4CA9F2" w14:textId="2A9D8DBD" w:rsidR="00F740A5" w:rsidRPr="00F740A5" w:rsidRDefault="00F740A5" w:rsidP="00F740A5">
      <w:pPr>
        <w:pStyle w:val="a7"/>
        <w:numPr>
          <w:ilvl w:val="3"/>
          <w:numId w:val="1"/>
        </w:numPr>
        <w:ind w:firstLineChars="0"/>
        <w:rPr>
          <w:rFonts w:ascii="Times New Roman" w:hAnsi="Times New Roman" w:cs="Times New Roman"/>
          <w:szCs w:val="21"/>
        </w:rPr>
      </w:pPr>
      <w:r w:rsidRPr="00F740A5">
        <w:rPr>
          <w:rFonts w:ascii="Times New Roman" w:hAnsi="Times New Roman" w:cs="Times New Roman" w:hint="eastAsia"/>
          <w:szCs w:val="21"/>
        </w:rPr>
        <w:t>P</w:t>
      </w:r>
      <w:r w:rsidRPr="00F740A5">
        <w:rPr>
          <w:rFonts w:ascii="Times New Roman" w:hAnsi="Times New Roman" w:cs="Times New Roman"/>
          <w:kern w:val="0"/>
          <w:szCs w:val="21"/>
          <w14:ligatures w14:val="standardContextual"/>
        </w:rPr>
        <w:t>ublic transportation ridership (thousands)</w:t>
      </w:r>
    </w:p>
    <w:p w14:paraId="6D7C3F66" w14:textId="36C09D1B" w:rsidR="00F740A5" w:rsidRPr="00F740A5" w:rsidRDefault="00F740A5" w:rsidP="00F740A5">
      <w:pPr>
        <w:pStyle w:val="a7"/>
        <w:ind w:left="1984" w:firstLineChars="0" w:firstLine="0"/>
        <w:rPr>
          <w:rFonts w:ascii="Times New Roman" w:hAnsi="Times New Roman" w:cs="Times New Roman"/>
          <w:szCs w:val="21"/>
        </w:rPr>
      </w:pPr>
      <w:r w:rsidRPr="00F740A5">
        <w:rPr>
          <w:rFonts w:ascii="Times New Roman" w:hAnsi="Times New Roman" w:cs="Times New Roman"/>
          <w:szCs w:val="21"/>
        </w:rPr>
        <w:t xml:space="preserve">In this section, we collect data of different transportation types to get a comprehensive insight about the situation. For easy understanding, three major transportation types are picked, which are railway, </w:t>
      </w:r>
      <w:proofErr w:type="gramStart"/>
      <w:r w:rsidRPr="00F740A5">
        <w:rPr>
          <w:rFonts w:ascii="Times New Roman" w:hAnsi="Times New Roman" w:cs="Times New Roman"/>
          <w:szCs w:val="21"/>
        </w:rPr>
        <w:t>ferry</w:t>
      </w:r>
      <w:proofErr w:type="gramEnd"/>
      <w:r w:rsidRPr="00F740A5">
        <w:rPr>
          <w:rFonts w:ascii="Times New Roman" w:hAnsi="Times New Roman" w:cs="Times New Roman"/>
          <w:szCs w:val="21"/>
        </w:rPr>
        <w:t xml:space="preserve"> and franchised bus. Since the total counts of these transportation types distribute in a quite wide range, the ridership is summarized in thousands to generate a rational axis scale.</w:t>
      </w:r>
    </w:p>
    <w:p w14:paraId="1E410FC9" w14:textId="15A39526" w:rsidR="00F740A5" w:rsidRDefault="00F740A5" w:rsidP="00F740A5">
      <w:pPr>
        <w:pStyle w:val="a7"/>
        <w:numPr>
          <w:ilvl w:val="3"/>
          <w:numId w:val="1"/>
        </w:numPr>
        <w:ind w:firstLineChars="0"/>
        <w:rPr>
          <w:rFonts w:ascii="Times New Roman" w:hAnsi="Times New Roman" w:cs="Times New Roman"/>
          <w:szCs w:val="21"/>
        </w:rPr>
      </w:pPr>
      <w:r w:rsidRPr="00F740A5">
        <w:rPr>
          <w:rFonts w:ascii="Times New Roman" w:hAnsi="Times New Roman" w:cs="Times New Roman" w:hint="eastAsia"/>
          <w:szCs w:val="21"/>
        </w:rPr>
        <w:t>C</w:t>
      </w:r>
      <w:r w:rsidRPr="00F740A5">
        <w:rPr>
          <w:rFonts w:ascii="Times New Roman" w:hAnsi="Times New Roman" w:cs="Times New Roman"/>
          <w:szCs w:val="21"/>
        </w:rPr>
        <w:t>ross Harbor transportation ridership (thousands)</w:t>
      </w:r>
    </w:p>
    <w:p w14:paraId="5B3CCA3F" w14:textId="797042E9" w:rsidR="00F740A5" w:rsidRPr="00F740A5" w:rsidRDefault="00F740A5" w:rsidP="00F740A5">
      <w:pPr>
        <w:pStyle w:val="a7"/>
        <w:ind w:left="1984" w:firstLineChars="0" w:firstLine="0"/>
        <w:rPr>
          <w:rFonts w:ascii="Times New Roman" w:hAnsi="Times New Roman" w:cs="Times New Roman"/>
          <w:szCs w:val="21"/>
        </w:rPr>
      </w:pPr>
      <w:r>
        <w:rPr>
          <w:rFonts w:ascii="Times New Roman" w:hAnsi="Times New Roman" w:cs="Times New Roman" w:hint="eastAsia"/>
          <w:szCs w:val="21"/>
        </w:rPr>
        <w:t>Cross</w:t>
      </w:r>
      <w:r>
        <w:rPr>
          <w:rFonts w:ascii="Times New Roman" w:hAnsi="Times New Roman" w:cs="Times New Roman"/>
          <w:szCs w:val="21"/>
        </w:rPr>
        <w:t xml:space="preserve"> harbor transportation indicates passing the sea inside Hong Kong. F</w:t>
      </w:r>
      <w:r w:rsidRPr="00F740A5">
        <w:rPr>
          <w:rFonts w:ascii="Times New Roman" w:hAnsi="Times New Roman" w:cs="Times New Roman"/>
          <w:sz w:val="24"/>
          <w:szCs w:val="24"/>
        </w:rPr>
        <w:t xml:space="preserve"> </w:t>
      </w:r>
      <w:r w:rsidRPr="00D0652B">
        <w:rPr>
          <w:rFonts w:ascii="Times New Roman" w:hAnsi="Times New Roman" w:cs="Times New Roman"/>
          <w:sz w:val="24"/>
          <w:szCs w:val="24"/>
        </w:rPr>
        <w:t xml:space="preserve">or this part, transportation ridership of crossing harbors is </w:t>
      </w:r>
      <w:r w:rsidRPr="00F740A5">
        <w:rPr>
          <w:rFonts w:ascii="Times New Roman" w:hAnsi="Times New Roman" w:cs="Times New Roman"/>
          <w:szCs w:val="21"/>
        </w:rPr>
        <w:t>classified into different transportation types to demonstrate details. The amount is also displayed in thousands.</w:t>
      </w:r>
    </w:p>
    <w:p w14:paraId="1A7A1B38" w14:textId="34DDEB49" w:rsidR="00F740A5" w:rsidRPr="00F740A5" w:rsidRDefault="00F740A5" w:rsidP="00F740A5">
      <w:pPr>
        <w:pStyle w:val="a7"/>
        <w:numPr>
          <w:ilvl w:val="3"/>
          <w:numId w:val="1"/>
        </w:numPr>
        <w:ind w:firstLineChars="0"/>
        <w:rPr>
          <w:rFonts w:ascii="Times New Roman" w:hAnsi="Times New Roman" w:cs="Times New Roman"/>
          <w:szCs w:val="21"/>
        </w:rPr>
      </w:pPr>
      <w:r w:rsidRPr="00F740A5">
        <w:rPr>
          <w:rFonts w:ascii="Times New Roman" w:hAnsi="Times New Roman" w:cs="Times New Roman" w:hint="eastAsia"/>
          <w:szCs w:val="21"/>
        </w:rPr>
        <w:t>C</w:t>
      </w:r>
      <w:r w:rsidRPr="00F740A5">
        <w:rPr>
          <w:rFonts w:ascii="Times New Roman" w:hAnsi="Times New Roman" w:cs="Times New Roman"/>
          <w:szCs w:val="21"/>
        </w:rPr>
        <w:t>ontrol points transportation ridership (thousands)</w:t>
      </w:r>
    </w:p>
    <w:p w14:paraId="2666FF49" w14:textId="4A516CD7" w:rsidR="00F740A5" w:rsidRPr="00F740A5" w:rsidRDefault="00F740A5" w:rsidP="00F740A5">
      <w:pPr>
        <w:pStyle w:val="a7"/>
        <w:ind w:left="1984" w:firstLineChars="0" w:firstLine="0"/>
        <w:rPr>
          <w:rFonts w:ascii="Times New Roman" w:hAnsi="Times New Roman" w:cs="Times New Roman"/>
          <w:szCs w:val="21"/>
        </w:rPr>
      </w:pPr>
      <w:r w:rsidRPr="00F740A5">
        <w:rPr>
          <w:rFonts w:ascii="Times New Roman" w:hAnsi="Times New Roman" w:cs="Times New Roman" w:hint="eastAsia"/>
          <w:szCs w:val="21"/>
        </w:rPr>
        <w:t>F</w:t>
      </w:r>
      <w:r w:rsidRPr="00F740A5">
        <w:rPr>
          <w:rFonts w:ascii="Times New Roman" w:hAnsi="Times New Roman" w:cs="Times New Roman"/>
          <w:szCs w:val="21"/>
        </w:rPr>
        <w:t xml:space="preserve">or this part, we represent ridership of passing different control points, such as Shen Zhen Bay and Sha Tau </w:t>
      </w:r>
      <w:proofErr w:type="spellStart"/>
      <w:r w:rsidRPr="00F740A5">
        <w:rPr>
          <w:rFonts w:ascii="Times New Roman" w:hAnsi="Times New Roman" w:cs="Times New Roman"/>
          <w:szCs w:val="21"/>
        </w:rPr>
        <w:t>Kok</w:t>
      </w:r>
      <w:proofErr w:type="spellEnd"/>
      <w:r w:rsidRPr="00F740A5">
        <w:rPr>
          <w:rFonts w:ascii="Times New Roman" w:hAnsi="Times New Roman" w:cs="Times New Roman"/>
          <w:szCs w:val="21"/>
        </w:rPr>
        <w:t>. Also, we collect ridership about arrival and departure at each control point to observe trend during the pandemic period.</w:t>
      </w:r>
    </w:p>
    <w:p w14:paraId="5DF84886" w14:textId="6C5834DB" w:rsidR="00F740A5" w:rsidRPr="00F740A5" w:rsidRDefault="00F740A5" w:rsidP="00F740A5">
      <w:pPr>
        <w:pStyle w:val="a7"/>
        <w:numPr>
          <w:ilvl w:val="3"/>
          <w:numId w:val="1"/>
        </w:numPr>
        <w:ind w:firstLineChars="0"/>
        <w:rPr>
          <w:rFonts w:ascii="Times New Roman" w:hAnsi="Times New Roman" w:cs="Times New Roman"/>
          <w:szCs w:val="21"/>
        </w:rPr>
      </w:pPr>
      <w:r w:rsidRPr="00F740A5">
        <w:rPr>
          <w:rFonts w:ascii="Times New Roman" w:hAnsi="Times New Roman" w:cs="Times New Roman" w:hint="eastAsia"/>
          <w:szCs w:val="21"/>
        </w:rPr>
        <w:t>C</w:t>
      </w:r>
      <w:r w:rsidRPr="00F740A5">
        <w:rPr>
          <w:rFonts w:ascii="Times New Roman" w:hAnsi="Times New Roman" w:cs="Times New Roman"/>
          <w:szCs w:val="21"/>
        </w:rPr>
        <w:t xml:space="preserve">OVID-19 confirmed </w:t>
      </w:r>
      <w:proofErr w:type="gramStart"/>
      <w:r w:rsidRPr="00F740A5">
        <w:rPr>
          <w:rFonts w:ascii="Times New Roman" w:hAnsi="Times New Roman" w:cs="Times New Roman"/>
          <w:szCs w:val="21"/>
        </w:rPr>
        <w:t>cases</w:t>
      </w:r>
      <w:proofErr w:type="gramEnd"/>
    </w:p>
    <w:p w14:paraId="43294F35" w14:textId="5627137C" w:rsidR="00F740A5" w:rsidRPr="00F740A5" w:rsidRDefault="00F740A5" w:rsidP="00F740A5">
      <w:pPr>
        <w:pStyle w:val="a7"/>
        <w:ind w:left="1984" w:firstLineChars="0" w:firstLine="0"/>
        <w:rPr>
          <w:rFonts w:ascii="Times New Roman" w:hAnsi="Times New Roman" w:cs="Times New Roman"/>
          <w:szCs w:val="21"/>
        </w:rPr>
      </w:pPr>
      <w:r w:rsidRPr="00F740A5">
        <w:rPr>
          <w:rFonts w:ascii="Times New Roman" w:hAnsi="Times New Roman" w:cs="Times New Roman"/>
          <w:szCs w:val="21"/>
        </w:rPr>
        <w:t>This data is collected to visualize the correlation between the transportation and the pandemic. We fetch data from the Department of Health. And the time range of the data is from 2020 to 2022.</w:t>
      </w:r>
    </w:p>
    <w:p w14:paraId="0E462FA1" w14:textId="0BD52C75" w:rsidR="00F740A5" w:rsidRPr="00F740A5" w:rsidRDefault="00F740A5" w:rsidP="00F740A5">
      <w:pPr>
        <w:pStyle w:val="a7"/>
        <w:numPr>
          <w:ilvl w:val="3"/>
          <w:numId w:val="1"/>
        </w:numPr>
        <w:ind w:firstLineChars="0"/>
        <w:rPr>
          <w:rFonts w:ascii="Times New Roman" w:hAnsi="Times New Roman" w:cs="Times New Roman"/>
          <w:szCs w:val="21"/>
        </w:rPr>
      </w:pPr>
      <w:r w:rsidRPr="00F740A5">
        <w:rPr>
          <w:rFonts w:ascii="Times New Roman" w:hAnsi="Times New Roman" w:cs="Times New Roman" w:hint="eastAsia"/>
          <w:szCs w:val="21"/>
        </w:rPr>
        <w:t>T</w:t>
      </w:r>
      <w:r w:rsidRPr="00F740A5">
        <w:rPr>
          <w:rFonts w:ascii="Times New Roman" w:hAnsi="Times New Roman" w:cs="Times New Roman"/>
          <w:szCs w:val="21"/>
        </w:rPr>
        <w:t>imespan</w:t>
      </w:r>
    </w:p>
    <w:p w14:paraId="07C84C6D" w14:textId="41C64834" w:rsidR="00F740A5" w:rsidRPr="00F740A5" w:rsidRDefault="00F740A5" w:rsidP="00F740A5">
      <w:pPr>
        <w:pStyle w:val="a7"/>
        <w:ind w:left="1984" w:firstLineChars="0" w:firstLine="0"/>
        <w:rPr>
          <w:rFonts w:ascii="Times New Roman" w:hAnsi="Times New Roman" w:cs="Times New Roman"/>
          <w:szCs w:val="21"/>
        </w:rPr>
      </w:pPr>
      <w:r w:rsidRPr="00F740A5">
        <w:rPr>
          <w:rFonts w:ascii="Times New Roman" w:hAnsi="Times New Roman" w:cs="Times New Roman" w:hint="eastAsia"/>
          <w:szCs w:val="21"/>
        </w:rPr>
        <w:t>T</w:t>
      </w:r>
      <w:r w:rsidRPr="00F740A5">
        <w:rPr>
          <w:rFonts w:ascii="Times New Roman" w:hAnsi="Times New Roman" w:cs="Times New Roman"/>
          <w:szCs w:val="21"/>
        </w:rPr>
        <w:t>o cover the pandemic period and compare the difference before and after COVID-19, the time range is generally from Jan. 2019 to Sep. 2023. Furthermore, the period is split into three sections to benefit the comparison:</w:t>
      </w:r>
    </w:p>
    <w:p w14:paraId="3F16B34A" w14:textId="7258FE4D" w:rsidR="00F740A5" w:rsidRPr="00F740A5" w:rsidRDefault="00F740A5" w:rsidP="00F740A5">
      <w:pPr>
        <w:pStyle w:val="a7"/>
        <w:numPr>
          <w:ilvl w:val="0"/>
          <w:numId w:val="2"/>
        </w:numPr>
        <w:ind w:firstLineChars="0"/>
        <w:rPr>
          <w:rFonts w:ascii="Times New Roman" w:hAnsi="Times New Roman" w:cs="Times New Roman"/>
          <w:szCs w:val="21"/>
        </w:rPr>
      </w:pPr>
      <w:r w:rsidRPr="00F740A5">
        <w:rPr>
          <w:rFonts w:ascii="Times New Roman" w:hAnsi="Times New Roman" w:cs="Times New Roman"/>
          <w:szCs w:val="21"/>
        </w:rPr>
        <w:t>Jan. 2019 – Dec. 2019: Pre-pandemic period.</w:t>
      </w:r>
    </w:p>
    <w:p w14:paraId="41079AAA" w14:textId="5A4D0300" w:rsidR="00F740A5" w:rsidRPr="00F740A5" w:rsidRDefault="00F740A5" w:rsidP="00F740A5">
      <w:pPr>
        <w:pStyle w:val="a7"/>
        <w:numPr>
          <w:ilvl w:val="0"/>
          <w:numId w:val="2"/>
        </w:numPr>
        <w:ind w:firstLineChars="0"/>
        <w:rPr>
          <w:rFonts w:ascii="Times New Roman" w:hAnsi="Times New Roman" w:cs="Times New Roman"/>
          <w:szCs w:val="21"/>
        </w:rPr>
      </w:pPr>
      <w:r w:rsidRPr="00F740A5">
        <w:rPr>
          <w:rFonts w:ascii="Times New Roman" w:hAnsi="Times New Roman" w:cs="Times New Roman" w:hint="eastAsia"/>
          <w:szCs w:val="21"/>
        </w:rPr>
        <w:t>D</w:t>
      </w:r>
      <w:r w:rsidRPr="00F740A5">
        <w:rPr>
          <w:rFonts w:ascii="Times New Roman" w:hAnsi="Times New Roman" w:cs="Times New Roman"/>
          <w:szCs w:val="21"/>
        </w:rPr>
        <w:t xml:space="preserve">ec. 2019 – Dec. 2022: In-pandemic period. The landmark event is </w:t>
      </w:r>
      <w:r w:rsidRPr="00F740A5">
        <w:rPr>
          <w:rFonts w:ascii="Times New Roman" w:hAnsi="Times New Roman" w:cs="Times New Roman"/>
          <w:szCs w:val="21"/>
        </w:rPr>
        <w:lastRenderedPageBreak/>
        <w:t>that several unknown pneumonia cases were reported from Wuhan in Dec. 2019.</w:t>
      </w:r>
    </w:p>
    <w:p w14:paraId="62D2BDF0" w14:textId="3A5E1F59" w:rsidR="00D84122" w:rsidRPr="00D84122" w:rsidRDefault="00F740A5" w:rsidP="00D84122">
      <w:pPr>
        <w:pStyle w:val="a7"/>
        <w:numPr>
          <w:ilvl w:val="0"/>
          <w:numId w:val="2"/>
        </w:numPr>
        <w:ind w:firstLineChars="0"/>
        <w:rPr>
          <w:rFonts w:ascii="Times New Roman" w:hAnsi="Times New Roman" w:cs="Times New Roman" w:hint="eastAsia"/>
          <w:szCs w:val="21"/>
        </w:rPr>
      </w:pPr>
      <w:r w:rsidRPr="00F740A5">
        <w:rPr>
          <w:rFonts w:ascii="Times New Roman" w:hAnsi="Times New Roman" w:cs="Times New Roman" w:hint="eastAsia"/>
          <w:szCs w:val="21"/>
        </w:rPr>
        <w:t>J</w:t>
      </w:r>
      <w:r w:rsidRPr="00F740A5">
        <w:rPr>
          <w:rFonts w:ascii="Times New Roman" w:hAnsi="Times New Roman" w:cs="Times New Roman"/>
          <w:szCs w:val="21"/>
        </w:rPr>
        <w:t>an. 2023 – Sep. 2023: Post-pandemic period. The landmark event is that the National health Commission announced that COVID-19 would be under Class B control from Jan. 2023.</w:t>
      </w:r>
    </w:p>
    <w:p w14:paraId="2E5379D1" w14:textId="33A9C0C8" w:rsidR="00F740A5" w:rsidRPr="00D84122" w:rsidRDefault="00F740A5" w:rsidP="00F740A5">
      <w:pPr>
        <w:ind w:left="1984"/>
        <w:rPr>
          <w:rFonts w:ascii="Times New Roman" w:hAnsi="Times New Roman" w:cs="Times New Roman"/>
          <w:szCs w:val="21"/>
        </w:rPr>
      </w:pPr>
      <w:r w:rsidRPr="00D84122">
        <w:rPr>
          <w:rFonts w:ascii="Times New Roman" w:hAnsi="Times New Roman" w:cs="Times New Roman"/>
          <w:szCs w:val="21"/>
        </w:rPr>
        <w:t>For more details, the time scale is clustered quarterly to keep a balance between precision and workload. Due to delayed update and loss of historical documents, data at some specific time points is unreachable, we will try out most to mitigate such problem in the following analysis.</w:t>
      </w:r>
    </w:p>
    <w:p w14:paraId="4F510784" w14:textId="34FD7672" w:rsidR="00F740A5" w:rsidRPr="00D84122" w:rsidRDefault="00F740A5" w:rsidP="00F740A5">
      <w:pPr>
        <w:pStyle w:val="a7"/>
        <w:numPr>
          <w:ilvl w:val="2"/>
          <w:numId w:val="1"/>
        </w:numPr>
        <w:ind w:firstLineChars="0"/>
        <w:rPr>
          <w:rFonts w:ascii="Times New Roman" w:hAnsi="Times New Roman" w:cs="Times New Roman"/>
          <w:szCs w:val="21"/>
        </w:rPr>
      </w:pPr>
      <w:r w:rsidRPr="00D84122">
        <w:rPr>
          <w:rFonts w:ascii="Times New Roman" w:hAnsi="Times New Roman" w:cs="Times New Roman" w:hint="eastAsia"/>
          <w:szCs w:val="21"/>
        </w:rPr>
        <w:t>D</w:t>
      </w:r>
      <w:r w:rsidRPr="00D84122">
        <w:rPr>
          <w:rFonts w:ascii="Times New Roman" w:hAnsi="Times New Roman" w:cs="Times New Roman"/>
          <w:szCs w:val="21"/>
        </w:rPr>
        <w:t>esign</w:t>
      </w:r>
    </w:p>
    <w:p w14:paraId="7CAE4A27" w14:textId="77777777" w:rsidR="00F740A5" w:rsidRDefault="00F740A5" w:rsidP="00F740A5">
      <w:pPr>
        <w:pStyle w:val="a7"/>
        <w:ind w:left="1418" w:firstLineChars="0" w:firstLine="0"/>
        <w:rPr>
          <w:rFonts w:ascii="Times New Roman" w:hAnsi="Times New Roman" w:cs="Times New Roman"/>
          <w:szCs w:val="21"/>
        </w:rPr>
      </w:pPr>
      <w:r w:rsidRPr="00D84122">
        <w:rPr>
          <w:rFonts w:ascii="Times New Roman" w:hAnsi="Times New Roman" w:cs="Times New Roman"/>
          <w:szCs w:val="21"/>
        </w:rPr>
        <w:t>After the data preparations, we should consider how to arrange and visualize the data to achieve our objectives. Given the content and the structure of the data, analyzing the data from the intra-city aspect and the inter-city aspect could be an acceptable choice.</w:t>
      </w:r>
    </w:p>
    <w:p w14:paraId="431CCE01" w14:textId="77777777" w:rsidR="00D84122" w:rsidRPr="00D84122" w:rsidRDefault="00D84122" w:rsidP="00F740A5">
      <w:pPr>
        <w:pStyle w:val="a7"/>
        <w:ind w:left="1418" w:firstLineChars="0" w:firstLine="0"/>
        <w:rPr>
          <w:rFonts w:ascii="Times New Roman" w:hAnsi="Times New Roman" w:cs="Times New Roman"/>
          <w:szCs w:val="21"/>
        </w:rPr>
      </w:pPr>
    </w:p>
    <w:p w14:paraId="2928E3F6" w14:textId="455FA983" w:rsidR="00F740A5" w:rsidRDefault="00F740A5" w:rsidP="00F740A5">
      <w:pPr>
        <w:pStyle w:val="a7"/>
        <w:ind w:left="1418" w:firstLineChars="0" w:firstLine="0"/>
        <w:rPr>
          <w:rFonts w:ascii="Times New Roman" w:hAnsi="Times New Roman" w:cs="Times New Roman"/>
          <w:szCs w:val="21"/>
        </w:rPr>
      </w:pPr>
      <w:r w:rsidRPr="00D84122">
        <w:rPr>
          <w:rFonts w:ascii="Times New Roman" w:hAnsi="Times New Roman" w:cs="Times New Roman"/>
          <w:szCs w:val="21"/>
        </w:rPr>
        <w:t xml:space="preserve">The intra-city transportation indicates ridership among Hong Kong, which could directly reflect the impact of COVID-19 on people’s daily activities. To visualize this sub-topic, publication transportation data and cross harbor transportation data are required. </w:t>
      </w:r>
    </w:p>
    <w:p w14:paraId="03C682F9" w14:textId="77777777" w:rsidR="00D84122" w:rsidRDefault="00D84122" w:rsidP="00F740A5">
      <w:pPr>
        <w:pStyle w:val="a7"/>
        <w:ind w:left="1418" w:firstLineChars="0" w:firstLine="0"/>
        <w:rPr>
          <w:rFonts w:ascii="Times New Roman" w:hAnsi="Times New Roman" w:cs="Times New Roman"/>
          <w:szCs w:val="21"/>
        </w:rPr>
      </w:pPr>
    </w:p>
    <w:p w14:paraId="5B2F29EA" w14:textId="77777777" w:rsidR="00D84122" w:rsidRPr="00D84122" w:rsidRDefault="00D84122" w:rsidP="00D84122">
      <w:pPr>
        <w:pStyle w:val="a7"/>
        <w:ind w:left="1418" w:firstLineChars="0" w:firstLine="0"/>
        <w:rPr>
          <w:rFonts w:ascii="Times New Roman" w:hAnsi="Times New Roman" w:cs="Times New Roman"/>
          <w:szCs w:val="21"/>
        </w:rPr>
      </w:pPr>
      <w:r w:rsidRPr="00D84122">
        <w:rPr>
          <w:rFonts w:ascii="Times New Roman" w:hAnsi="Times New Roman" w:cs="Times New Roman"/>
          <w:szCs w:val="21"/>
        </w:rPr>
        <w:t>The inter-city transportation indicates arrival as well as departure ridership of Hong Kong and it requires control points transportation data. As the center of finance and commerce in the world, the recovery of Hong Kong unavoidably concerns with the other cities and countries. Therefore, this part of analysis essential for the integrity of the conclusions.</w:t>
      </w:r>
    </w:p>
    <w:p w14:paraId="3B67DB50" w14:textId="77777777" w:rsidR="00D84122" w:rsidRPr="00D84122" w:rsidRDefault="00D84122" w:rsidP="00D84122">
      <w:pPr>
        <w:pStyle w:val="a7"/>
        <w:ind w:left="1418"/>
        <w:rPr>
          <w:rFonts w:ascii="Times New Roman" w:hAnsi="Times New Roman" w:cs="Times New Roman"/>
          <w:szCs w:val="21"/>
        </w:rPr>
      </w:pPr>
    </w:p>
    <w:p w14:paraId="6B78AD6F" w14:textId="1A5555B8" w:rsidR="00D84122" w:rsidRPr="00D84122" w:rsidRDefault="00D84122" w:rsidP="00D84122">
      <w:pPr>
        <w:pStyle w:val="a7"/>
        <w:ind w:left="1418" w:firstLineChars="0" w:firstLine="0"/>
        <w:rPr>
          <w:rFonts w:ascii="Times New Roman" w:hAnsi="Times New Roman" w:cs="Times New Roman" w:hint="eastAsia"/>
          <w:szCs w:val="21"/>
        </w:rPr>
      </w:pPr>
      <w:r w:rsidRPr="00D84122">
        <w:rPr>
          <w:rFonts w:ascii="Times New Roman" w:hAnsi="Times New Roman" w:cs="Times New Roman"/>
          <w:szCs w:val="21"/>
        </w:rPr>
        <w:t>Among diverse kinds of charts, line chart is appropriate to illustrate the trend of ridership according to quarters. Also, pie chart could compare the relative portion in pre-pandemic period and post-pandemic period to visualize the recovery status.</w:t>
      </w:r>
    </w:p>
    <w:p w14:paraId="01BC0FA0" w14:textId="5EE41BCB" w:rsidR="00F740A5" w:rsidRDefault="00F740A5" w:rsidP="00F740A5">
      <w:pPr>
        <w:pStyle w:val="a7"/>
        <w:numPr>
          <w:ilvl w:val="2"/>
          <w:numId w:val="1"/>
        </w:numPr>
        <w:ind w:firstLineChars="0"/>
        <w:rPr>
          <w:rFonts w:ascii="Times New Roman" w:hAnsi="Times New Roman" w:cs="Times New Roman"/>
          <w:szCs w:val="21"/>
        </w:rPr>
      </w:pPr>
      <w:r w:rsidRPr="00F740A5">
        <w:rPr>
          <w:rFonts w:ascii="Times New Roman" w:hAnsi="Times New Roman" w:cs="Times New Roman" w:hint="eastAsia"/>
          <w:szCs w:val="21"/>
        </w:rPr>
        <w:t>V</w:t>
      </w:r>
      <w:r w:rsidRPr="00F740A5">
        <w:rPr>
          <w:rFonts w:ascii="Times New Roman" w:hAnsi="Times New Roman" w:cs="Times New Roman"/>
          <w:szCs w:val="21"/>
        </w:rPr>
        <w:t>isualization</w:t>
      </w:r>
    </w:p>
    <w:p w14:paraId="5C852849" w14:textId="39EEBF67" w:rsidR="00D84122" w:rsidRDefault="00D84122" w:rsidP="00D84122">
      <w:pPr>
        <w:pStyle w:val="a7"/>
        <w:ind w:left="1418" w:firstLineChars="0" w:firstLine="0"/>
        <w:rPr>
          <w:rFonts w:ascii="Times New Roman" w:hAnsi="Times New Roman" w:cs="Times New Roman"/>
          <w:szCs w:val="21"/>
        </w:rPr>
      </w:pPr>
      <w:r w:rsidRPr="00D84122">
        <w:rPr>
          <w:rFonts w:ascii="Times New Roman" w:hAnsi="Times New Roman" w:cs="Times New Roman"/>
          <w:szCs w:val="21"/>
        </w:rPr>
        <w:t xml:space="preserve">With all preparations done, the visualization results are demonstrated as follows. </w:t>
      </w:r>
      <w:r w:rsidRPr="00D84122">
        <w:rPr>
          <w:rFonts w:ascii="Times New Roman" w:hAnsi="Times New Roman" w:cs="Times New Roman"/>
          <w:szCs w:val="21"/>
        </w:rPr>
        <w:fldChar w:fldCharType="begin"/>
      </w:r>
      <w:r w:rsidRPr="00D84122">
        <w:rPr>
          <w:rFonts w:ascii="Times New Roman" w:hAnsi="Times New Roman" w:cs="Times New Roman"/>
          <w:szCs w:val="21"/>
        </w:rPr>
        <w:instrText xml:space="preserve"> REF _Ref152247195 \h </w:instrText>
      </w:r>
      <w:r w:rsidRPr="00D84122">
        <w:rPr>
          <w:rFonts w:ascii="Times New Roman" w:hAnsi="Times New Roman" w:cs="Times New Roman"/>
          <w:szCs w:val="21"/>
        </w:rPr>
      </w:r>
      <w:r>
        <w:rPr>
          <w:rFonts w:ascii="Times New Roman" w:hAnsi="Times New Roman" w:cs="Times New Roman"/>
          <w:szCs w:val="21"/>
        </w:rPr>
        <w:instrText xml:space="preserve"> \* MERGEFORMAT </w:instrText>
      </w:r>
      <w:r w:rsidRPr="00D84122">
        <w:rPr>
          <w:rFonts w:ascii="Times New Roman" w:hAnsi="Times New Roman" w:cs="Times New Roman"/>
          <w:szCs w:val="21"/>
        </w:rPr>
        <w:fldChar w:fldCharType="separate"/>
      </w:r>
      <w:r w:rsidRPr="00D84122">
        <w:rPr>
          <w:rFonts w:ascii="Times New Roman" w:hAnsi="Times New Roman" w:cs="Times New Roman"/>
          <w:szCs w:val="21"/>
        </w:rPr>
        <w:t>Fig</w:t>
      </w:r>
      <w:r w:rsidRPr="00D84122">
        <w:rPr>
          <w:rFonts w:ascii="Times New Roman" w:hAnsi="Times New Roman" w:cs="Times New Roman"/>
          <w:szCs w:val="21"/>
        </w:rPr>
        <w:t>u</w:t>
      </w:r>
      <w:r w:rsidRPr="00D84122">
        <w:rPr>
          <w:rFonts w:ascii="Times New Roman" w:hAnsi="Times New Roman" w:cs="Times New Roman"/>
          <w:szCs w:val="21"/>
        </w:rPr>
        <w:t xml:space="preserve">re </w:t>
      </w:r>
      <w:r w:rsidRPr="00D84122">
        <w:rPr>
          <w:rFonts w:ascii="Times New Roman" w:hAnsi="Times New Roman" w:cs="Times New Roman"/>
          <w:noProof/>
          <w:szCs w:val="21"/>
        </w:rPr>
        <w:t>1</w:t>
      </w:r>
      <w:r w:rsidRPr="00D84122">
        <w:rPr>
          <w:rFonts w:ascii="Times New Roman" w:hAnsi="Times New Roman" w:cs="Times New Roman"/>
          <w:szCs w:val="21"/>
        </w:rPr>
        <w:fldChar w:fldCharType="end"/>
      </w:r>
      <w:r w:rsidRPr="00D84122">
        <w:rPr>
          <w:rFonts w:ascii="Times New Roman" w:hAnsi="Times New Roman" w:cs="Times New Roman"/>
          <w:szCs w:val="21"/>
        </w:rPr>
        <w:t xml:space="preserve"> </w:t>
      </w:r>
      <w:r w:rsidRPr="00D84122">
        <w:rPr>
          <w:rFonts w:ascii="Times New Roman" w:hAnsi="Times New Roman" w:cs="Times New Roman"/>
          <w:szCs w:val="21"/>
        </w:rPr>
        <w:t>demonstrate the situation of intra-city transportation. The line charts represent quarterly ridership in thousands. And different lines indicate different transportation types. Filters for transportation types and period are provided to go into details about the charts.</w:t>
      </w:r>
    </w:p>
    <w:p w14:paraId="5A43840A" w14:textId="77777777" w:rsidR="00D84122" w:rsidRPr="00D84122" w:rsidRDefault="00D84122" w:rsidP="00D84122">
      <w:pPr>
        <w:pStyle w:val="a7"/>
        <w:ind w:left="1418" w:firstLineChars="0" w:firstLine="0"/>
        <w:rPr>
          <w:rFonts w:ascii="Times New Roman" w:hAnsi="Times New Roman" w:cs="Times New Roman" w:hint="eastAsia"/>
          <w:szCs w:val="21"/>
        </w:rPr>
      </w:pPr>
      <w:r>
        <w:rPr>
          <w:rFonts w:ascii="Times New Roman" w:hAnsi="Times New Roman" w:cs="Times New Roman" w:hint="eastAsia"/>
          <w:noProof/>
          <w:szCs w:val="21"/>
          <w14:ligatures w14:val="standardContextual"/>
        </w:rPr>
        <w:drawing>
          <wp:inline distT="0" distB="0" distL="0" distR="0" wp14:anchorId="48A51738" wp14:editId="716D43B5">
            <wp:extent cx="3668050" cy="1570619"/>
            <wp:effectExtent l="0" t="0" r="2540" b="4445"/>
            <wp:docPr id="572627002"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27002" name="图片 1" descr="图表&#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5646" cy="1578153"/>
                    </a:xfrm>
                    <a:prstGeom prst="rect">
                      <a:avLst/>
                    </a:prstGeom>
                  </pic:spPr>
                </pic:pic>
              </a:graphicData>
            </a:graphic>
          </wp:inline>
        </w:drawing>
      </w:r>
    </w:p>
    <w:p w14:paraId="0397311B" w14:textId="508AE8FB" w:rsidR="00D84122" w:rsidRPr="00D84122" w:rsidRDefault="00D84122" w:rsidP="00D84122">
      <w:pPr>
        <w:pStyle w:val="a8"/>
        <w:jc w:val="center"/>
        <w:rPr>
          <w:rFonts w:ascii="Times New Roman" w:hAnsi="Times New Roman" w:cs="Times New Roman" w:hint="eastAsia"/>
          <w:sz w:val="18"/>
          <w:szCs w:val="18"/>
        </w:rPr>
      </w:pPr>
      <w:bookmarkStart w:id="2" w:name="_Ref152247195"/>
      <w:r w:rsidRPr="00D84122">
        <w:rPr>
          <w:rFonts w:ascii="Times New Roman" w:hAnsi="Times New Roman" w:cs="Times New Roman"/>
          <w:sz w:val="18"/>
          <w:szCs w:val="18"/>
        </w:rPr>
        <w:t xml:space="preserve">Figure </w:t>
      </w:r>
      <w:r w:rsidRPr="00D84122">
        <w:rPr>
          <w:rFonts w:ascii="Times New Roman" w:hAnsi="Times New Roman" w:cs="Times New Roman"/>
          <w:sz w:val="18"/>
          <w:szCs w:val="18"/>
        </w:rPr>
        <w:fldChar w:fldCharType="begin"/>
      </w:r>
      <w:r w:rsidRPr="00D84122">
        <w:rPr>
          <w:rFonts w:ascii="Times New Roman" w:hAnsi="Times New Roman" w:cs="Times New Roman"/>
          <w:sz w:val="18"/>
          <w:szCs w:val="18"/>
        </w:rPr>
        <w:instrText xml:space="preserve"> SEQ Figure \* ARABIC </w:instrText>
      </w:r>
      <w:r w:rsidRPr="00D84122">
        <w:rPr>
          <w:rFonts w:ascii="Times New Roman" w:hAnsi="Times New Roman" w:cs="Times New Roman"/>
          <w:sz w:val="18"/>
          <w:szCs w:val="18"/>
        </w:rPr>
        <w:fldChar w:fldCharType="separate"/>
      </w:r>
      <w:r>
        <w:rPr>
          <w:rFonts w:ascii="Times New Roman" w:hAnsi="Times New Roman" w:cs="Times New Roman"/>
          <w:noProof/>
          <w:sz w:val="18"/>
          <w:szCs w:val="18"/>
        </w:rPr>
        <w:t>1</w:t>
      </w:r>
      <w:r w:rsidRPr="00D84122">
        <w:rPr>
          <w:rFonts w:ascii="Times New Roman" w:hAnsi="Times New Roman" w:cs="Times New Roman"/>
          <w:sz w:val="18"/>
          <w:szCs w:val="18"/>
        </w:rPr>
        <w:fldChar w:fldCharType="end"/>
      </w:r>
      <w:bookmarkEnd w:id="2"/>
      <w:r w:rsidRPr="00D84122">
        <w:rPr>
          <w:rFonts w:ascii="Times New Roman" w:hAnsi="Times New Roman" w:cs="Times New Roman"/>
          <w:sz w:val="18"/>
          <w:szCs w:val="18"/>
        </w:rPr>
        <w:t xml:space="preserve"> Intra-city Transportation(initial)</w:t>
      </w:r>
    </w:p>
    <w:p w14:paraId="0C67AB46" w14:textId="4E080CAC" w:rsidR="00D84122" w:rsidRDefault="00D84122" w:rsidP="00D84122">
      <w:pPr>
        <w:pStyle w:val="a7"/>
        <w:ind w:left="1418" w:firstLineChars="0" w:firstLine="0"/>
        <w:rPr>
          <w:rFonts w:ascii="Times New Roman" w:hAnsi="Times New Roman" w:cs="Times New Roman"/>
        </w:rPr>
      </w:pPr>
      <w:r w:rsidRPr="00D84122">
        <w:rPr>
          <w:rFonts w:ascii="Times New Roman" w:hAnsi="Times New Roman" w:cs="Times New Roman"/>
        </w:rPr>
        <w:lastRenderedPageBreak/>
        <w:t>By clicking the two icons in the upper side, the chart of COVID-19 confirmed cases and the chart of comparison between 2019 and 2023 are shown in the right side as</w:t>
      </w:r>
      <w:r>
        <w:rPr>
          <w:rFonts w:ascii="Times New Roman" w:hAnsi="Times New Roman" w:cs="Times New Roman"/>
        </w:rPr>
        <w:t xml:space="preserve"> </w:t>
      </w:r>
      <w:r w:rsidRPr="00D84122">
        <w:rPr>
          <w:rFonts w:ascii="Times New Roman" w:hAnsi="Times New Roman" w:cs="Times New Roman"/>
          <w:szCs w:val="21"/>
        </w:rPr>
        <w:fldChar w:fldCharType="begin"/>
      </w:r>
      <w:r w:rsidRPr="00D84122">
        <w:rPr>
          <w:rFonts w:ascii="Times New Roman" w:hAnsi="Times New Roman" w:cs="Times New Roman"/>
          <w:szCs w:val="21"/>
        </w:rPr>
        <w:instrText xml:space="preserve"> REF _Ref152247416 \h </w:instrText>
      </w:r>
      <w:r w:rsidRPr="00D84122">
        <w:rPr>
          <w:rFonts w:ascii="Times New Roman" w:hAnsi="Times New Roman" w:cs="Times New Roman"/>
          <w:szCs w:val="21"/>
        </w:rPr>
      </w:r>
      <w:r>
        <w:rPr>
          <w:rFonts w:ascii="Times New Roman" w:hAnsi="Times New Roman" w:cs="Times New Roman"/>
          <w:szCs w:val="21"/>
        </w:rPr>
        <w:instrText xml:space="preserve"> \* MERGEFORMAT </w:instrText>
      </w:r>
      <w:r w:rsidRPr="00D84122">
        <w:rPr>
          <w:rFonts w:ascii="Times New Roman" w:hAnsi="Times New Roman" w:cs="Times New Roman"/>
          <w:szCs w:val="21"/>
        </w:rPr>
        <w:fldChar w:fldCharType="separate"/>
      </w:r>
      <w:r w:rsidRPr="00D84122">
        <w:rPr>
          <w:rFonts w:ascii="Times New Roman" w:hAnsi="Times New Roman" w:cs="Times New Roman"/>
          <w:szCs w:val="21"/>
        </w:rPr>
        <w:t xml:space="preserve">Figure </w:t>
      </w:r>
      <w:r w:rsidRPr="00D84122">
        <w:rPr>
          <w:rFonts w:ascii="Times New Roman" w:hAnsi="Times New Roman" w:cs="Times New Roman"/>
          <w:noProof/>
          <w:szCs w:val="21"/>
        </w:rPr>
        <w:t>2</w:t>
      </w:r>
      <w:r w:rsidRPr="00D84122">
        <w:rPr>
          <w:rFonts w:ascii="Times New Roman" w:hAnsi="Times New Roman" w:cs="Times New Roman"/>
          <w:szCs w:val="21"/>
        </w:rPr>
        <w:fldChar w:fldCharType="end"/>
      </w:r>
      <w:r w:rsidRPr="00D84122">
        <w:rPr>
          <w:rFonts w:ascii="Times New Roman" w:hAnsi="Times New Roman" w:cs="Times New Roman"/>
          <w:szCs w:val="21"/>
        </w:rPr>
        <w:t>.</w:t>
      </w:r>
      <w:r w:rsidRPr="00D84122">
        <w:rPr>
          <w:rFonts w:ascii="Times New Roman" w:hAnsi="Times New Roman" w:cs="Times New Roman"/>
        </w:rPr>
        <w:t xml:space="preserve"> These two charts are initially hidden to emphasize the content for different points at the story line.</w:t>
      </w:r>
    </w:p>
    <w:p w14:paraId="5382D981" w14:textId="77777777" w:rsidR="00D84122" w:rsidRDefault="00D84122" w:rsidP="00D84122">
      <w:pPr>
        <w:keepNext/>
        <w:jc w:val="center"/>
      </w:pPr>
      <w:r>
        <w:rPr>
          <w:rFonts w:hint="eastAsia"/>
          <w:noProof/>
          <w14:ligatures w14:val="standardContextual"/>
        </w:rPr>
        <w:drawing>
          <wp:inline distT="0" distB="0" distL="0" distR="0" wp14:anchorId="4F0E2887" wp14:editId="24D0983E">
            <wp:extent cx="3664800" cy="1569600"/>
            <wp:effectExtent l="0" t="0" r="0" b="5715"/>
            <wp:docPr id="628872243"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72243" name="图片 2" descr="图形用户界面&#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4800" cy="1569600"/>
                    </a:xfrm>
                    <a:prstGeom prst="rect">
                      <a:avLst/>
                    </a:prstGeom>
                  </pic:spPr>
                </pic:pic>
              </a:graphicData>
            </a:graphic>
          </wp:inline>
        </w:drawing>
      </w:r>
    </w:p>
    <w:p w14:paraId="53B7F6C6" w14:textId="60C13675" w:rsidR="00D84122" w:rsidRPr="00D84122" w:rsidRDefault="00D84122" w:rsidP="00D84122">
      <w:pPr>
        <w:pStyle w:val="a8"/>
        <w:jc w:val="center"/>
        <w:rPr>
          <w:rFonts w:ascii="Times New Roman" w:hAnsi="Times New Roman" w:cs="Times New Roman" w:hint="eastAsia"/>
          <w:sz w:val="18"/>
          <w:szCs w:val="18"/>
        </w:rPr>
      </w:pPr>
      <w:bookmarkStart w:id="3" w:name="_Ref152247416"/>
      <w:r w:rsidRPr="00D84122">
        <w:rPr>
          <w:rFonts w:ascii="Times New Roman" w:hAnsi="Times New Roman" w:cs="Times New Roman"/>
          <w:sz w:val="18"/>
          <w:szCs w:val="18"/>
        </w:rPr>
        <w:t xml:space="preserve">Figure </w:t>
      </w:r>
      <w:r w:rsidRPr="00D84122">
        <w:rPr>
          <w:rFonts w:ascii="Times New Roman" w:hAnsi="Times New Roman" w:cs="Times New Roman"/>
          <w:sz w:val="18"/>
          <w:szCs w:val="18"/>
        </w:rPr>
        <w:fldChar w:fldCharType="begin"/>
      </w:r>
      <w:r w:rsidRPr="00D84122">
        <w:rPr>
          <w:rFonts w:ascii="Times New Roman" w:hAnsi="Times New Roman" w:cs="Times New Roman"/>
          <w:sz w:val="18"/>
          <w:szCs w:val="18"/>
        </w:rPr>
        <w:instrText xml:space="preserve"> SEQ Figure \* ARABIC </w:instrText>
      </w:r>
      <w:r w:rsidRPr="00D84122">
        <w:rPr>
          <w:rFonts w:ascii="Times New Roman" w:hAnsi="Times New Roman" w:cs="Times New Roman"/>
          <w:sz w:val="18"/>
          <w:szCs w:val="18"/>
        </w:rPr>
        <w:fldChar w:fldCharType="separate"/>
      </w:r>
      <w:r>
        <w:rPr>
          <w:rFonts w:ascii="Times New Roman" w:hAnsi="Times New Roman" w:cs="Times New Roman"/>
          <w:noProof/>
          <w:sz w:val="18"/>
          <w:szCs w:val="18"/>
        </w:rPr>
        <w:t>2</w:t>
      </w:r>
      <w:r w:rsidRPr="00D84122">
        <w:rPr>
          <w:rFonts w:ascii="Times New Roman" w:hAnsi="Times New Roman" w:cs="Times New Roman"/>
          <w:sz w:val="18"/>
          <w:szCs w:val="18"/>
        </w:rPr>
        <w:fldChar w:fldCharType="end"/>
      </w:r>
      <w:bookmarkEnd w:id="3"/>
      <w:r w:rsidRPr="00D84122">
        <w:rPr>
          <w:rFonts w:ascii="Times New Roman" w:hAnsi="Times New Roman" w:cs="Times New Roman"/>
          <w:sz w:val="18"/>
          <w:szCs w:val="18"/>
        </w:rPr>
        <w:t xml:space="preserve"> Intra-city Transportation (complete)</w:t>
      </w:r>
    </w:p>
    <w:p w14:paraId="7BD715B1" w14:textId="01288242" w:rsidR="00D84122" w:rsidRDefault="00D84122" w:rsidP="00D84122">
      <w:pPr>
        <w:pStyle w:val="a7"/>
        <w:ind w:left="1418" w:firstLineChars="0" w:firstLine="0"/>
        <w:rPr>
          <w:rFonts w:ascii="Times New Roman" w:hAnsi="Times New Roman" w:cs="Times New Roman"/>
          <w:szCs w:val="21"/>
        </w:rPr>
      </w:pPr>
      <w:r w:rsidRPr="00D84122">
        <w:rPr>
          <w:rFonts w:ascii="Times New Roman" w:hAnsi="Times New Roman" w:cs="Times New Roman"/>
          <w:szCs w:val="21"/>
        </w:rPr>
        <w:t xml:space="preserve">Then </w:t>
      </w:r>
      <w:r w:rsidRPr="00D84122">
        <w:rPr>
          <w:rFonts w:ascii="Times New Roman" w:hAnsi="Times New Roman" w:cs="Times New Roman"/>
          <w:szCs w:val="21"/>
        </w:rPr>
        <w:fldChar w:fldCharType="begin"/>
      </w:r>
      <w:r w:rsidRPr="00D84122">
        <w:rPr>
          <w:rFonts w:ascii="Times New Roman" w:hAnsi="Times New Roman" w:cs="Times New Roman"/>
          <w:szCs w:val="21"/>
        </w:rPr>
        <w:instrText xml:space="preserve"> REF _Ref152247618 \h </w:instrText>
      </w:r>
      <w:r w:rsidRPr="00D84122">
        <w:rPr>
          <w:rFonts w:ascii="Times New Roman" w:hAnsi="Times New Roman" w:cs="Times New Roman"/>
          <w:szCs w:val="21"/>
        </w:rPr>
      </w:r>
      <w:r>
        <w:rPr>
          <w:rFonts w:ascii="Times New Roman" w:hAnsi="Times New Roman" w:cs="Times New Roman"/>
          <w:szCs w:val="21"/>
        </w:rPr>
        <w:instrText xml:space="preserve"> \* MERGEFORMAT </w:instrText>
      </w:r>
      <w:r w:rsidRPr="00D84122">
        <w:rPr>
          <w:rFonts w:ascii="Times New Roman" w:hAnsi="Times New Roman" w:cs="Times New Roman"/>
          <w:szCs w:val="21"/>
        </w:rPr>
        <w:fldChar w:fldCharType="separate"/>
      </w:r>
      <w:r w:rsidRPr="00D84122">
        <w:rPr>
          <w:rFonts w:ascii="Times New Roman" w:hAnsi="Times New Roman" w:cs="Times New Roman"/>
          <w:szCs w:val="21"/>
        </w:rPr>
        <w:t xml:space="preserve">Figure </w:t>
      </w:r>
      <w:r w:rsidRPr="00D84122">
        <w:rPr>
          <w:rFonts w:ascii="Times New Roman" w:hAnsi="Times New Roman" w:cs="Times New Roman"/>
          <w:noProof/>
          <w:szCs w:val="21"/>
        </w:rPr>
        <w:t>3</w:t>
      </w:r>
      <w:r w:rsidRPr="00D84122">
        <w:rPr>
          <w:rFonts w:ascii="Times New Roman" w:hAnsi="Times New Roman" w:cs="Times New Roman"/>
          <w:szCs w:val="21"/>
        </w:rPr>
        <w:fldChar w:fldCharType="end"/>
      </w:r>
      <w:r w:rsidRPr="00D84122">
        <w:rPr>
          <w:rFonts w:ascii="Times New Roman" w:hAnsi="Times New Roman" w:cs="Times New Roman"/>
          <w:szCs w:val="21"/>
        </w:rPr>
        <w:t xml:space="preserve"> </w:t>
      </w:r>
      <w:r w:rsidRPr="00D84122">
        <w:rPr>
          <w:rFonts w:ascii="Times New Roman" w:hAnsi="Times New Roman" w:cs="Times New Roman"/>
          <w:szCs w:val="21"/>
        </w:rPr>
        <w:t>represents inter-city transportation from 2019/Q2 to 2023/Q4. Two charts in the left side show control points passengers. The pie charts for comparison are hidden at the beginning and are controlled by the icon in the top left corner.</w:t>
      </w:r>
    </w:p>
    <w:p w14:paraId="1DEA43F4" w14:textId="77777777" w:rsidR="00D84122" w:rsidRDefault="00D84122" w:rsidP="00D84122">
      <w:pPr>
        <w:pStyle w:val="a7"/>
        <w:keepNext/>
        <w:ind w:left="1418" w:firstLineChars="0" w:firstLine="0"/>
      </w:pPr>
      <w:r>
        <w:rPr>
          <w:rFonts w:ascii="Times New Roman" w:hAnsi="Times New Roman" w:cs="Times New Roman"/>
          <w:noProof/>
          <w:szCs w:val="21"/>
          <w14:ligatures w14:val="standardContextual"/>
        </w:rPr>
        <w:drawing>
          <wp:inline distT="0" distB="0" distL="0" distR="0" wp14:anchorId="156502E9" wp14:editId="59301633">
            <wp:extent cx="3664800" cy="1569600"/>
            <wp:effectExtent l="0" t="0" r="0" b="5715"/>
            <wp:docPr id="1053883739" name="图片 3" descr="图表, 条形图,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3739" name="图片 3" descr="图表, 条形图, 瀑布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4800" cy="1569600"/>
                    </a:xfrm>
                    <a:prstGeom prst="rect">
                      <a:avLst/>
                    </a:prstGeom>
                  </pic:spPr>
                </pic:pic>
              </a:graphicData>
            </a:graphic>
          </wp:inline>
        </w:drawing>
      </w:r>
    </w:p>
    <w:p w14:paraId="787FFE44" w14:textId="48A07C53" w:rsidR="00D84122" w:rsidRPr="00D84122" w:rsidRDefault="00D84122" w:rsidP="00D84122">
      <w:pPr>
        <w:pStyle w:val="a8"/>
        <w:jc w:val="center"/>
        <w:rPr>
          <w:rFonts w:ascii="Times New Roman" w:hAnsi="Times New Roman" w:cs="Times New Roman"/>
          <w:sz w:val="18"/>
          <w:szCs w:val="18"/>
        </w:rPr>
      </w:pPr>
      <w:bookmarkStart w:id="4" w:name="_Ref152247618"/>
      <w:r w:rsidRPr="00D84122">
        <w:rPr>
          <w:rFonts w:ascii="Times New Roman" w:hAnsi="Times New Roman" w:cs="Times New Roman"/>
          <w:sz w:val="18"/>
          <w:szCs w:val="18"/>
        </w:rPr>
        <w:t xml:space="preserve">Figure </w:t>
      </w:r>
      <w:r w:rsidRPr="00D84122">
        <w:rPr>
          <w:rFonts w:ascii="Times New Roman" w:hAnsi="Times New Roman" w:cs="Times New Roman"/>
          <w:sz w:val="18"/>
          <w:szCs w:val="18"/>
        </w:rPr>
        <w:fldChar w:fldCharType="begin"/>
      </w:r>
      <w:r w:rsidRPr="00D84122">
        <w:rPr>
          <w:rFonts w:ascii="Times New Roman" w:hAnsi="Times New Roman" w:cs="Times New Roman"/>
          <w:sz w:val="18"/>
          <w:szCs w:val="18"/>
        </w:rPr>
        <w:instrText xml:space="preserve"> SEQ Figure \* ARABIC </w:instrText>
      </w:r>
      <w:r w:rsidRPr="00D84122">
        <w:rPr>
          <w:rFonts w:ascii="Times New Roman" w:hAnsi="Times New Roman" w:cs="Times New Roman"/>
          <w:sz w:val="18"/>
          <w:szCs w:val="18"/>
        </w:rPr>
        <w:fldChar w:fldCharType="separate"/>
      </w:r>
      <w:r w:rsidRPr="00D84122">
        <w:rPr>
          <w:rFonts w:ascii="Times New Roman" w:hAnsi="Times New Roman" w:cs="Times New Roman"/>
          <w:noProof/>
          <w:sz w:val="18"/>
          <w:szCs w:val="18"/>
        </w:rPr>
        <w:t>3</w:t>
      </w:r>
      <w:r w:rsidRPr="00D84122">
        <w:rPr>
          <w:rFonts w:ascii="Times New Roman" w:hAnsi="Times New Roman" w:cs="Times New Roman"/>
          <w:sz w:val="18"/>
          <w:szCs w:val="18"/>
        </w:rPr>
        <w:fldChar w:fldCharType="end"/>
      </w:r>
      <w:bookmarkEnd w:id="4"/>
      <w:r w:rsidRPr="00D84122">
        <w:rPr>
          <w:rFonts w:ascii="Times New Roman" w:hAnsi="Times New Roman" w:cs="Times New Roman"/>
          <w:sz w:val="18"/>
          <w:szCs w:val="18"/>
        </w:rPr>
        <w:t xml:space="preserve"> Inter-city Transportation</w:t>
      </w:r>
    </w:p>
    <w:p w14:paraId="3DB8BB92" w14:textId="7FE286CF" w:rsidR="00F740A5" w:rsidRDefault="00F740A5" w:rsidP="00F740A5">
      <w:pPr>
        <w:pStyle w:val="a7"/>
        <w:numPr>
          <w:ilvl w:val="2"/>
          <w:numId w:val="1"/>
        </w:numPr>
        <w:ind w:firstLineChars="0"/>
        <w:rPr>
          <w:rFonts w:ascii="Times New Roman" w:hAnsi="Times New Roman" w:cs="Times New Roman"/>
          <w:szCs w:val="21"/>
        </w:rPr>
      </w:pPr>
      <w:r w:rsidRPr="00F740A5">
        <w:rPr>
          <w:rFonts w:ascii="Times New Roman" w:hAnsi="Times New Roman" w:cs="Times New Roman" w:hint="eastAsia"/>
          <w:szCs w:val="21"/>
        </w:rPr>
        <w:t>F</w:t>
      </w:r>
      <w:r w:rsidRPr="00F740A5">
        <w:rPr>
          <w:rFonts w:ascii="Times New Roman" w:hAnsi="Times New Roman" w:cs="Times New Roman"/>
          <w:szCs w:val="21"/>
        </w:rPr>
        <w:t>indings</w:t>
      </w:r>
    </w:p>
    <w:p w14:paraId="2876F3D2" w14:textId="77777777" w:rsidR="00D84122" w:rsidRPr="00D84122" w:rsidRDefault="00D84122" w:rsidP="00D84122">
      <w:pPr>
        <w:pStyle w:val="a7"/>
        <w:ind w:left="1418" w:firstLineChars="0" w:firstLine="0"/>
        <w:rPr>
          <w:rFonts w:ascii="Times New Roman" w:hAnsi="Times New Roman" w:cs="Times New Roman"/>
          <w:szCs w:val="21"/>
        </w:rPr>
      </w:pPr>
      <w:r w:rsidRPr="00D84122">
        <w:rPr>
          <w:rFonts w:ascii="Times New Roman" w:hAnsi="Times New Roman" w:cs="Times New Roman"/>
          <w:szCs w:val="21"/>
        </w:rPr>
        <w:t>According to Figure 3, we could see that there is an obvious decrease in the first quarter in 2022. This could be explained by the outbreak of COVID-19. Data of confirmed cases increases in the corresponding period. Then the data decreases in the second quarter, followed by intra-city transportation ridership increasing from the same time point. Additionally, we could find that the relative numerical relationships of these three types of transportation are stable during the whole period.</w:t>
      </w:r>
    </w:p>
    <w:p w14:paraId="767483B2" w14:textId="77777777" w:rsidR="00D84122" w:rsidRPr="00D84122" w:rsidRDefault="00D84122" w:rsidP="00D84122">
      <w:pPr>
        <w:pStyle w:val="a7"/>
        <w:ind w:left="1418"/>
        <w:rPr>
          <w:rFonts w:ascii="Times New Roman" w:hAnsi="Times New Roman" w:cs="Times New Roman"/>
          <w:szCs w:val="21"/>
        </w:rPr>
      </w:pPr>
    </w:p>
    <w:p w14:paraId="6EED3DA5" w14:textId="05E92E91" w:rsidR="00D84122" w:rsidRPr="00D84122" w:rsidRDefault="00D84122" w:rsidP="00D84122">
      <w:pPr>
        <w:pStyle w:val="a7"/>
        <w:ind w:left="1418" w:firstLineChars="0" w:firstLine="0"/>
        <w:rPr>
          <w:rFonts w:ascii="Times New Roman" w:hAnsi="Times New Roman" w:cs="Times New Roman"/>
          <w:szCs w:val="21"/>
        </w:rPr>
      </w:pPr>
      <w:r w:rsidRPr="00D84122">
        <w:rPr>
          <w:rFonts w:ascii="Times New Roman" w:hAnsi="Times New Roman" w:cs="Times New Roman"/>
          <w:szCs w:val="21"/>
        </w:rPr>
        <w:t xml:space="preserve">With respect to the inter-city transportation, we could clearly see that there is almost no ridership between 2020 to 2022. This is because the Hong Kong government took a very strict policy about passing the port. Besides, the radio of departure and arrival remains consistent during the period although the amount sharply decreased in the pandemic period. </w:t>
      </w:r>
      <w:r>
        <w:rPr>
          <w:rFonts w:ascii="Times New Roman" w:hAnsi="Times New Roman" w:cs="Times New Roman"/>
          <w:szCs w:val="21"/>
        </w:rPr>
        <w:t xml:space="preserve">As for the ridership distribution, we could find that the proportions of some main control points such as </w:t>
      </w:r>
      <w:r>
        <w:rPr>
          <w:rFonts w:ascii="Times New Roman" w:hAnsi="Times New Roman" w:cs="Times New Roman" w:hint="eastAsia"/>
          <w:szCs w:val="21"/>
        </w:rPr>
        <w:t>Airport</w:t>
      </w:r>
      <w:r>
        <w:rPr>
          <w:rFonts w:ascii="Times New Roman" w:hAnsi="Times New Roman" w:cs="Times New Roman"/>
          <w:szCs w:val="21"/>
        </w:rPr>
        <w:t xml:space="preserve">, Shenzhen Bay, Lok Ma Chau Spur Line remain almost unchanged. </w:t>
      </w:r>
    </w:p>
    <w:p w14:paraId="1E62D80F" w14:textId="77777777" w:rsidR="00D84122" w:rsidRPr="00D84122" w:rsidRDefault="00D84122" w:rsidP="00D84122">
      <w:pPr>
        <w:pStyle w:val="a7"/>
        <w:ind w:left="1418"/>
        <w:rPr>
          <w:rFonts w:ascii="Times New Roman" w:hAnsi="Times New Roman" w:cs="Times New Roman"/>
          <w:szCs w:val="21"/>
        </w:rPr>
      </w:pPr>
    </w:p>
    <w:p w14:paraId="51076754" w14:textId="5F48E59D" w:rsidR="00D84122" w:rsidRPr="00D84122" w:rsidRDefault="00D84122" w:rsidP="00D84122">
      <w:pPr>
        <w:pStyle w:val="a7"/>
        <w:ind w:left="1418" w:firstLineChars="0" w:firstLine="0"/>
        <w:rPr>
          <w:rFonts w:ascii="Times New Roman" w:hAnsi="Times New Roman" w:cs="Times New Roman"/>
          <w:szCs w:val="21"/>
        </w:rPr>
      </w:pPr>
      <w:r w:rsidRPr="00D84122">
        <w:rPr>
          <w:rFonts w:ascii="Times New Roman" w:hAnsi="Times New Roman" w:cs="Times New Roman"/>
          <w:szCs w:val="21"/>
        </w:rPr>
        <w:t xml:space="preserve">Now back to the recovery status of Hong Kong, we would like to conclude that for the intra-city transportation, the ridership is slight lower than that before the </w:t>
      </w:r>
      <w:r w:rsidRPr="00D84122">
        <w:rPr>
          <w:rFonts w:ascii="Times New Roman" w:hAnsi="Times New Roman" w:cs="Times New Roman"/>
          <w:szCs w:val="21"/>
        </w:rPr>
        <w:lastRenderedPageBreak/>
        <w:t xml:space="preserve">pandemic. However, for the inter-city transportation, the data is obvious lower than that in 2019. The recovery </w:t>
      </w:r>
      <w:r>
        <w:rPr>
          <w:rFonts w:ascii="Times New Roman" w:hAnsi="Times New Roman" w:cs="Times New Roman"/>
          <w:szCs w:val="21"/>
        </w:rPr>
        <w:t xml:space="preserve">of inter-city </w:t>
      </w:r>
      <w:r w:rsidRPr="00D84122">
        <w:rPr>
          <w:rFonts w:ascii="Times New Roman" w:hAnsi="Times New Roman" w:cs="Times New Roman"/>
          <w:szCs w:val="21"/>
        </w:rPr>
        <w:t>transportation</w:t>
      </w:r>
      <w:r>
        <w:rPr>
          <w:rFonts w:ascii="Times New Roman" w:hAnsi="Times New Roman" w:cs="Times New Roman"/>
          <w:szCs w:val="21"/>
        </w:rPr>
        <w:t xml:space="preserve"> </w:t>
      </w:r>
      <w:r w:rsidRPr="00D84122">
        <w:rPr>
          <w:rFonts w:ascii="Times New Roman" w:hAnsi="Times New Roman" w:cs="Times New Roman"/>
          <w:szCs w:val="21"/>
        </w:rPr>
        <w:t>is worse than that of the intra-city transportation. Considering the recovery of the whole world, the government is more cautious about worldwide communications.</w:t>
      </w:r>
    </w:p>
    <w:p w14:paraId="2413DDFB" w14:textId="77777777" w:rsidR="00D84122" w:rsidRPr="00D84122" w:rsidRDefault="00D84122" w:rsidP="00D84122">
      <w:pPr>
        <w:pStyle w:val="a7"/>
        <w:ind w:left="1418"/>
        <w:rPr>
          <w:rFonts w:ascii="Times New Roman" w:hAnsi="Times New Roman" w:cs="Times New Roman"/>
          <w:szCs w:val="21"/>
        </w:rPr>
      </w:pPr>
    </w:p>
    <w:p w14:paraId="6F4990FA" w14:textId="29379F35" w:rsidR="00D84122" w:rsidRPr="00F740A5" w:rsidRDefault="00D84122" w:rsidP="00D84122">
      <w:pPr>
        <w:pStyle w:val="a7"/>
        <w:ind w:left="1418" w:firstLineChars="0" w:firstLine="0"/>
        <w:rPr>
          <w:rFonts w:ascii="Times New Roman" w:hAnsi="Times New Roman" w:cs="Times New Roman" w:hint="eastAsia"/>
          <w:szCs w:val="21"/>
        </w:rPr>
      </w:pPr>
      <w:r w:rsidRPr="00D84122">
        <w:rPr>
          <w:rFonts w:ascii="Times New Roman" w:hAnsi="Times New Roman" w:cs="Times New Roman"/>
          <w:szCs w:val="21"/>
        </w:rPr>
        <w:t>Back to the complete process, the method of combining different charts achieves to build a bridge between transportation and COVID-19. The ridership trend during the pandemic is intuitively displayed and the comparison is effectively to illustrate the recovery of two aspects about ridership.</w:t>
      </w:r>
    </w:p>
    <w:p w14:paraId="5993DC6C" w14:textId="4CE276DD" w:rsidR="00F740A5" w:rsidRPr="00F740A5" w:rsidRDefault="00F740A5" w:rsidP="00F740A5">
      <w:pPr>
        <w:pStyle w:val="a7"/>
        <w:numPr>
          <w:ilvl w:val="1"/>
          <w:numId w:val="1"/>
        </w:numPr>
        <w:ind w:firstLineChars="0"/>
        <w:rPr>
          <w:rFonts w:ascii="Times New Roman" w:hAnsi="Times New Roman" w:cs="Times New Roman"/>
          <w:szCs w:val="21"/>
        </w:rPr>
      </w:pPr>
      <w:r w:rsidRPr="00F740A5">
        <w:rPr>
          <w:rFonts w:ascii="Times New Roman" w:hAnsi="Times New Roman" w:cs="Times New Roman"/>
          <w:szCs w:val="21"/>
        </w:rPr>
        <w:t>Conclusions</w:t>
      </w:r>
    </w:p>
    <w:p w14:paraId="760238D8" w14:textId="4391D88A" w:rsidR="00F740A5" w:rsidRPr="00F740A5" w:rsidRDefault="00F740A5" w:rsidP="00F740A5">
      <w:pPr>
        <w:pStyle w:val="a7"/>
        <w:numPr>
          <w:ilvl w:val="1"/>
          <w:numId w:val="1"/>
        </w:numPr>
        <w:ind w:firstLineChars="0"/>
        <w:rPr>
          <w:rFonts w:ascii="Times New Roman" w:hAnsi="Times New Roman" w:cs="Times New Roman"/>
          <w:szCs w:val="21"/>
        </w:rPr>
      </w:pPr>
      <w:r w:rsidRPr="00F740A5">
        <w:rPr>
          <w:rFonts w:ascii="Times New Roman" w:hAnsi="Times New Roman" w:cs="Times New Roman" w:hint="eastAsia"/>
          <w:szCs w:val="21"/>
        </w:rPr>
        <w:t>L</w:t>
      </w:r>
      <w:r w:rsidRPr="00F740A5">
        <w:rPr>
          <w:rFonts w:ascii="Times New Roman" w:hAnsi="Times New Roman" w:cs="Times New Roman"/>
          <w:szCs w:val="21"/>
        </w:rPr>
        <w:t>imitations</w:t>
      </w:r>
    </w:p>
    <w:p w14:paraId="10A5906E" w14:textId="4C51879B" w:rsidR="00F740A5" w:rsidRPr="00F740A5" w:rsidRDefault="00F740A5" w:rsidP="00F740A5">
      <w:pPr>
        <w:pStyle w:val="a7"/>
        <w:numPr>
          <w:ilvl w:val="0"/>
          <w:numId w:val="1"/>
        </w:numPr>
        <w:ind w:firstLineChars="0"/>
        <w:rPr>
          <w:rFonts w:ascii="Times New Roman" w:hAnsi="Times New Roman" w:cs="Times New Roman"/>
          <w:szCs w:val="21"/>
        </w:rPr>
      </w:pPr>
      <w:r w:rsidRPr="00F740A5">
        <w:rPr>
          <w:rFonts w:ascii="Times New Roman" w:hAnsi="Times New Roman" w:cs="Times New Roman"/>
          <w:szCs w:val="21"/>
        </w:rPr>
        <w:t>Individual Contributions</w:t>
      </w:r>
    </w:p>
    <w:sectPr w:rsidR="00F740A5" w:rsidRPr="00F740A5">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EE357" w14:textId="77777777" w:rsidR="00B03AC1" w:rsidRDefault="00B03AC1" w:rsidP="00F740A5">
      <w:r>
        <w:separator/>
      </w:r>
    </w:p>
  </w:endnote>
  <w:endnote w:type="continuationSeparator" w:id="0">
    <w:p w14:paraId="35C6E394" w14:textId="77777777" w:rsidR="00B03AC1" w:rsidRDefault="00B03AC1" w:rsidP="00F74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44EE3" w14:textId="77777777" w:rsidR="00B03AC1" w:rsidRDefault="00B03AC1" w:rsidP="00F740A5">
      <w:r>
        <w:separator/>
      </w:r>
    </w:p>
  </w:footnote>
  <w:footnote w:type="continuationSeparator" w:id="0">
    <w:p w14:paraId="3966EECD" w14:textId="77777777" w:rsidR="00B03AC1" w:rsidRDefault="00B03AC1" w:rsidP="00F74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97AD" w14:textId="5D041049" w:rsidR="00F740A5" w:rsidRPr="00F740A5" w:rsidRDefault="00F740A5">
    <w:pPr>
      <w:pStyle w:val="a3"/>
      <w:rPr>
        <w:rFonts w:ascii="Times New Roman" w:hAnsi="Times New Roman" w:cs="Times New Roman"/>
      </w:rPr>
    </w:pPr>
    <w:r w:rsidRPr="00F740A5">
      <w:rPr>
        <w:rFonts w:ascii="Times New Roman" w:hAnsi="Times New Roman" w:cs="Times New Roman"/>
      </w:rPr>
      <w:t>WANG YILIN 3026197354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A0340"/>
    <w:multiLevelType w:val="hybridMultilevel"/>
    <w:tmpl w:val="9EFA5C40"/>
    <w:lvl w:ilvl="0" w:tplc="5BE6E8C8">
      <w:start w:val="1"/>
      <w:numFmt w:val="bullet"/>
      <w:lvlText w:val="•"/>
      <w:lvlJc w:val="left"/>
      <w:pPr>
        <w:ind w:left="2424" w:hanging="440"/>
      </w:pPr>
      <w:rPr>
        <w:rFonts w:ascii="Tahoma" w:hAnsi="Tahoma" w:hint="default"/>
        <w:color w:val="auto"/>
      </w:rPr>
    </w:lvl>
    <w:lvl w:ilvl="1" w:tplc="04090003" w:tentative="1">
      <w:start w:val="1"/>
      <w:numFmt w:val="bullet"/>
      <w:lvlText w:val=""/>
      <w:lvlJc w:val="left"/>
      <w:pPr>
        <w:ind w:left="2864" w:hanging="440"/>
      </w:pPr>
      <w:rPr>
        <w:rFonts w:ascii="Wingdings" w:hAnsi="Wingdings" w:hint="default"/>
      </w:rPr>
    </w:lvl>
    <w:lvl w:ilvl="2" w:tplc="04090005" w:tentative="1">
      <w:start w:val="1"/>
      <w:numFmt w:val="bullet"/>
      <w:lvlText w:val=""/>
      <w:lvlJc w:val="left"/>
      <w:pPr>
        <w:ind w:left="3304" w:hanging="440"/>
      </w:pPr>
      <w:rPr>
        <w:rFonts w:ascii="Wingdings" w:hAnsi="Wingdings" w:hint="default"/>
      </w:rPr>
    </w:lvl>
    <w:lvl w:ilvl="3" w:tplc="04090001" w:tentative="1">
      <w:start w:val="1"/>
      <w:numFmt w:val="bullet"/>
      <w:lvlText w:val=""/>
      <w:lvlJc w:val="left"/>
      <w:pPr>
        <w:ind w:left="3744" w:hanging="440"/>
      </w:pPr>
      <w:rPr>
        <w:rFonts w:ascii="Wingdings" w:hAnsi="Wingdings" w:hint="default"/>
      </w:rPr>
    </w:lvl>
    <w:lvl w:ilvl="4" w:tplc="04090003" w:tentative="1">
      <w:start w:val="1"/>
      <w:numFmt w:val="bullet"/>
      <w:lvlText w:val=""/>
      <w:lvlJc w:val="left"/>
      <w:pPr>
        <w:ind w:left="4184" w:hanging="440"/>
      </w:pPr>
      <w:rPr>
        <w:rFonts w:ascii="Wingdings" w:hAnsi="Wingdings" w:hint="default"/>
      </w:rPr>
    </w:lvl>
    <w:lvl w:ilvl="5" w:tplc="04090005" w:tentative="1">
      <w:start w:val="1"/>
      <w:numFmt w:val="bullet"/>
      <w:lvlText w:val=""/>
      <w:lvlJc w:val="left"/>
      <w:pPr>
        <w:ind w:left="4624" w:hanging="440"/>
      </w:pPr>
      <w:rPr>
        <w:rFonts w:ascii="Wingdings" w:hAnsi="Wingdings" w:hint="default"/>
      </w:rPr>
    </w:lvl>
    <w:lvl w:ilvl="6" w:tplc="04090001" w:tentative="1">
      <w:start w:val="1"/>
      <w:numFmt w:val="bullet"/>
      <w:lvlText w:val=""/>
      <w:lvlJc w:val="left"/>
      <w:pPr>
        <w:ind w:left="5064" w:hanging="440"/>
      </w:pPr>
      <w:rPr>
        <w:rFonts w:ascii="Wingdings" w:hAnsi="Wingdings" w:hint="default"/>
      </w:rPr>
    </w:lvl>
    <w:lvl w:ilvl="7" w:tplc="04090003" w:tentative="1">
      <w:start w:val="1"/>
      <w:numFmt w:val="bullet"/>
      <w:lvlText w:val=""/>
      <w:lvlJc w:val="left"/>
      <w:pPr>
        <w:ind w:left="5504" w:hanging="440"/>
      </w:pPr>
      <w:rPr>
        <w:rFonts w:ascii="Wingdings" w:hAnsi="Wingdings" w:hint="default"/>
      </w:rPr>
    </w:lvl>
    <w:lvl w:ilvl="8" w:tplc="04090005" w:tentative="1">
      <w:start w:val="1"/>
      <w:numFmt w:val="bullet"/>
      <w:lvlText w:val=""/>
      <w:lvlJc w:val="left"/>
      <w:pPr>
        <w:ind w:left="5944" w:hanging="440"/>
      </w:pPr>
      <w:rPr>
        <w:rFonts w:ascii="Wingdings" w:hAnsi="Wingdings" w:hint="default"/>
      </w:rPr>
    </w:lvl>
  </w:abstractNum>
  <w:abstractNum w:abstractNumId="1" w15:restartNumberingAfterBreak="0">
    <w:nsid w:val="7C2436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782408548">
    <w:abstractNumId w:val="1"/>
  </w:num>
  <w:num w:numId="2" w16cid:durableId="1828592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A5"/>
    <w:rsid w:val="00360D4E"/>
    <w:rsid w:val="00B03AC1"/>
    <w:rsid w:val="00D84122"/>
    <w:rsid w:val="00F74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C6BC"/>
  <w15:chartTrackingRefBased/>
  <w15:docId w15:val="{CB1E27EF-A771-654C-AFBB-6E6E981B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40A5"/>
    <w:pPr>
      <w:widowControl w:val="0"/>
      <w:jc w:val="both"/>
    </w:pPr>
    <w:rPr>
      <w:szCs w:val="2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40A5"/>
    <w:pPr>
      <w:tabs>
        <w:tab w:val="center" w:pos="4153"/>
        <w:tab w:val="right" w:pos="8306"/>
      </w:tabs>
      <w:snapToGrid w:val="0"/>
      <w:jc w:val="center"/>
    </w:pPr>
    <w:rPr>
      <w:sz w:val="18"/>
      <w:szCs w:val="18"/>
    </w:rPr>
  </w:style>
  <w:style w:type="character" w:customStyle="1" w:styleId="a4">
    <w:name w:val="页眉 字符"/>
    <w:basedOn w:val="a0"/>
    <w:link w:val="a3"/>
    <w:uiPriority w:val="99"/>
    <w:rsid w:val="00F740A5"/>
    <w:rPr>
      <w:sz w:val="18"/>
      <w:szCs w:val="18"/>
      <w14:ligatures w14:val="none"/>
    </w:rPr>
  </w:style>
  <w:style w:type="paragraph" w:styleId="a5">
    <w:name w:val="footer"/>
    <w:basedOn w:val="a"/>
    <w:link w:val="a6"/>
    <w:uiPriority w:val="99"/>
    <w:unhideWhenUsed/>
    <w:rsid w:val="00F740A5"/>
    <w:pPr>
      <w:tabs>
        <w:tab w:val="center" w:pos="4153"/>
        <w:tab w:val="right" w:pos="8306"/>
      </w:tabs>
      <w:snapToGrid w:val="0"/>
      <w:jc w:val="left"/>
    </w:pPr>
    <w:rPr>
      <w:sz w:val="18"/>
      <w:szCs w:val="18"/>
    </w:rPr>
  </w:style>
  <w:style w:type="character" w:customStyle="1" w:styleId="a6">
    <w:name w:val="页脚 字符"/>
    <w:basedOn w:val="a0"/>
    <w:link w:val="a5"/>
    <w:uiPriority w:val="99"/>
    <w:rsid w:val="00F740A5"/>
    <w:rPr>
      <w:sz w:val="18"/>
      <w:szCs w:val="18"/>
      <w14:ligatures w14:val="none"/>
    </w:rPr>
  </w:style>
  <w:style w:type="paragraph" w:styleId="a7">
    <w:name w:val="List Paragraph"/>
    <w:basedOn w:val="a"/>
    <w:uiPriority w:val="34"/>
    <w:qFormat/>
    <w:rsid w:val="00F740A5"/>
    <w:pPr>
      <w:ind w:firstLineChars="200" w:firstLine="420"/>
    </w:pPr>
  </w:style>
  <w:style w:type="paragraph" w:styleId="a8">
    <w:name w:val="caption"/>
    <w:basedOn w:val="a"/>
    <w:next w:val="a"/>
    <w:uiPriority w:val="35"/>
    <w:unhideWhenUsed/>
    <w:qFormat/>
    <w:rsid w:val="00D8412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2BB086-4200-4341-B3E4-5CC72DC6C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1081</Words>
  <Characters>6162</Characters>
  <Application>Microsoft Office Word</Application>
  <DocSecurity>0</DocSecurity>
  <Lines>51</Lines>
  <Paragraphs>14</Paragraphs>
  <ScaleCrop>false</ScaleCrop>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 霖</dc:creator>
  <cp:keywords/>
  <dc:description/>
  <cp:lastModifiedBy>艺 霖</cp:lastModifiedBy>
  <cp:revision>2</cp:revision>
  <dcterms:created xsi:type="dcterms:W3CDTF">2023-11-30T05:09:00Z</dcterms:created>
  <dcterms:modified xsi:type="dcterms:W3CDTF">2023-11-30T06:57:00Z</dcterms:modified>
</cp:coreProperties>
</file>