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DF001" w14:textId="4BBA03C1" w:rsidR="00EB0A86" w:rsidRDefault="00EB0A86">
      <w:r>
        <w:rPr>
          <w:rFonts w:hint="eastAsia"/>
        </w:rPr>
        <w:t>As</w:t>
      </w:r>
      <w:r>
        <w:t xml:space="preserve"> for the situation of public transportation, we would like to discuss from two aspects, which are the intra-city transportation and the inter-city transportation. </w:t>
      </w:r>
    </w:p>
    <w:p w14:paraId="7369929A" w14:textId="00F19AA9" w:rsidR="00EB0A86" w:rsidRDefault="00EB0A86">
      <w:r>
        <w:rPr>
          <w:rFonts w:hint="eastAsia"/>
        </w:rPr>
        <w:t>And</w:t>
      </w:r>
      <w:r>
        <w:t xml:space="preserve"> first for the intra-city part, this line chart demonstrates quarterly </w:t>
      </w:r>
      <w:r>
        <w:rPr>
          <w:rFonts w:hint="eastAsia"/>
        </w:rPr>
        <w:t>rider</w:t>
      </w:r>
      <w:r>
        <w:t xml:space="preserve">ship in thousands from 2019-2023. And different lines represent different transportation types. We can clearly see that there is a sharp decrease in the first quarter of 2022. The same trend goes for the </w:t>
      </w:r>
      <w:proofErr w:type="gramStart"/>
      <w:r>
        <w:t>cross harbor</w:t>
      </w:r>
      <w:proofErr w:type="gramEnd"/>
      <w:r>
        <w:t xml:space="preserve"> transportation too. This phenomenon can be explained by the outbreak of COVID-19 pandemic. The confirmed cases of </w:t>
      </w:r>
      <w:r>
        <w:rPr>
          <w:rFonts w:hint="eastAsia"/>
        </w:rPr>
        <w:t>COVID</w:t>
      </w:r>
      <w:r>
        <w:t xml:space="preserve">-19 </w:t>
      </w:r>
      <w:r>
        <w:rPr>
          <w:rFonts w:hint="eastAsia"/>
        </w:rPr>
        <w:t>from</w:t>
      </w:r>
      <w:r>
        <w:t xml:space="preserve"> 2020-2022 </w:t>
      </w:r>
      <w:r>
        <w:rPr>
          <w:rFonts w:hint="eastAsia"/>
        </w:rPr>
        <w:t>b</w:t>
      </w:r>
      <w:r>
        <w:t xml:space="preserve">y quarter are shown in the right side. </w:t>
      </w:r>
      <w:r>
        <w:rPr>
          <w:rFonts w:hint="eastAsia"/>
        </w:rPr>
        <w:t>We</w:t>
      </w:r>
      <w:r>
        <w:t xml:space="preserve"> can </w:t>
      </w:r>
      <w:r>
        <w:rPr>
          <w:rFonts w:hint="eastAsia"/>
        </w:rPr>
        <w:t>see</w:t>
      </w:r>
      <w:r>
        <w:t xml:space="preserve"> that there is a great increase of confirmed cases in the corresponding period, which is the first quarter of 2022. Besides, the confirmed cases decrease in the second quarter, then the public transportation and also the </w:t>
      </w:r>
      <w:proofErr w:type="gramStart"/>
      <w:r>
        <w:t>cross harbor</w:t>
      </w:r>
      <w:proofErr w:type="gramEnd"/>
      <w:r>
        <w:t xml:space="preserve"> transportation begin to </w:t>
      </w:r>
      <w:r>
        <w:rPr>
          <w:rFonts w:hint="eastAsia"/>
        </w:rPr>
        <w:t>r</w:t>
      </w:r>
      <w:r>
        <w:t>ise again from this time point</w:t>
      </w:r>
      <w:r>
        <w:rPr>
          <w:rFonts w:hint="eastAsia"/>
        </w:rPr>
        <w:t>.</w:t>
      </w:r>
    </w:p>
    <w:p w14:paraId="00672427" w14:textId="6360A68A" w:rsidR="00EB0A86" w:rsidRDefault="00EB0A86">
      <w:r>
        <w:t>Then back to the recovery status of Hong Kong, we would like to compare the average ridership between 2019 and 2023. In the post-pandemic period, the public ridership is still slightly lower than that in the pre-pandemic period.</w:t>
      </w:r>
    </w:p>
    <w:p w14:paraId="07E73532" w14:textId="77777777" w:rsidR="00EB0A86" w:rsidRDefault="00EB0A86"/>
    <w:p w14:paraId="61459C71" w14:textId="0D752E80" w:rsidR="00EB0A86" w:rsidRDefault="00EB0A86">
      <w:pPr>
        <w:rPr>
          <w:rFonts w:hint="eastAsia"/>
        </w:rPr>
      </w:pPr>
      <w:r>
        <w:rPr>
          <w:rFonts w:hint="eastAsia"/>
        </w:rPr>
        <w:t>T</w:t>
      </w:r>
      <w:r>
        <w:t xml:space="preserve">hen we would like to discuss the situation of inter-city transportation. </w:t>
      </w:r>
      <w:proofErr w:type="gramStart"/>
      <w:r>
        <w:t>This two charts</w:t>
      </w:r>
      <w:proofErr w:type="gramEnd"/>
      <w:r>
        <w:t xml:space="preserve"> show control points transportation from 2019 to 2023. </w:t>
      </w:r>
      <w:r>
        <w:rPr>
          <w:rFonts w:hint="eastAsia"/>
        </w:rPr>
        <w:t>And</w:t>
      </w:r>
      <w:r>
        <w:t xml:space="preserve"> it’s apparently that from 2020 to 2022, </w:t>
      </w:r>
      <w:r>
        <w:rPr>
          <w:rFonts w:hint="eastAsia"/>
        </w:rPr>
        <w:t>there</w:t>
      </w:r>
      <w:r>
        <w:t xml:space="preserve"> is almost no ridership. This is because the government </w:t>
      </w:r>
      <w:r>
        <w:rPr>
          <w:rFonts w:hint="eastAsia"/>
        </w:rPr>
        <w:t>implemented</w:t>
      </w:r>
      <w:r>
        <w:t xml:space="preserve"> a </w:t>
      </w:r>
      <w:r>
        <w:rPr>
          <w:rFonts w:hint="eastAsia"/>
        </w:rPr>
        <w:t>v</w:t>
      </w:r>
      <w:r>
        <w:t xml:space="preserve">ery strict policy about passing the port. Then for the comparison between 2019 </w:t>
      </w:r>
      <w:r>
        <w:rPr>
          <w:rFonts w:hint="eastAsia"/>
        </w:rPr>
        <w:t>and</w:t>
      </w:r>
      <w:r>
        <w:t xml:space="preserve"> 2023</w:t>
      </w:r>
      <w:r>
        <w:rPr>
          <w:rFonts w:hint="eastAsia"/>
        </w:rPr>
        <w:t>，w</w:t>
      </w:r>
      <w:r>
        <w:t xml:space="preserve">e can see that the inter-city transportation now is still obviously lower than that in 2019. </w:t>
      </w:r>
      <w:r>
        <w:rPr>
          <w:rFonts w:hint="eastAsia"/>
        </w:rPr>
        <w:t>Consider</w:t>
      </w:r>
      <w:r>
        <w:t xml:space="preserve">ing the recovery status of the whole world, the government is more cautious about worldwide communications. </w:t>
      </w:r>
    </w:p>
    <w:sectPr w:rsidR="00EB0A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A86"/>
    <w:rsid w:val="00EB0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F3A1E3"/>
  <w15:chartTrackingRefBased/>
  <w15:docId w15:val="{7A211500-8B8B-B440-84E7-7C5A3DAE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艺 霖</dc:creator>
  <cp:keywords/>
  <dc:description/>
  <cp:lastModifiedBy>艺 霖</cp:lastModifiedBy>
  <cp:revision>1</cp:revision>
  <dcterms:created xsi:type="dcterms:W3CDTF">2023-11-25T03:58:00Z</dcterms:created>
  <dcterms:modified xsi:type="dcterms:W3CDTF">2023-11-25T05:26:00Z</dcterms:modified>
</cp:coreProperties>
</file>