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440"/>
        <w:rPr/>
      </w:pPr>
      <w:r w:rsidDel="00000000" w:rsidR="00000000" w:rsidRPr="00000000">
        <w:rPr>
          <w:rtl w:val="0"/>
        </w:rPr>
        <w:t xml:space="preserve">Site Name: _________________________      General Notes: __________________________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Date: _________________________                               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Sampler(s): _________________________                              __________________________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Instrument: _________________________                               __________________________</w:t>
      </w:r>
    </w:p>
    <w:p w:rsidR="00000000" w:rsidDel="00000000" w:rsidP="00000000" w:rsidRDefault="00000000" w:rsidRPr="00000000" w14:paraId="00000005">
      <w:pPr>
        <w:ind w:hanging="144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835.0" w:type="dxa"/>
        <w:jc w:val="center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1590"/>
        <w:gridCol w:w="975"/>
        <w:gridCol w:w="1245"/>
        <w:gridCol w:w="1260"/>
        <w:gridCol w:w="1485"/>
        <w:gridCol w:w="1575"/>
        <w:gridCol w:w="1605"/>
        <w:gridCol w:w="2100"/>
        <w:tblGridChange w:id="0">
          <w:tblGrid>
            <w:gridCol w:w="1590"/>
            <w:gridCol w:w="975"/>
            <w:gridCol w:w="1245"/>
            <w:gridCol w:w="1260"/>
            <w:gridCol w:w="1485"/>
            <w:gridCol w:w="1575"/>
            <w:gridCol w:w="1605"/>
            <w:gridCol w:w="2100"/>
          </w:tblGrid>
        </w:tblGridChange>
      </w:tblGrid>
      <w:tr>
        <w:trPr>
          <w:cantSplit w:val="0"/>
          <w:trHeight w:val="68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Transect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Gas Sample (mL)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</w:t>
            </w:r>
            <w:r w:rsidDel="00000000" w:rsidR="00000000" w:rsidRPr="00000000">
              <w:rPr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flux (ppb/s)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flux (ppm/s)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Dead trees:</w:t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ind w:hanging="1440"/>
      <w:rPr/>
    </w:pPr>
    <w:r w:rsidDel="00000000" w:rsidR="00000000" w:rsidRPr="00000000">
      <w:rPr>
        <w:rtl w:val="0"/>
      </w:rPr>
    </w:r>
  </w:p>
  <w:tbl>
    <w:tblPr>
      <w:tblStyle w:val="Table2"/>
      <w:tblW w:w="11850.0" w:type="dxa"/>
      <w:jc w:val="center"/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000000" w:space="0" w:sz="18" w:val="single"/>
        <w:insideV w:color="000000" w:space="0" w:sz="18" w:val="single"/>
      </w:tblBorders>
      <w:tblLayout w:type="fixed"/>
      <w:tblLook w:val="0600"/>
    </w:tblPr>
    <w:tblGrid>
      <w:gridCol w:w="1575"/>
      <w:gridCol w:w="990"/>
      <w:gridCol w:w="1260"/>
      <w:gridCol w:w="1260"/>
      <w:gridCol w:w="1485"/>
      <w:gridCol w:w="1560"/>
      <w:gridCol w:w="1605"/>
      <w:gridCol w:w="2115"/>
      <w:tblGridChange w:id="0">
        <w:tblGrid>
          <w:gridCol w:w="1575"/>
          <w:gridCol w:w="990"/>
          <w:gridCol w:w="1260"/>
          <w:gridCol w:w="1260"/>
          <w:gridCol w:w="1485"/>
          <w:gridCol w:w="1560"/>
          <w:gridCol w:w="1605"/>
          <w:gridCol w:w="211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1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2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3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4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5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6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7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8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9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A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B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C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D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E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F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0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1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2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3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4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5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6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7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8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9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A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B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C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D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E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F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0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>
        <w:b w:val="1"/>
      </w:rPr>
    </w:pPr>
    <w:r w:rsidDel="00000000" w:rsidR="00000000" w:rsidRPr="00000000">
      <w:rPr>
        <w:b w:val="1"/>
        <w:rtl w:val="0"/>
      </w:rPr>
      <w:t xml:space="preserve">COMPASS CB Synoptic Site Tree Gas Data Sheet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