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SIGEDOC · Requerimientos del sistema</w:t>
      </w:r>
    </w:p>
    <w:p>
      <w:pPr>
        <w:spacing w:after="120"/>
      </w:pPr>
      <w:r>
        <w:t xml:space="preserve">Sistema de Gestión Documental — VIALZACHIN E.P. · Trabajo de Integración Curricular, UDLA.</w:t>
      </w:r>
    </w:p>
    <w:p>
      <w:pPr>
        <w:pStyle w:val="Heading1"/>
      </w:pPr>
      <w:r>
        <w:t xml:space="preserve">1. Requerimientos funcionales</w:t>
      </w:r>
    </w:p>
    <w:p>
      <w:pPr>
        <w:pStyle w:val="Heading2"/>
        <w:keepNext/>
      </w:pPr>
      <w:r>
        <w:t xml:space="preserve">M01 · Gestión de usuarios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3"/>
        <w:gridCol w:w="6872"/>
        <w:gridCol w:w="3600"/>
        <w:gridCol w:w="1965"/>
      </w:tblGrid>
      <w:tr>
        <w:trPr>
          <w:tblHeader/>
        </w:trPr>
        <w:tc>
          <w:tcPr>
            <w:tcW w:type="dxa" w:w="1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19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RF-01.1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Iniciar sesión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  <w:tc>
          <w:tcPr>
            <w:tcW w:type="dxa" w:w="19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RF-01.2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Gestionar usuarios (crear, consultar, modificar, desactivar)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RF-01.3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Gestionar roles y permisos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RF-01.4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Gestionar departamentos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RF-01.5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Gestionar tipos documentales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</w:tbl>
    <w:p>
      <w:pPr>
        <w:pStyle w:val="Heading2"/>
        <w:keepNext/>
      </w:pPr>
      <w:r>
        <w:t xml:space="preserve">M02 · Gestión documental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3"/>
        <w:gridCol w:w="6872"/>
        <w:gridCol w:w="3600"/>
        <w:gridCol w:w="1965"/>
      </w:tblGrid>
      <w:tr>
        <w:trPr>
          <w:tblHeader/>
        </w:trPr>
        <w:tc>
          <w:tcPr>
            <w:tcW w:type="dxa" w:w="1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19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RF-02.1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Registrar documento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Responsable del archivo</w:t>
            </w:r>
          </w:p>
        </w:tc>
        <w:tc>
          <w:tcPr>
            <w:tcW w:type="dxa" w:w="19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RF-02.2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Clasificar documento (departamento + tipo documental)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Responsable del archivo</w:t>
            </w:r>
          </w:p>
        </w:tc>
        <w:tc>
          <w:tcPr>
            <w:tcW w:type="dxa" w:w="19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RF-02.3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Asignar ubicación física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Responsable del archivo</w:t>
            </w:r>
          </w:p>
        </w:tc>
        <w:tc>
          <w:tcPr>
            <w:tcW w:type="dxa" w:w="19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RF-02.4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Actualizar documento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Responsable del archivo</w:t>
            </w:r>
          </w:p>
        </w:tc>
        <w:tc>
          <w:tcPr>
            <w:tcW w:type="dxa" w:w="19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RF-02.5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Consultar documento (búsqueda por criterios)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Responsable / Funcionario</w:t>
            </w:r>
          </w:p>
        </w:tc>
        <w:tc>
          <w:tcPr>
            <w:tcW w:type="dxa" w:w="19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</w:tbl>
    <w:p>
      <w:pPr>
        <w:pStyle w:val="Heading2"/>
        <w:keepNext/>
      </w:pPr>
      <w:r>
        <w:t xml:space="preserve">M03 · Gestión QR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3"/>
        <w:gridCol w:w="6872"/>
        <w:gridCol w:w="3600"/>
        <w:gridCol w:w="1965"/>
      </w:tblGrid>
      <w:tr>
        <w:trPr>
          <w:tblHeader/>
        </w:trPr>
        <w:tc>
          <w:tcPr>
            <w:tcW w:type="dxa" w:w="1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19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RF-03.1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Generar identificador único (UUID)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Aplicación</w:t>
            </w:r>
          </w:p>
        </w:tc>
        <w:tc>
          <w:tcPr>
            <w:tcW w:type="dxa" w:w="19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RF-03.2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Generar código QR asociado al documento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Responsable del archivo</w:t>
            </w:r>
          </w:p>
        </w:tc>
        <w:tc>
          <w:tcPr>
            <w:tcW w:type="dxa" w:w="19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RF-03.3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Imprimir etiqueta QR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Responsable del archivo</w:t>
            </w:r>
          </w:p>
        </w:tc>
        <w:tc>
          <w:tcPr>
            <w:tcW w:type="dxa" w:w="19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RF-03.4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Leer código QR (app móvil)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Funcionario departamental</w:t>
            </w:r>
          </w:p>
        </w:tc>
        <w:tc>
          <w:tcPr>
            <w:tcW w:type="dxa" w:w="19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</w:tbl>
    <w:p>
      <w:pPr>
        <w:pStyle w:val="Heading2"/>
        <w:keepNext/>
      </w:pPr>
      <w:r>
        <w:t xml:space="preserve">M04 · Gestión de préstamos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3"/>
        <w:gridCol w:w="6872"/>
        <w:gridCol w:w="3600"/>
        <w:gridCol w:w="1965"/>
      </w:tblGrid>
      <w:tr>
        <w:trPr>
          <w:tblHeader/>
        </w:trPr>
        <w:tc>
          <w:tcPr>
            <w:tcW w:type="dxa" w:w="1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19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RF-04.1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Solicitar préstamo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Funcionario departamental</w:t>
            </w:r>
          </w:p>
        </w:tc>
        <w:tc>
          <w:tcPr>
            <w:tcW w:type="dxa" w:w="19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RF-04.2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Autorizar o rechazar solicitud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Responsable del archivo</w:t>
            </w:r>
          </w:p>
        </w:tc>
        <w:tc>
          <w:tcPr>
            <w:tcW w:type="dxa" w:w="19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RF-04.3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Registrar préstamo (entrega)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Responsable del archivo</w:t>
            </w:r>
          </w:p>
        </w:tc>
        <w:tc>
          <w:tcPr>
            <w:tcW w:type="dxa" w:w="19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RF-04.4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Registrar devolución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Responsable del archivo</w:t>
            </w:r>
          </w:p>
        </w:tc>
        <w:tc>
          <w:tcPr>
            <w:tcW w:type="dxa" w:w="19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RF-04.5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Registrar observación de devolución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Responsable del archivo</w:t>
            </w:r>
          </w:p>
        </w:tc>
        <w:tc>
          <w:tcPr>
            <w:tcW w:type="dxa" w:w="19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RF-04.6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Actualizar estado del documento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Aplicación</w:t>
            </w:r>
          </w:p>
        </w:tc>
        <w:tc>
          <w:tcPr>
            <w:tcW w:type="dxa" w:w="19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</w:tbl>
    <w:p>
      <w:pPr>
        <w:pStyle w:val="Heading2"/>
        <w:keepNext/>
      </w:pPr>
      <w:r>
        <w:t xml:space="preserve">M05 · Trazabilidad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3"/>
        <w:gridCol w:w="6872"/>
        <w:gridCol w:w="3600"/>
        <w:gridCol w:w="1965"/>
      </w:tblGrid>
      <w:tr>
        <w:trPr>
          <w:tblHeader/>
        </w:trPr>
        <w:tc>
          <w:tcPr>
            <w:tcW w:type="dxa" w:w="1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19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RF-05.1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Registrar movimiento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Aplicación</w:t>
            </w:r>
          </w:p>
        </w:tc>
        <w:tc>
          <w:tcPr>
            <w:tcW w:type="dxa" w:w="19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RF-05.2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Consultar historial de préstamos y devoluciones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Responsable del archivo</w:t>
            </w:r>
          </w:p>
        </w:tc>
        <w:tc>
          <w:tcPr>
            <w:tcW w:type="dxa" w:w="19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RF-05.3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Consultar ubicación física actual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Responsable / Funcionario</w:t>
            </w:r>
          </w:p>
        </w:tc>
        <w:tc>
          <w:tcPr>
            <w:tcW w:type="dxa" w:w="19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</w:tbl>
    <w:p>
      <w:pPr>
        <w:pStyle w:val="Heading2"/>
        <w:keepNext/>
      </w:pPr>
      <w:r>
        <w:t xml:space="preserve">M06 · Reportes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3"/>
        <w:gridCol w:w="6872"/>
        <w:gridCol w:w="3600"/>
        <w:gridCol w:w="1965"/>
      </w:tblGrid>
      <w:tr>
        <w:trPr>
          <w:tblHeader/>
        </w:trPr>
        <w:tc>
          <w:tcPr>
            <w:tcW w:type="dxa" w:w="1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19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RF-06.1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Reportar documentos registrados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Administrador / Responsable</w:t>
            </w:r>
          </w:p>
        </w:tc>
        <w:tc>
          <w:tcPr>
            <w:tcW w:type="dxa" w:w="19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RF-06.2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Reportar préstamos y devoluciones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Administrador / Responsable</w:t>
            </w:r>
          </w:p>
        </w:tc>
        <w:tc>
          <w:tcPr>
            <w:tcW w:type="dxa" w:w="19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RF-06.3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Reportar movimientos consolidados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Administrador / Responsable</w:t>
            </w:r>
          </w:p>
        </w:tc>
        <w:tc>
          <w:tcPr>
            <w:tcW w:type="dxa" w:w="19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1"/>
      </w:pPr>
      <w:r>
        <w:t xml:space="preserve">2. Requerimientos no funcionales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7"/>
        <w:gridCol w:w="7200"/>
        <w:gridCol w:w="2571"/>
        <w:gridCol w:w="2572"/>
      </w:tblGrid>
      <w:tr>
        <w:trPr>
          <w:tblHeader/>
        </w:trPr>
        <w:tc>
          <w:tcPr>
            <w:tcW w:type="dxa" w:w="20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 (ISO 9126)</w:t>
            </w:r>
          </w:p>
        </w:tc>
        <w:tc>
          <w:tcPr>
            <w:tcW w:type="dxa" w:w="2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Verificación</w:t>
            </w:r>
          </w:p>
        </w:tc>
      </w:tr>
      <w:tr>
        <w:trPr>
          <w:cantSplit/>
        </w:trPr>
        <w:tc>
          <w:tcPr>
            <w:tcW w:type="dxa" w:w="20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RNF-01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Autenticación por credenciales y control de permisos según rol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Seguridad</w:t>
            </w:r>
          </w:p>
        </w:tc>
        <w:tc>
          <w:tcPr>
            <w:tcW w:type="dxa" w:w="2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Pruebas de acceso por rol</w:t>
            </w:r>
          </w:p>
        </w:tc>
      </w:tr>
      <w:tr>
        <w:trPr>
          <w:cantSplit/>
        </w:trPr>
        <w:tc>
          <w:tcPr>
            <w:tcW w:type="dxa" w:w="20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RNF-02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 de documentos en ≤ 3 s en condiciones normales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Eficiencia</w:t>
            </w:r>
          </w:p>
        </w:tc>
        <w:tc>
          <w:tcPr>
            <w:tcW w:type="dxa" w:w="2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Prueba de rendimiento (Cap. 5.3)</w:t>
            </w:r>
          </w:p>
        </w:tc>
      </w:tr>
      <w:tr>
        <w:trPr>
          <w:cantSplit/>
        </w:trPr>
        <w:tc>
          <w:tcPr>
            <w:tcW w:type="dxa" w:w="20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RNF-03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 en navegadores actuales; móvil en Android con cámara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Portabilidad</w:t>
            </w:r>
          </w:p>
        </w:tc>
        <w:tc>
          <w:tcPr>
            <w:tcW w:type="dxa" w:w="2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Pruebas en navegadores y dispositivo</w:t>
            </w:r>
          </w:p>
        </w:tc>
      </w:tr>
      <w:tr>
        <w:trPr>
          <w:cantSplit/>
        </w:trPr>
        <w:tc>
          <w:tcPr>
            <w:tcW w:type="dxa" w:w="20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RNF-04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Integridad de datos: validaciones en la app + restricciones en BD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Fiabilidad</w:t>
            </w:r>
          </w:p>
        </w:tc>
        <w:tc>
          <w:tcPr>
            <w:tcW w:type="dxa" w:w="2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Migraciones con FK/unique/check + tests</w:t>
            </w:r>
          </w:p>
        </w:tc>
      </w:tr>
      <w:tr>
        <w:trPr>
          <w:cantSplit/>
        </w:trPr>
        <w:tc>
          <w:tcPr>
            <w:tcW w:type="dxa" w:w="20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RNF-05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Interfaz intuitiva, sin capacitación especializada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Usabilidad</w:t>
            </w:r>
          </w:p>
        </w:tc>
        <w:tc>
          <w:tcPr>
            <w:tcW w:type="dxa" w:w="2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Pruebas de usabilidad (Cap. 5.4)</w:t>
            </w:r>
          </w:p>
        </w:tc>
      </w:tr>
      <w:tr>
        <w:trPr>
          <w:cantSplit/>
        </w:trPr>
        <w:tc>
          <w:tcPr>
            <w:tcW w:type="dxa" w:w="20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RNF-06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Copias de respaldo de la base de datos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Fiabilidad</w:t>
            </w:r>
          </w:p>
        </w:tc>
        <w:tc>
          <w:tcPr>
            <w:tcW w:type="dxa" w:w="2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Script de backup + restauración probada</w:t>
            </w:r>
          </w:p>
        </w:tc>
      </w:tr>
      <w:tr>
        <w:trPr>
          <w:cantSplit/>
        </w:trPr>
        <w:tc>
          <w:tcPr>
            <w:tcW w:type="dxa" w:w="20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RNF-07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 y móvil se comunican con el servidor solo por API REST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Interoperabilidad</w:t>
            </w:r>
          </w:p>
        </w:tc>
        <w:tc>
          <w:tcPr>
            <w:tcW w:type="dxa" w:w="2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Revisión de arquitectura / tests de API</w:t>
            </w:r>
          </w:p>
        </w:tc>
      </w:tr>
    </w:tbl>
    <w:p>
      <w:pPr>
        <w:pStyle w:val="Heading1"/>
      </w:pPr>
      <w:r>
        <w:t xml:space="preserve">3. Reglas de negocio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8"/>
        <w:gridCol w:w="12522"/>
      </w:tblGrid>
      <w:tr>
        <w:trPr>
          <w:tblHeader/>
        </w:trPr>
        <w:tc>
          <w:tcPr>
            <w:tcW w:type="dxa" w:w="18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25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18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RN-01</w:t>
            </w:r>
          </w:p>
        </w:tc>
        <w:tc>
          <w:tcPr>
            <w:tcW w:type="dxa" w:w="125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Cada documento tiene un identificador único dentro del archivo institucional</w:t>
            </w:r>
          </w:p>
        </w:tc>
      </w:tr>
      <w:tr>
        <w:trPr>
          <w:cantSplit/>
        </w:trPr>
        <w:tc>
          <w:tcPr>
            <w:tcW w:type="dxa" w:w="18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RN-02</w:t>
            </w:r>
          </w:p>
        </w:tc>
        <w:tc>
          <w:tcPr>
            <w:tcW w:type="dxa" w:w="125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Cada documento tiene un único código QR</w:t>
            </w:r>
          </w:p>
        </w:tc>
      </w:tr>
      <w:tr>
        <w:trPr>
          <w:cantSplit/>
        </w:trPr>
        <w:tc>
          <w:tcPr>
            <w:tcW w:type="dxa" w:w="18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RN-03</w:t>
            </w:r>
          </w:p>
        </w:tc>
        <w:tc>
          <w:tcPr>
            <w:tcW w:type="dxa" w:w="125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Solo se presta un documento cuyo estado sea Disponible</w:t>
            </w:r>
          </w:p>
        </w:tc>
      </w:tr>
      <w:tr>
        <w:trPr>
          <w:cantSplit/>
        </w:trPr>
        <w:tc>
          <w:tcPr>
            <w:tcW w:type="dxa" w:w="18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RN-04</w:t>
            </w:r>
          </w:p>
        </w:tc>
        <w:tc>
          <w:tcPr>
            <w:tcW w:type="dxa" w:w="125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documento no puede tener más de un préstamo activo a la vez</w:t>
            </w:r>
          </w:p>
        </w:tc>
      </w:tr>
      <w:tr>
        <w:trPr>
          <w:cantSplit/>
        </w:trPr>
        <w:tc>
          <w:tcPr>
            <w:tcW w:type="dxa" w:w="18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RN-05</w:t>
            </w:r>
          </w:p>
        </w:tc>
        <w:tc>
          <w:tcPr>
            <w:tcW w:type="dxa" w:w="125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estado se actualiza automáticamente al registrar préstamo o devolución</w:t>
            </w:r>
          </w:p>
        </w:tc>
      </w:tr>
      <w:tr>
        <w:trPr>
          <w:cantSplit/>
        </w:trPr>
        <w:tc>
          <w:tcPr>
            <w:tcW w:type="dxa" w:w="18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RN-06</w:t>
            </w:r>
          </w:p>
        </w:tc>
        <w:tc>
          <w:tcPr>
            <w:tcW w:type="dxa" w:w="125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historial de préstamos y devoluciones se conserva y los usuarios no pueden eliminarlo</w:t>
            </w:r>
          </w:p>
        </w:tc>
      </w:tr>
    </w:tbl>
    <w:sectPr>
      <w:pgSz w:w="16838" w:h="11906" w:orient="landscape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before="240" w:after="120"/>
      <w:outlineLvl w:val="1"/>
    </w:pPr>
    <w:rPr>
      <w:b/>
      <w:bCs/>
      <w:color w:val="1B5E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2026-10-13T14:47:32.036Z</dcterms:created>
  <dcterms:modified xsi:type="dcterms:W3CDTF">2026-10-13T14:47:32.037Z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