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SIGEDOC · Requerimientos del sistema</w:t>
      </w:r>
    </w:p>
    <w:p>
      <w:pPr>
        <w:spacing w:after="120"/>
      </w:pPr>
      <w:r>
        <w:t xml:space="preserve">Sistema de Gestión Documental — VIALZACHIN E.P. · Tesis UDLA (VHQP V1.8, Capítulo 3, Tablas 10–13).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Estado a la fecha 2026-10-12: RF 0/26 · RNF 0/7 · RN 0/6 cumplidos.</w:t>
      </w:r>
    </w:p>
    <w:p>
      <w:pPr>
        <w:spacing w:after="120"/>
        <w:rPr>
          <w:i/>
          <w:iCs/>
          <w:color w:val="666666"/>
          <w:sz w:val="18"/>
          <w:szCs w:val="18"/>
        </w:rPr>
      </w:pPr>
      <w:r>
        <w:rPr>
          <w:i/>
          <w:iCs/>
          <w:color w:val="666666"/>
          <w:sz w:val="18"/>
          <w:szCs w:val="18"/>
        </w:rPr>
        <w:t xml:space="preserve">Generado desde docs/requisitos.md; ese archivo es la fuente y este documento se regenera al actualizarlo.</w:t>
      </w:r>
    </w:p>
    <w:p>
      <w:pPr>
        <w:pStyle w:val="Heading1"/>
      </w:pPr>
      <w:r>
        <w:t xml:space="preserve">1. Requerimientos funcionales</w:t>
      </w:r>
    </w:p>
    <w:p>
      <w:pPr>
        <w:pStyle w:val="Heading2"/>
        <w:keepNext/>
      </w:pPr>
      <w:r>
        <w:t xml:space="preserve">M01 · Gestión de usuarios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2"/>
        <w:gridCol w:w="1484"/>
        <w:gridCol w:w="6235"/>
        <w:gridCol w:w="3265"/>
        <w:gridCol w:w="1784"/>
      </w:tblGrid>
      <w:tr>
        <w:trPr>
          <w:tblHeader/>
        </w:trPr>
        <w:tc>
          <w:tcPr>
            <w:tcW w:type="dxa" w:w="1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5E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1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5E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62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5E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Funcionalidad</w:t>
            </w:r>
          </w:p>
        </w:tc>
        <w:tc>
          <w:tcPr>
            <w:tcW w:type="dxa" w:w="32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5E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1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5E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 (MoSCoW)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Pendiente</w:t>
            </w:r>
          </w:p>
        </w:tc>
        <w:tc>
          <w:tcPr>
            <w:tcW w:type="dxa" w:w="1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RF-01.1</w:t>
            </w:r>
          </w:p>
        </w:tc>
        <w:tc>
          <w:tcPr>
            <w:tcW w:type="dxa" w:w="62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Iniciar sesión</w:t>
            </w:r>
          </w:p>
        </w:tc>
        <w:tc>
          <w:tcPr>
            <w:tcW w:type="dxa" w:w="32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Todos</w:t>
            </w:r>
          </w:p>
        </w:tc>
        <w:tc>
          <w:tcPr>
            <w:tcW w:type="dxa" w:w="1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Pendiente</w:t>
            </w:r>
          </w:p>
        </w:tc>
        <w:tc>
          <w:tcPr>
            <w:tcW w:type="dxa" w:w="1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RF-01.2</w:t>
            </w:r>
          </w:p>
        </w:tc>
        <w:tc>
          <w:tcPr>
            <w:tcW w:type="dxa" w:w="62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Gestionar usuarios (crear, consultar, modificar, desactivar)</w:t>
            </w:r>
          </w:p>
        </w:tc>
        <w:tc>
          <w:tcPr>
            <w:tcW w:type="dxa" w:w="32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1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Pendiente</w:t>
            </w:r>
          </w:p>
        </w:tc>
        <w:tc>
          <w:tcPr>
            <w:tcW w:type="dxa" w:w="1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RF-01.3</w:t>
            </w:r>
          </w:p>
        </w:tc>
        <w:tc>
          <w:tcPr>
            <w:tcW w:type="dxa" w:w="62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Gestionar roles y permisos</w:t>
            </w:r>
          </w:p>
        </w:tc>
        <w:tc>
          <w:tcPr>
            <w:tcW w:type="dxa" w:w="32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1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Pendiente</w:t>
            </w:r>
          </w:p>
        </w:tc>
        <w:tc>
          <w:tcPr>
            <w:tcW w:type="dxa" w:w="1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RF-01.4</w:t>
            </w:r>
          </w:p>
        </w:tc>
        <w:tc>
          <w:tcPr>
            <w:tcW w:type="dxa" w:w="62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Gestionar departamentos</w:t>
            </w:r>
          </w:p>
        </w:tc>
        <w:tc>
          <w:tcPr>
            <w:tcW w:type="dxa" w:w="32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1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Should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Pendiente</w:t>
            </w:r>
          </w:p>
        </w:tc>
        <w:tc>
          <w:tcPr>
            <w:tcW w:type="dxa" w:w="1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RF-01.5</w:t>
            </w:r>
          </w:p>
        </w:tc>
        <w:tc>
          <w:tcPr>
            <w:tcW w:type="dxa" w:w="62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Gestionar tipos documentales</w:t>
            </w:r>
          </w:p>
        </w:tc>
        <w:tc>
          <w:tcPr>
            <w:tcW w:type="dxa" w:w="32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1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</w:tr>
    </w:tbl>
    <w:p>
      <w:pPr>
        <w:pStyle w:val="Heading2"/>
        <w:keepNext/>
      </w:pPr>
      <w:r>
        <w:t xml:space="preserve">M02 · Gestión documental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2"/>
        <w:gridCol w:w="1484"/>
        <w:gridCol w:w="6235"/>
        <w:gridCol w:w="3265"/>
        <w:gridCol w:w="1784"/>
      </w:tblGrid>
      <w:tr>
        <w:trPr>
          <w:tblHeader/>
        </w:trPr>
        <w:tc>
          <w:tcPr>
            <w:tcW w:type="dxa" w:w="1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5E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1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5E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62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5E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Funcionalidad</w:t>
            </w:r>
          </w:p>
        </w:tc>
        <w:tc>
          <w:tcPr>
            <w:tcW w:type="dxa" w:w="32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5E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1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5E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Pendiente</w:t>
            </w:r>
          </w:p>
        </w:tc>
        <w:tc>
          <w:tcPr>
            <w:tcW w:type="dxa" w:w="1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RF-02.1</w:t>
            </w:r>
          </w:p>
        </w:tc>
        <w:tc>
          <w:tcPr>
            <w:tcW w:type="dxa" w:w="62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Registrar documento</w:t>
            </w:r>
          </w:p>
        </w:tc>
        <w:tc>
          <w:tcPr>
            <w:tcW w:type="dxa" w:w="32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Responsable del archivo</w:t>
            </w:r>
          </w:p>
        </w:tc>
        <w:tc>
          <w:tcPr>
            <w:tcW w:type="dxa" w:w="1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Pendiente</w:t>
            </w:r>
          </w:p>
        </w:tc>
        <w:tc>
          <w:tcPr>
            <w:tcW w:type="dxa" w:w="1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RF-02.2</w:t>
            </w:r>
          </w:p>
        </w:tc>
        <w:tc>
          <w:tcPr>
            <w:tcW w:type="dxa" w:w="62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Clasificar documento (departamento + tipo documental)</w:t>
            </w:r>
          </w:p>
        </w:tc>
        <w:tc>
          <w:tcPr>
            <w:tcW w:type="dxa" w:w="32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Responsable del archivo</w:t>
            </w:r>
          </w:p>
        </w:tc>
        <w:tc>
          <w:tcPr>
            <w:tcW w:type="dxa" w:w="1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Pendiente</w:t>
            </w:r>
          </w:p>
        </w:tc>
        <w:tc>
          <w:tcPr>
            <w:tcW w:type="dxa" w:w="1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RF-02.3</w:t>
            </w:r>
          </w:p>
        </w:tc>
        <w:tc>
          <w:tcPr>
            <w:tcW w:type="dxa" w:w="62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Asignar ubicación física</w:t>
            </w:r>
          </w:p>
        </w:tc>
        <w:tc>
          <w:tcPr>
            <w:tcW w:type="dxa" w:w="32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Responsable del archivo</w:t>
            </w:r>
          </w:p>
        </w:tc>
        <w:tc>
          <w:tcPr>
            <w:tcW w:type="dxa" w:w="1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Pendiente</w:t>
            </w:r>
          </w:p>
        </w:tc>
        <w:tc>
          <w:tcPr>
            <w:tcW w:type="dxa" w:w="1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RF-02.4</w:t>
            </w:r>
          </w:p>
        </w:tc>
        <w:tc>
          <w:tcPr>
            <w:tcW w:type="dxa" w:w="62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Actualizar documento</w:t>
            </w:r>
          </w:p>
        </w:tc>
        <w:tc>
          <w:tcPr>
            <w:tcW w:type="dxa" w:w="32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Responsable del archivo</w:t>
            </w:r>
          </w:p>
        </w:tc>
        <w:tc>
          <w:tcPr>
            <w:tcW w:type="dxa" w:w="1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Pendiente</w:t>
            </w:r>
          </w:p>
        </w:tc>
        <w:tc>
          <w:tcPr>
            <w:tcW w:type="dxa" w:w="1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RF-02.5</w:t>
            </w:r>
          </w:p>
        </w:tc>
        <w:tc>
          <w:tcPr>
            <w:tcW w:type="dxa" w:w="62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Consultar documento (búsqueda por criterios)</w:t>
            </w:r>
          </w:p>
        </w:tc>
        <w:tc>
          <w:tcPr>
            <w:tcW w:type="dxa" w:w="32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Responsable / Funcionario</w:t>
            </w:r>
          </w:p>
        </w:tc>
        <w:tc>
          <w:tcPr>
            <w:tcW w:type="dxa" w:w="1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</w:tr>
    </w:tbl>
    <w:p>
      <w:pPr>
        <w:pStyle w:val="Heading2"/>
        <w:keepNext/>
      </w:pPr>
      <w:r>
        <w:t xml:space="preserve">M03 · Gestión QR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2"/>
        <w:gridCol w:w="1484"/>
        <w:gridCol w:w="6235"/>
        <w:gridCol w:w="3265"/>
        <w:gridCol w:w="1784"/>
      </w:tblGrid>
      <w:tr>
        <w:trPr>
          <w:tblHeader/>
        </w:trPr>
        <w:tc>
          <w:tcPr>
            <w:tcW w:type="dxa" w:w="1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5E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1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5E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62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5E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Funcionalidad</w:t>
            </w:r>
          </w:p>
        </w:tc>
        <w:tc>
          <w:tcPr>
            <w:tcW w:type="dxa" w:w="32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5E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1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5E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Pendiente</w:t>
            </w:r>
          </w:p>
        </w:tc>
        <w:tc>
          <w:tcPr>
            <w:tcW w:type="dxa" w:w="1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RF-03.1</w:t>
            </w:r>
          </w:p>
        </w:tc>
        <w:tc>
          <w:tcPr>
            <w:tcW w:type="dxa" w:w="62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Generar identificador único (UUID)</w:t>
            </w:r>
          </w:p>
        </w:tc>
        <w:tc>
          <w:tcPr>
            <w:tcW w:type="dxa" w:w="32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Aplicación</w:t>
            </w:r>
          </w:p>
        </w:tc>
        <w:tc>
          <w:tcPr>
            <w:tcW w:type="dxa" w:w="1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Pendiente</w:t>
            </w:r>
          </w:p>
        </w:tc>
        <w:tc>
          <w:tcPr>
            <w:tcW w:type="dxa" w:w="1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RF-03.2</w:t>
            </w:r>
          </w:p>
        </w:tc>
        <w:tc>
          <w:tcPr>
            <w:tcW w:type="dxa" w:w="62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Generar código QR asociado al documento</w:t>
            </w:r>
          </w:p>
        </w:tc>
        <w:tc>
          <w:tcPr>
            <w:tcW w:type="dxa" w:w="32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Responsable del archivo</w:t>
            </w:r>
          </w:p>
        </w:tc>
        <w:tc>
          <w:tcPr>
            <w:tcW w:type="dxa" w:w="1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Pendiente</w:t>
            </w:r>
          </w:p>
        </w:tc>
        <w:tc>
          <w:tcPr>
            <w:tcW w:type="dxa" w:w="1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RF-03.3</w:t>
            </w:r>
          </w:p>
        </w:tc>
        <w:tc>
          <w:tcPr>
            <w:tcW w:type="dxa" w:w="62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Imprimir etiqueta QR</w:t>
            </w:r>
          </w:p>
        </w:tc>
        <w:tc>
          <w:tcPr>
            <w:tcW w:type="dxa" w:w="32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Responsable del archivo</w:t>
            </w:r>
          </w:p>
        </w:tc>
        <w:tc>
          <w:tcPr>
            <w:tcW w:type="dxa" w:w="1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Pendiente</w:t>
            </w:r>
          </w:p>
        </w:tc>
        <w:tc>
          <w:tcPr>
            <w:tcW w:type="dxa" w:w="1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RF-03.4</w:t>
            </w:r>
          </w:p>
        </w:tc>
        <w:tc>
          <w:tcPr>
            <w:tcW w:type="dxa" w:w="62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Leer código QR (app móvil)</w:t>
            </w:r>
          </w:p>
        </w:tc>
        <w:tc>
          <w:tcPr>
            <w:tcW w:type="dxa" w:w="32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Funcionario departamental</w:t>
            </w:r>
          </w:p>
        </w:tc>
        <w:tc>
          <w:tcPr>
            <w:tcW w:type="dxa" w:w="1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</w:tr>
    </w:tbl>
    <w:p>
      <w:pPr>
        <w:pStyle w:val="Heading2"/>
        <w:keepNext/>
      </w:pPr>
      <w:r>
        <w:t xml:space="preserve">M04 · Gestión de préstamos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2"/>
        <w:gridCol w:w="1484"/>
        <w:gridCol w:w="6235"/>
        <w:gridCol w:w="3265"/>
        <w:gridCol w:w="1784"/>
      </w:tblGrid>
      <w:tr>
        <w:trPr>
          <w:tblHeader/>
        </w:trPr>
        <w:tc>
          <w:tcPr>
            <w:tcW w:type="dxa" w:w="1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5E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1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5E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62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5E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Funcionalidad</w:t>
            </w:r>
          </w:p>
        </w:tc>
        <w:tc>
          <w:tcPr>
            <w:tcW w:type="dxa" w:w="32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5E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1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5E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Pendiente</w:t>
            </w:r>
          </w:p>
        </w:tc>
        <w:tc>
          <w:tcPr>
            <w:tcW w:type="dxa" w:w="1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RF-04.1</w:t>
            </w:r>
          </w:p>
        </w:tc>
        <w:tc>
          <w:tcPr>
            <w:tcW w:type="dxa" w:w="62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Solicitar préstamo</w:t>
            </w:r>
          </w:p>
        </w:tc>
        <w:tc>
          <w:tcPr>
            <w:tcW w:type="dxa" w:w="32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Funcionario departamental</w:t>
            </w:r>
          </w:p>
        </w:tc>
        <w:tc>
          <w:tcPr>
            <w:tcW w:type="dxa" w:w="1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Pendiente</w:t>
            </w:r>
          </w:p>
        </w:tc>
        <w:tc>
          <w:tcPr>
            <w:tcW w:type="dxa" w:w="1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RF-04.2</w:t>
            </w:r>
          </w:p>
        </w:tc>
        <w:tc>
          <w:tcPr>
            <w:tcW w:type="dxa" w:w="62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Autorizar o rechazar solicitud</w:t>
            </w:r>
          </w:p>
        </w:tc>
        <w:tc>
          <w:tcPr>
            <w:tcW w:type="dxa" w:w="32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Responsable del archivo</w:t>
            </w:r>
          </w:p>
        </w:tc>
        <w:tc>
          <w:tcPr>
            <w:tcW w:type="dxa" w:w="1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Pendiente</w:t>
            </w:r>
          </w:p>
        </w:tc>
        <w:tc>
          <w:tcPr>
            <w:tcW w:type="dxa" w:w="1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RF-04.3</w:t>
            </w:r>
          </w:p>
        </w:tc>
        <w:tc>
          <w:tcPr>
            <w:tcW w:type="dxa" w:w="62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Registrar préstamo (entrega)</w:t>
            </w:r>
          </w:p>
        </w:tc>
        <w:tc>
          <w:tcPr>
            <w:tcW w:type="dxa" w:w="32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Responsable del archivo</w:t>
            </w:r>
          </w:p>
        </w:tc>
        <w:tc>
          <w:tcPr>
            <w:tcW w:type="dxa" w:w="1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Pendiente</w:t>
            </w:r>
          </w:p>
        </w:tc>
        <w:tc>
          <w:tcPr>
            <w:tcW w:type="dxa" w:w="1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RF-04.4</w:t>
            </w:r>
          </w:p>
        </w:tc>
        <w:tc>
          <w:tcPr>
            <w:tcW w:type="dxa" w:w="62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Registrar devolución</w:t>
            </w:r>
          </w:p>
        </w:tc>
        <w:tc>
          <w:tcPr>
            <w:tcW w:type="dxa" w:w="32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Responsable del archivo</w:t>
            </w:r>
          </w:p>
        </w:tc>
        <w:tc>
          <w:tcPr>
            <w:tcW w:type="dxa" w:w="1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Pendiente</w:t>
            </w:r>
          </w:p>
        </w:tc>
        <w:tc>
          <w:tcPr>
            <w:tcW w:type="dxa" w:w="1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RF-04.5</w:t>
            </w:r>
          </w:p>
        </w:tc>
        <w:tc>
          <w:tcPr>
            <w:tcW w:type="dxa" w:w="62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Registrar observación de devolución</w:t>
            </w:r>
          </w:p>
        </w:tc>
        <w:tc>
          <w:tcPr>
            <w:tcW w:type="dxa" w:w="32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Responsable del archivo</w:t>
            </w:r>
          </w:p>
        </w:tc>
        <w:tc>
          <w:tcPr>
            <w:tcW w:type="dxa" w:w="1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Should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Pendiente</w:t>
            </w:r>
          </w:p>
        </w:tc>
        <w:tc>
          <w:tcPr>
            <w:tcW w:type="dxa" w:w="1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RF-04.6</w:t>
            </w:r>
          </w:p>
        </w:tc>
        <w:tc>
          <w:tcPr>
            <w:tcW w:type="dxa" w:w="62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Actualizar estado del documento</w:t>
            </w:r>
          </w:p>
        </w:tc>
        <w:tc>
          <w:tcPr>
            <w:tcW w:type="dxa" w:w="32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Aplicación</w:t>
            </w:r>
          </w:p>
        </w:tc>
        <w:tc>
          <w:tcPr>
            <w:tcW w:type="dxa" w:w="1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</w:tr>
    </w:tbl>
    <w:p>
      <w:pPr>
        <w:pStyle w:val="Heading2"/>
        <w:keepNext/>
      </w:pPr>
      <w:r>
        <w:t xml:space="preserve">M05 · Trazabilidad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2"/>
        <w:gridCol w:w="1484"/>
        <w:gridCol w:w="6235"/>
        <w:gridCol w:w="3265"/>
        <w:gridCol w:w="1784"/>
      </w:tblGrid>
      <w:tr>
        <w:trPr>
          <w:tblHeader/>
        </w:trPr>
        <w:tc>
          <w:tcPr>
            <w:tcW w:type="dxa" w:w="1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5E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1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5E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62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5E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Funcionalidad</w:t>
            </w:r>
          </w:p>
        </w:tc>
        <w:tc>
          <w:tcPr>
            <w:tcW w:type="dxa" w:w="32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5E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1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5E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Pendiente</w:t>
            </w:r>
          </w:p>
        </w:tc>
        <w:tc>
          <w:tcPr>
            <w:tcW w:type="dxa" w:w="1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RF-05.1</w:t>
            </w:r>
          </w:p>
        </w:tc>
        <w:tc>
          <w:tcPr>
            <w:tcW w:type="dxa" w:w="62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Registrar movimiento</w:t>
            </w:r>
          </w:p>
        </w:tc>
        <w:tc>
          <w:tcPr>
            <w:tcW w:type="dxa" w:w="32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Aplicación</w:t>
            </w:r>
          </w:p>
        </w:tc>
        <w:tc>
          <w:tcPr>
            <w:tcW w:type="dxa" w:w="1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Pendiente</w:t>
            </w:r>
          </w:p>
        </w:tc>
        <w:tc>
          <w:tcPr>
            <w:tcW w:type="dxa" w:w="1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RF-05.2</w:t>
            </w:r>
          </w:p>
        </w:tc>
        <w:tc>
          <w:tcPr>
            <w:tcW w:type="dxa" w:w="62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Consultar historial de préstamos y devoluciones</w:t>
            </w:r>
          </w:p>
        </w:tc>
        <w:tc>
          <w:tcPr>
            <w:tcW w:type="dxa" w:w="32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Responsable del archivo</w:t>
            </w:r>
          </w:p>
        </w:tc>
        <w:tc>
          <w:tcPr>
            <w:tcW w:type="dxa" w:w="1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Pendiente</w:t>
            </w:r>
          </w:p>
        </w:tc>
        <w:tc>
          <w:tcPr>
            <w:tcW w:type="dxa" w:w="1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RF-05.3</w:t>
            </w:r>
          </w:p>
        </w:tc>
        <w:tc>
          <w:tcPr>
            <w:tcW w:type="dxa" w:w="62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Consultar ubicación física actual</w:t>
            </w:r>
          </w:p>
        </w:tc>
        <w:tc>
          <w:tcPr>
            <w:tcW w:type="dxa" w:w="32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Responsable / Funcionario</w:t>
            </w:r>
          </w:p>
        </w:tc>
        <w:tc>
          <w:tcPr>
            <w:tcW w:type="dxa" w:w="1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</w:tr>
    </w:tbl>
    <w:p>
      <w:pPr>
        <w:pStyle w:val="Heading2"/>
        <w:keepNext/>
      </w:pPr>
      <w:r>
        <w:t xml:space="preserve">M06 · Reportes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2"/>
        <w:gridCol w:w="1484"/>
        <w:gridCol w:w="6235"/>
        <w:gridCol w:w="3265"/>
        <w:gridCol w:w="1784"/>
      </w:tblGrid>
      <w:tr>
        <w:trPr>
          <w:tblHeader/>
        </w:trPr>
        <w:tc>
          <w:tcPr>
            <w:tcW w:type="dxa" w:w="1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5E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1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5E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62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5E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Funcionalidad</w:t>
            </w:r>
          </w:p>
        </w:tc>
        <w:tc>
          <w:tcPr>
            <w:tcW w:type="dxa" w:w="32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5E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1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5E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Pendiente</w:t>
            </w:r>
          </w:p>
        </w:tc>
        <w:tc>
          <w:tcPr>
            <w:tcW w:type="dxa" w:w="1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RF-06.1</w:t>
            </w:r>
          </w:p>
        </w:tc>
        <w:tc>
          <w:tcPr>
            <w:tcW w:type="dxa" w:w="62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Reportar documentos registrados</w:t>
            </w:r>
          </w:p>
        </w:tc>
        <w:tc>
          <w:tcPr>
            <w:tcW w:type="dxa" w:w="32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Administrador / Responsable</w:t>
            </w:r>
          </w:p>
        </w:tc>
        <w:tc>
          <w:tcPr>
            <w:tcW w:type="dxa" w:w="1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Should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Pendiente</w:t>
            </w:r>
          </w:p>
        </w:tc>
        <w:tc>
          <w:tcPr>
            <w:tcW w:type="dxa" w:w="1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RF-06.2</w:t>
            </w:r>
          </w:p>
        </w:tc>
        <w:tc>
          <w:tcPr>
            <w:tcW w:type="dxa" w:w="62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Reportar préstamos y devoluciones</w:t>
            </w:r>
          </w:p>
        </w:tc>
        <w:tc>
          <w:tcPr>
            <w:tcW w:type="dxa" w:w="32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Administrador / Responsable</w:t>
            </w:r>
          </w:p>
        </w:tc>
        <w:tc>
          <w:tcPr>
            <w:tcW w:type="dxa" w:w="1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Should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Pendiente</w:t>
            </w:r>
          </w:p>
        </w:tc>
        <w:tc>
          <w:tcPr>
            <w:tcW w:type="dxa" w:w="1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RF-06.3</w:t>
            </w:r>
          </w:p>
        </w:tc>
        <w:tc>
          <w:tcPr>
            <w:tcW w:type="dxa" w:w="62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Reportar movimientos consolidados</w:t>
            </w:r>
          </w:p>
        </w:tc>
        <w:tc>
          <w:tcPr>
            <w:tcW w:type="dxa" w:w="32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Administrador / Responsable</w:t>
            </w:r>
          </w:p>
        </w:tc>
        <w:tc>
          <w:tcPr>
            <w:tcW w:type="dxa" w:w="1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Should</w:t>
            </w:r>
          </w:p>
        </w:tc>
      </w:tr>
    </w:tbl>
    <w:p>
      <w:pPr>
        <w:pStyle w:val="Heading1"/>
      </w:pPr>
      <w:r>
        <w:t xml:space="preserve">2. Requerimientos no funcionales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4"/>
        <w:gridCol w:w="1358"/>
        <w:gridCol w:w="5705"/>
        <w:gridCol w:w="2037"/>
        <w:gridCol w:w="3806"/>
      </w:tblGrid>
      <w:tr>
        <w:trPr>
          <w:tblHeader/>
        </w:trPr>
        <w:tc>
          <w:tcPr>
            <w:tcW w:type="dxa" w:w="1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5E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13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5E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57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5E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2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5E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Atributo (ISO 9126)</w:t>
            </w:r>
          </w:p>
        </w:tc>
        <w:tc>
          <w:tcPr>
            <w:tcW w:type="dxa" w:w="3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5E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Verificación prevista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Pendiente</w:t>
            </w:r>
          </w:p>
        </w:tc>
        <w:tc>
          <w:tcPr>
            <w:tcW w:type="dxa" w:w="13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RNF-01</w:t>
            </w:r>
          </w:p>
        </w:tc>
        <w:tc>
          <w:tcPr>
            <w:tcW w:type="dxa" w:w="57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Autenticación por credenciales y control de permisos según rol</w:t>
            </w:r>
          </w:p>
        </w:tc>
        <w:tc>
          <w:tcPr>
            <w:tcW w:type="dxa" w:w="2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Seguridad</w:t>
            </w:r>
          </w:p>
        </w:tc>
        <w:tc>
          <w:tcPr>
            <w:tcW w:type="dxa" w:w="3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Pruebas de acceso por rol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Pendiente</w:t>
            </w:r>
          </w:p>
        </w:tc>
        <w:tc>
          <w:tcPr>
            <w:tcW w:type="dxa" w:w="13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RNF-02</w:t>
            </w:r>
          </w:p>
        </w:tc>
        <w:tc>
          <w:tcPr>
            <w:tcW w:type="dxa" w:w="57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Consulta de documentos en ≤ 3 s en condiciones normales</w:t>
            </w:r>
          </w:p>
        </w:tc>
        <w:tc>
          <w:tcPr>
            <w:tcW w:type="dxa" w:w="2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Eficiencia</w:t>
            </w:r>
          </w:p>
        </w:tc>
        <w:tc>
          <w:tcPr>
            <w:tcW w:type="dxa" w:w="3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Prueba de rendimiento (Cap. 5.3)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Pendiente</w:t>
            </w:r>
          </w:p>
        </w:tc>
        <w:tc>
          <w:tcPr>
            <w:tcW w:type="dxa" w:w="13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RNF-03</w:t>
            </w:r>
          </w:p>
        </w:tc>
        <w:tc>
          <w:tcPr>
            <w:tcW w:type="dxa" w:w="57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Web en navegadores actuales; móvil en Android con cámara</w:t>
            </w:r>
          </w:p>
        </w:tc>
        <w:tc>
          <w:tcPr>
            <w:tcW w:type="dxa" w:w="2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Portabilidad</w:t>
            </w:r>
          </w:p>
        </w:tc>
        <w:tc>
          <w:tcPr>
            <w:tcW w:type="dxa" w:w="3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Pruebas en navegadores y dispositivo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Pendiente</w:t>
            </w:r>
          </w:p>
        </w:tc>
        <w:tc>
          <w:tcPr>
            <w:tcW w:type="dxa" w:w="13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RNF-04</w:t>
            </w:r>
          </w:p>
        </w:tc>
        <w:tc>
          <w:tcPr>
            <w:tcW w:type="dxa" w:w="57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Integridad de datos: validaciones en la app + restricciones en BD</w:t>
            </w:r>
          </w:p>
        </w:tc>
        <w:tc>
          <w:tcPr>
            <w:tcW w:type="dxa" w:w="2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Fiabilidad</w:t>
            </w:r>
          </w:p>
        </w:tc>
        <w:tc>
          <w:tcPr>
            <w:tcW w:type="dxa" w:w="3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Migraciones con FK/unique/check + tests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Pendiente</w:t>
            </w:r>
          </w:p>
        </w:tc>
        <w:tc>
          <w:tcPr>
            <w:tcW w:type="dxa" w:w="13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RNF-05</w:t>
            </w:r>
          </w:p>
        </w:tc>
        <w:tc>
          <w:tcPr>
            <w:tcW w:type="dxa" w:w="57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Interfaz intuitiva, sin capacitación especializada</w:t>
            </w:r>
          </w:p>
        </w:tc>
        <w:tc>
          <w:tcPr>
            <w:tcW w:type="dxa" w:w="2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Usabilidad</w:t>
            </w:r>
          </w:p>
        </w:tc>
        <w:tc>
          <w:tcPr>
            <w:tcW w:type="dxa" w:w="3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Pruebas de usabilidad (Cap. 5.4)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Pendiente</w:t>
            </w:r>
          </w:p>
        </w:tc>
        <w:tc>
          <w:tcPr>
            <w:tcW w:type="dxa" w:w="13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RNF-06</w:t>
            </w:r>
          </w:p>
        </w:tc>
        <w:tc>
          <w:tcPr>
            <w:tcW w:type="dxa" w:w="57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Copias de respaldo de la base de datos</w:t>
            </w:r>
          </w:p>
        </w:tc>
        <w:tc>
          <w:tcPr>
            <w:tcW w:type="dxa" w:w="2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Fiabilidad</w:t>
            </w:r>
          </w:p>
        </w:tc>
        <w:tc>
          <w:tcPr>
            <w:tcW w:type="dxa" w:w="3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Script de backup + restauración probada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Pendiente</w:t>
            </w:r>
          </w:p>
        </w:tc>
        <w:tc>
          <w:tcPr>
            <w:tcW w:type="dxa" w:w="13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RNF-07</w:t>
            </w:r>
          </w:p>
        </w:tc>
        <w:tc>
          <w:tcPr>
            <w:tcW w:type="dxa" w:w="57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Web y móvil se comunican con el servidor solo por API REST</w:t>
            </w:r>
          </w:p>
        </w:tc>
        <w:tc>
          <w:tcPr>
            <w:tcW w:type="dxa" w:w="2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Interoperabilidad</w:t>
            </w:r>
          </w:p>
        </w:tc>
        <w:tc>
          <w:tcPr>
            <w:tcW w:type="dxa" w:w="3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Revisión de arquitectura / tests de API</w:t>
            </w:r>
          </w:p>
        </w:tc>
      </w:tr>
    </w:tbl>
    <w:p>
      <w:pPr>
        <w:pStyle w:val="Heading1"/>
      </w:pPr>
      <w:r>
        <w:t xml:space="preserve">3. Reglas de negocio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8"/>
        <w:gridCol w:w="1425"/>
        <w:gridCol w:w="11407"/>
      </w:tblGrid>
      <w:tr>
        <w:trPr>
          <w:tblHeader/>
        </w:trPr>
        <w:tc>
          <w:tcPr>
            <w:tcW w:type="dxa" w:w="15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5E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14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5E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114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5E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Regla</w:t>
            </w:r>
          </w:p>
        </w:tc>
      </w:tr>
      <w:tr>
        <w:trPr>
          <w:cantSplit/>
        </w:trPr>
        <w:tc>
          <w:tcPr>
            <w:tcW w:type="dxa" w:w="15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Pendiente</w:t>
            </w:r>
          </w:p>
        </w:tc>
        <w:tc>
          <w:tcPr>
            <w:tcW w:type="dxa" w:w="14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RN-01</w:t>
            </w:r>
          </w:p>
        </w:tc>
        <w:tc>
          <w:tcPr>
            <w:tcW w:type="dxa" w:w="114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Cada documento tiene un identificador único dentro del archivo institucional</w:t>
            </w:r>
          </w:p>
        </w:tc>
      </w:tr>
      <w:tr>
        <w:trPr>
          <w:cantSplit/>
        </w:trPr>
        <w:tc>
          <w:tcPr>
            <w:tcW w:type="dxa" w:w="15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Pendiente</w:t>
            </w:r>
          </w:p>
        </w:tc>
        <w:tc>
          <w:tcPr>
            <w:tcW w:type="dxa" w:w="14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RN-02</w:t>
            </w:r>
          </w:p>
        </w:tc>
        <w:tc>
          <w:tcPr>
            <w:tcW w:type="dxa" w:w="114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Cada documento tiene un único código QR</w:t>
            </w:r>
          </w:p>
        </w:tc>
      </w:tr>
      <w:tr>
        <w:trPr>
          <w:cantSplit/>
        </w:trPr>
        <w:tc>
          <w:tcPr>
            <w:tcW w:type="dxa" w:w="15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Pendiente</w:t>
            </w:r>
          </w:p>
        </w:tc>
        <w:tc>
          <w:tcPr>
            <w:tcW w:type="dxa" w:w="14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RN-03</w:t>
            </w:r>
          </w:p>
        </w:tc>
        <w:tc>
          <w:tcPr>
            <w:tcW w:type="dxa" w:w="114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Solo se presta un documento cuyo estado sea Disponible</w:t>
            </w:r>
          </w:p>
        </w:tc>
      </w:tr>
      <w:tr>
        <w:trPr>
          <w:cantSplit/>
        </w:trPr>
        <w:tc>
          <w:tcPr>
            <w:tcW w:type="dxa" w:w="15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Pendiente</w:t>
            </w:r>
          </w:p>
        </w:tc>
        <w:tc>
          <w:tcPr>
            <w:tcW w:type="dxa" w:w="14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RN-04</w:t>
            </w:r>
          </w:p>
        </w:tc>
        <w:tc>
          <w:tcPr>
            <w:tcW w:type="dxa" w:w="114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Un documento no puede tener más de un préstamo activo a la vez</w:t>
            </w:r>
          </w:p>
        </w:tc>
      </w:tr>
      <w:tr>
        <w:trPr>
          <w:cantSplit/>
        </w:trPr>
        <w:tc>
          <w:tcPr>
            <w:tcW w:type="dxa" w:w="15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Pendiente</w:t>
            </w:r>
          </w:p>
        </w:tc>
        <w:tc>
          <w:tcPr>
            <w:tcW w:type="dxa" w:w="14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RN-05</w:t>
            </w:r>
          </w:p>
        </w:tc>
        <w:tc>
          <w:tcPr>
            <w:tcW w:type="dxa" w:w="114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 estado se actualiza automáticamente al registrar préstamo o devolución</w:t>
            </w:r>
          </w:p>
        </w:tc>
      </w:tr>
      <w:tr>
        <w:trPr>
          <w:cantSplit/>
        </w:trPr>
        <w:tc>
          <w:tcPr>
            <w:tcW w:type="dxa" w:w="15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Pendiente</w:t>
            </w:r>
          </w:p>
        </w:tc>
        <w:tc>
          <w:tcPr>
            <w:tcW w:type="dxa" w:w="14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RN-06</w:t>
            </w:r>
          </w:p>
        </w:tc>
        <w:tc>
          <w:tcPr>
            <w:tcW w:type="dxa" w:w="114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 historial de préstamos y devoluciones se conserva y los usuarios no pueden eliminarlo</w:t>
            </w:r>
          </w:p>
        </w:tc>
      </w:tr>
    </w:tbl>
    <w:sectPr>
      <w:pgSz w:w="16838" w:h="11906" w:orient="landscape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pPr>
      <w:spacing w:before="240" w:after="120"/>
      <w:outlineLvl w:val="1"/>
    </w:pPr>
    <w:rPr>
      <w:b/>
      <w:bCs/>
      <w:color w:val="1B5E3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2026-10-13T14:36:39.588Z</dcterms:created>
  <dcterms:modified xsi:type="dcterms:W3CDTF">2026-10-13T14:36:39.588Z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