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F86BBD">
      <w:pPr>
        <w:spacing w:after="30"/>
        <w:jc w:val="center"/>
      </w:pPr>
      <w:r>
        <w:rPr>
          <w:b/>
          <w:bCs/>
          <w:sz w:val="28"/>
          <w:szCs w:val="28"/>
        </w:rPr>
        <w:t>WAREHOUSE &amp; ORDER FULFILLMENT SERVICE AGREEMENT</w:t>
      </w:r>
    </w:p>
    <w:p w14:paraId="7A590373">
      <w:pPr>
        <w:spacing w:after="30"/>
        <w:jc w:val="center"/>
      </w:pPr>
      <w:r>
        <w:rPr>
          <w:i/>
          <w:iCs/>
          <w:color w:val="444444"/>
          <w:sz w:val="26"/>
          <w:szCs w:val="26"/>
        </w:rPr>
        <w:t>HỢP ĐỒNG CUNG CẤP DỊCH VỤ KHO BÃI VÀ XỬ LÝ ĐƠN HÀNG</w:t>
      </w:r>
    </w:p>
    <w:p w14:paraId="5A2FF845">
      <w:pPr>
        <w:spacing w:after="200"/>
        <w:jc w:val="center"/>
        <w:rPr>
          <w:b/>
          <w:bCs/>
          <w:sz w:val="22"/>
          <w:szCs w:val="22"/>
        </w:rPr>
      </w:pPr>
      <w:r>
        <w:rPr>
          <w:b/>
          <w:bCs/>
          <w:sz w:val="22"/>
          <w:szCs w:val="22"/>
        </w:rPr>
        <w:t>IN THE UNITED STATES / TẠI HOA KỲ</w:t>
      </w:r>
    </w:p>
    <w:p w14:paraId="0E2B7442">
      <w:pPr>
        <w:keepNext w:val="0"/>
        <w:keepLines w:val="0"/>
        <w:widowControl/>
        <w:suppressLineNumbers w:val="0"/>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Số: </w:t>
      </w:r>
      <w:r>
        <w:rPr>
          <w:rFonts w:hint="default"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26/HDDV- RES</w:t>
      </w:r>
    </w:p>
    <w:p w14:paraId="5BD7C9FC">
      <w:pPr>
        <w:keepNext w:val="0"/>
        <w:keepLines w:val="0"/>
        <w:widowControl/>
        <w:suppressLineNumbers w:val="0"/>
        <w:jc w:val="center"/>
      </w:pPr>
      <w:r>
        <w:rPr>
          <w:rFonts w:hint="default" w:ascii="SimSun" w:hAnsi="SimSun" w:eastAsia="SimSun" w:cs="SimSun"/>
          <w:kern w:val="0"/>
          <w:sz w:val="24"/>
          <w:szCs w:val="24"/>
          <w:lang w:val="en-US" w:eastAsia="zh-CN" w:bidi="ar"/>
        </w:rPr>
        <w:t>No</w:t>
      </w:r>
      <w:r>
        <w:rPr>
          <w:rFonts w:ascii="SimSun" w:hAnsi="SimSun" w:eastAsia="SimSun" w:cs="SimSun"/>
          <w:kern w:val="0"/>
          <w:sz w:val="24"/>
          <w:szCs w:val="24"/>
          <w:lang w:val="en-US" w:eastAsia="zh-CN" w:bidi="ar"/>
        </w:rPr>
        <w:t>:</w:t>
      </w:r>
      <w:r>
        <w:rPr>
          <w:rFonts w:hint="default"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26/HDDV- RES</w:t>
      </w:r>
    </w:p>
    <w:p w14:paraId="32499927">
      <w:pPr>
        <w:keepNext w:val="0"/>
        <w:keepLines w:val="0"/>
        <w:widowControl/>
        <w:suppressLineNumbers w:val="0"/>
        <w:jc w:val="center"/>
        <w:rPr>
          <w:rFonts w:hint="default" w:ascii="Times New Roman" w:hAnsi="Times New Roman" w:eastAsia="SimSun" w:cs="Times New Roman"/>
          <w:kern w:val="0"/>
          <w:sz w:val="24"/>
          <w:szCs w:val="24"/>
          <w:lang w:val="en-US" w:eastAsia="zh-CN" w:bidi="ar"/>
        </w:rPr>
      </w:pPr>
    </w:p>
    <w:p w14:paraId="7043A7CB">
      <w:pPr>
        <w:spacing w:before="60" w:after="20"/>
        <w:jc w:val="both"/>
      </w:pPr>
      <w:r>
        <w:rPr>
          <w:i/>
          <w:iCs/>
        </w:rPr>
        <w:t xml:space="preserve">This Agreement is entered into on this </w:t>
      </w:r>
      <w:r>
        <w:rPr>
          <w:rFonts w:hint="default"/>
          <w:i/>
          <w:iCs/>
          <w:lang w:val="en-US"/>
        </w:rPr>
        <w:t>…..</w:t>
      </w:r>
      <w:r>
        <w:rPr>
          <w:i/>
          <w:iCs/>
        </w:rPr>
        <w:t xml:space="preserve"> day of </w:t>
      </w:r>
      <w:r>
        <w:rPr>
          <w:rFonts w:hint="default"/>
          <w:i/>
          <w:iCs/>
          <w:lang w:val="en-US"/>
        </w:rPr>
        <w:t>….</w:t>
      </w:r>
      <w:r>
        <w:rPr>
          <w:i/>
          <w:iCs/>
        </w:rPr>
        <w:t>2026, by and between:</w:t>
      </w:r>
    </w:p>
    <w:p w14:paraId="7534B992">
      <w:pPr>
        <w:spacing w:after="80"/>
        <w:jc w:val="both"/>
      </w:pPr>
      <w:r>
        <w:rPr>
          <w:i/>
          <w:iCs/>
          <w:color w:val="444444"/>
        </w:rPr>
        <w:t xml:space="preserve">Hợp đồng này được ký kết vào ngày </w:t>
      </w:r>
      <w:r>
        <w:rPr>
          <w:rFonts w:hint="default"/>
          <w:i/>
          <w:iCs/>
          <w:color w:val="444444"/>
          <w:lang w:val="en-US"/>
        </w:rPr>
        <w:t xml:space="preserve">….. </w:t>
      </w:r>
      <w:r>
        <w:rPr>
          <w:i/>
          <w:iCs/>
          <w:color w:val="444444"/>
        </w:rPr>
        <w:t xml:space="preserve">tháng </w:t>
      </w:r>
      <w:r>
        <w:rPr>
          <w:rFonts w:hint="default"/>
          <w:i/>
          <w:iCs/>
          <w:color w:val="444444"/>
          <w:lang w:val="en-US"/>
        </w:rPr>
        <w:t>…..</w:t>
      </w:r>
      <w:r>
        <w:rPr>
          <w:i/>
          <w:iCs/>
          <w:color w:val="444444"/>
        </w:rPr>
        <w:t xml:space="preserve"> năm 2026, bởi và giữa:</w:t>
      </w:r>
    </w:p>
    <w:p w14:paraId="1F6A6625">
      <w:pPr>
        <w:spacing w:before="80"/>
      </w:pPr>
    </w:p>
    <w:p w14:paraId="1B162415">
      <w:pPr>
        <w:spacing w:before="60" w:after="20"/>
        <w:jc w:val="both"/>
      </w:pPr>
      <w:r>
        <w:rPr>
          <w:b/>
          <w:bCs/>
        </w:rPr>
        <w:t>Party A (Client):</w:t>
      </w:r>
    </w:p>
    <w:p w14:paraId="0997372D">
      <w:pPr>
        <w:spacing w:after="80"/>
        <w:jc w:val="both"/>
      </w:pPr>
      <w:r>
        <w:rPr>
          <w:i/>
          <w:iCs/>
          <w:color w:val="444444"/>
        </w:rPr>
        <w:t>Bên A (Bên sử dụng dịch vụ):</w:t>
      </w:r>
    </w:p>
    <w:p w14:paraId="7F4A71B6">
      <w:pPr>
        <w:pStyle w:val="17"/>
        <w:numPr>
          <w:ilvl w:val="0"/>
          <w:numId w:val="1"/>
        </w:numPr>
        <w:spacing w:before="60" w:after="20"/>
        <w:jc w:val="both"/>
      </w:pPr>
      <w:r>
        <w:rPr>
          <w:b/>
          <w:bCs/>
        </w:rPr>
        <w:t xml:space="preserve">Company Name: </w:t>
      </w:r>
      <w:r>
        <w:rPr>
          <w:rFonts w:hint="default"/>
          <w:b/>
          <w:bCs/>
          <w:lang w:val="en-US"/>
        </w:rPr>
        <w:t>……………..</w:t>
      </w:r>
    </w:p>
    <w:p w14:paraId="62355A3C">
      <w:pPr>
        <w:pStyle w:val="17"/>
        <w:numPr>
          <w:ilvl w:val="0"/>
          <w:numId w:val="2"/>
        </w:numPr>
        <w:spacing w:after="80"/>
        <w:jc w:val="both"/>
      </w:pPr>
      <w:r>
        <w:rPr>
          <w:i/>
          <w:iCs/>
          <w:color w:val="444444"/>
        </w:rPr>
        <w:t xml:space="preserve">Tên doanh nghiệp: </w:t>
      </w:r>
      <w:r>
        <w:rPr>
          <w:rFonts w:hint="default"/>
          <w:b/>
          <w:bCs/>
          <w:i/>
          <w:iCs/>
          <w:color w:val="444444"/>
          <w:lang w:val="en-US"/>
        </w:rPr>
        <w:t>……………….</w:t>
      </w:r>
    </w:p>
    <w:p w14:paraId="0EA98F9A">
      <w:pPr>
        <w:pStyle w:val="17"/>
        <w:numPr>
          <w:ilvl w:val="0"/>
          <w:numId w:val="1"/>
        </w:numPr>
        <w:spacing w:before="60" w:after="20"/>
        <w:jc w:val="both"/>
        <w:rPr>
          <w:rFonts w:hint="default"/>
          <w:lang w:val="en-US"/>
        </w:rPr>
      </w:pPr>
      <w:r>
        <w:rPr>
          <w:b/>
          <w:bCs/>
        </w:rPr>
        <w:t xml:space="preserve">Address: </w:t>
      </w:r>
      <w:r>
        <w:rPr>
          <w:rFonts w:hint="default"/>
          <w:lang w:val="en-US"/>
        </w:rPr>
        <w:t>………………………….</w:t>
      </w:r>
    </w:p>
    <w:p w14:paraId="7A4D51F9">
      <w:pPr>
        <w:pStyle w:val="17"/>
        <w:numPr>
          <w:ilvl w:val="0"/>
          <w:numId w:val="2"/>
        </w:numPr>
        <w:spacing w:after="80"/>
        <w:jc w:val="both"/>
      </w:pPr>
      <w:r>
        <w:rPr>
          <w:i/>
          <w:iCs/>
          <w:color w:val="444444"/>
        </w:rPr>
        <w:t>Địa chỉ:</w:t>
      </w:r>
      <w:r>
        <w:rPr>
          <w:rFonts w:hint="default"/>
          <w:i/>
          <w:iCs/>
          <w:color w:val="444444"/>
          <w:lang w:val="en-US"/>
        </w:rPr>
        <w:t>…………………………</w:t>
      </w:r>
    </w:p>
    <w:p w14:paraId="0C170F2C">
      <w:pPr>
        <w:pStyle w:val="17"/>
        <w:numPr>
          <w:ilvl w:val="0"/>
          <w:numId w:val="1"/>
        </w:numPr>
        <w:spacing w:before="60" w:after="20"/>
        <w:jc w:val="both"/>
      </w:pPr>
      <w:r>
        <w:rPr>
          <w:b/>
          <w:bCs/>
        </w:rPr>
        <w:t xml:space="preserve">Tax ID: </w:t>
      </w:r>
      <w:r>
        <w:rPr>
          <w:rFonts w:hint="default"/>
          <w:b/>
          <w:bCs/>
          <w:lang w:val="en-US"/>
        </w:rPr>
        <w:t>…….</w:t>
      </w:r>
    </w:p>
    <w:p w14:paraId="3FD7F232">
      <w:pPr>
        <w:pStyle w:val="17"/>
        <w:numPr>
          <w:ilvl w:val="0"/>
          <w:numId w:val="2"/>
        </w:numPr>
        <w:spacing w:after="80"/>
        <w:jc w:val="both"/>
      </w:pPr>
      <w:r>
        <w:rPr>
          <w:i/>
          <w:iCs/>
          <w:color w:val="444444"/>
        </w:rPr>
        <w:t xml:space="preserve">Mã số thuế: </w:t>
      </w:r>
      <w:r>
        <w:rPr>
          <w:rFonts w:hint="default"/>
          <w:i/>
          <w:iCs/>
          <w:color w:val="444444"/>
          <w:lang w:val="en-US"/>
        </w:rPr>
        <w:t>……</w:t>
      </w:r>
    </w:p>
    <w:p w14:paraId="5162E45E">
      <w:pPr>
        <w:pStyle w:val="17"/>
        <w:numPr>
          <w:ilvl w:val="0"/>
          <w:numId w:val="2"/>
        </w:numPr>
        <w:spacing w:after="80"/>
        <w:jc w:val="both"/>
      </w:pPr>
      <w:r>
        <w:rPr>
          <w:b/>
          <w:bCs/>
        </w:rPr>
        <w:t xml:space="preserve">Authorized Representative: </w:t>
      </w:r>
      <w:r>
        <w:rPr>
          <w:rFonts w:hint="default"/>
          <w:lang w:val="en-US"/>
        </w:rPr>
        <w:t>……..</w:t>
      </w:r>
      <w:r>
        <w:t xml:space="preserve">  </w:t>
      </w:r>
      <w:r>
        <w:rPr>
          <w:b/>
          <w:bCs/>
        </w:rPr>
        <w:t xml:space="preserve">Title: </w:t>
      </w:r>
      <w:r>
        <w:t>Director</w:t>
      </w:r>
    </w:p>
    <w:p w14:paraId="180E60C2">
      <w:pPr>
        <w:pStyle w:val="17"/>
        <w:numPr>
          <w:ilvl w:val="0"/>
          <w:numId w:val="2"/>
        </w:numPr>
        <w:spacing w:after="80"/>
        <w:jc w:val="both"/>
      </w:pPr>
      <w:r>
        <w:rPr>
          <w:i/>
          <w:iCs/>
          <w:color w:val="444444"/>
        </w:rPr>
        <w:t xml:space="preserve">Người đại diện: </w:t>
      </w:r>
      <w:r>
        <w:rPr>
          <w:rFonts w:hint="default"/>
          <w:i/>
          <w:iCs/>
          <w:color w:val="444444"/>
          <w:lang w:val="en-US"/>
        </w:rPr>
        <w:t>…………..</w:t>
      </w:r>
      <w:r>
        <w:rPr>
          <w:i/>
          <w:iCs/>
          <w:color w:val="444444"/>
        </w:rPr>
        <w:t xml:space="preserve">  Chức vụ: Giám đốc</w:t>
      </w:r>
    </w:p>
    <w:p w14:paraId="60C2971D">
      <w:pPr>
        <w:pStyle w:val="17"/>
        <w:numPr>
          <w:ilvl w:val="0"/>
          <w:numId w:val="1"/>
        </w:numPr>
        <w:spacing w:before="60" w:after="20"/>
        <w:jc w:val="both"/>
      </w:pPr>
      <w:r>
        <w:rPr>
          <w:b/>
          <w:bCs/>
        </w:rPr>
        <w:t xml:space="preserve">Phone / Email: </w:t>
      </w:r>
      <w:r>
        <w:rPr>
          <w:rFonts w:hint="default"/>
          <w:lang w:val="en-US"/>
        </w:rPr>
        <w:t>…………….</w:t>
      </w:r>
    </w:p>
    <w:p w14:paraId="59553A6A">
      <w:pPr>
        <w:pStyle w:val="17"/>
        <w:numPr>
          <w:ilvl w:val="0"/>
          <w:numId w:val="2"/>
        </w:numPr>
        <w:spacing w:after="80"/>
        <w:jc w:val="both"/>
      </w:pPr>
      <w:r>
        <w:rPr>
          <w:i/>
          <w:iCs/>
          <w:color w:val="444444"/>
        </w:rPr>
        <w:t xml:space="preserve">Điện thoại / Email: </w:t>
      </w:r>
      <w:r>
        <w:rPr>
          <w:rFonts w:hint="default"/>
          <w:i/>
          <w:iCs/>
          <w:color w:val="444444"/>
          <w:lang w:val="en-US"/>
        </w:rPr>
        <w:t>……………..</w:t>
      </w:r>
    </w:p>
    <w:p w14:paraId="312A17AC">
      <w:pPr>
        <w:spacing w:before="60"/>
      </w:pPr>
    </w:p>
    <w:p w14:paraId="0951F559">
      <w:pPr>
        <w:spacing w:before="60" w:after="20"/>
        <w:jc w:val="both"/>
      </w:pPr>
      <w:r>
        <w:rPr>
          <w:b/>
          <w:bCs/>
        </w:rPr>
        <w:t>Party B (Service Provider):</w:t>
      </w:r>
    </w:p>
    <w:p w14:paraId="0F1C9C69">
      <w:pPr>
        <w:spacing w:after="80"/>
        <w:jc w:val="both"/>
      </w:pPr>
      <w:r>
        <w:rPr>
          <w:i/>
          <w:iCs/>
          <w:color w:val="444444"/>
        </w:rPr>
        <w:t>Bên B (Nhà cung cấp dịch vụ):</w:t>
      </w:r>
    </w:p>
    <w:p w14:paraId="61863A96">
      <w:pPr>
        <w:pStyle w:val="17"/>
        <w:numPr>
          <w:ilvl w:val="0"/>
          <w:numId w:val="1"/>
        </w:numPr>
        <w:spacing w:before="60" w:after="20"/>
        <w:jc w:val="both"/>
      </w:pPr>
      <w:r>
        <w:rPr>
          <w:b/>
          <w:bCs/>
        </w:rPr>
        <w:t xml:space="preserve">Company Name: </w:t>
      </w:r>
      <w:r>
        <w:t>RES Trade &amp; Transit LLC Company</w:t>
      </w:r>
    </w:p>
    <w:p w14:paraId="45334D66">
      <w:pPr>
        <w:pStyle w:val="17"/>
        <w:numPr>
          <w:ilvl w:val="0"/>
          <w:numId w:val="2"/>
        </w:numPr>
        <w:spacing w:after="80"/>
        <w:jc w:val="both"/>
      </w:pPr>
      <w:r>
        <w:rPr>
          <w:i/>
          <w:iCs/>
          <w:color w:val="444444"/>
        </w:rPr>
        <w:t>Tên doanh nghiệp: RES Trade &amp; Transit LLC Company</w:t>
      </w:r>
    </w:p>
    <w:p w14:paraId="3767E7C1">
      <w:pPr>
        <w:pStyle w:val="17"/>
        <w:numPr>
          <w:ilvl w:val="0"/>
          <w:numId w:val="1"/>
        </w:numPr>
        <w:spacing w:before="60" w:after="20"/>
        <w:jc w:val="both"/>
      </w:pPr>
      <w:r>
        <w:rPr>
          <w:b/>
          <w:bCs/>
        </w:rPr>
        <w:t xml:space="preserve">Address: </w:t>
      </w:r>
      <w:r>
        <w:t>502 W 7th ST STE 100, Erie, PA 16592</w:t>
      </w:r>
    </w:p>
    <w:p w14:paraId="784A320A">
      <w:pPr>
        <w:pStyle w:val="17"/>
        <w:numPr>
          <w:ilvl w:val="0"/>
          <w:numId w:val="2"/>
        </w:numPr>
        <w:spacing w:after="80"/>
        <w:jc w:val="both"/>
      </w:pPr>
      <w:r>
        <w:rPr>
          <w:i/>
          <w:iCs/>
          <w:color w:val="444444"/>
        </w:rPr>
        <w:t>Địa chỉ: 502 W 7th ST STE 100, Erie, PA 16592</w:t>
      </w:r>
    </w:p>
    <w:p w14:paraId="5E0FF733">
      <w:pPr>
        <w:pStyle w:val="17"/>
        <w:numPr>
          <w:ilvl w:val="0"/>
          <w:numId w:val="1"/>
        </w:numPr>
        <w:spacing w:before="60" w:after="20"/>
        <w:jc w:val="both"/>
      </w:pPr>
      <w:r>
        <w:rPr>
          <w:b/>
          <w:bCs/>
        </w:rPr>
        <w:t xml:space="preserve">Enterprise Registration No.: </w:t>
      </w:r>
      <w:r>
        <w:t>33-5019901</w:t>
      </w:r>
    </w:p>
    <w:p w14:paraId="001054B4">
      <w:pPr>
        <w:pStyle w:val="17"/>
        <w:numPr>
          <w:ilvl w:val="0"/>
          <w:numId w:val="2"/>
        </w:numPr>
        <w:spacing w:after="80"/>
        <w:jc w:val="both"/>
      </w:pPr>
      <w:r>
        <w:rPr>
          <w:i/>
          <w:iCs/>
          <w:color w:val="444444"/>
        </w:rPr>
        <w:t>Mã số doanh nghiệp: 33-5019901</w:t>
      </w:r>
    </w:p>
    <w:p w14:paraId="0345FDEA">
      <w:pPr>
        <w:pStyle w:val="17"/>
        <w:numPr>
          <w:ilvl w:val="0"/>
          <w:numId w:val="1"/>
        </w:numPr>
        <w:spacing w:before="60" w:after="20"/>
        <w:jc w:val="both"/>
      </w:pPr>
      <w:r>
        <w:rPr>
          <w:b/>
          <w:bCs/>
        </w:rPr>
        <w:t xml:space="preserve">Legal Representative: </w:t>
      </w:r>
      <w:r>
        <w:t xml:space="preserve">Mr. Jesse B Rebock  </w:t>
      </w:r>
      <w:r>
        <w:rPr>
          <w:b/>
          <w:bCs/>
        </w:rPr>
        <w:t xml:space="preserve">Title: </w:t>
      </w:r>
      <w:r>
        <w:t>Director</w:t>
      </w:r>
    </w:p>
    <w:p w14:paraId="3D04C96D">
      <w:pPr>
        <w:pStyle w:val="17"/>
        <w:numPr>
          <w:ilvl w:val="0"/>
          <w:numId w:val="2"/>
        </w:numPr>
        <w:spacing w:after="80"/>
        <w:jc w:val="both"/>
      </w:pPr>
      <w:r>
        <w:rPr>
          <w:i/>
          <w:iCs/>
          <w:color w:val="444444"/>
        </w:rPr>
        <w:t>Người đại diện theo pháp luật: Ông Jesse B Rebock  Chức vụ: Giám đốc</w:t>
      </w:r>
    </w:p>
    <w:p w14:paraId="3D1982AA">
      <w:pPr>
        <w:spacing w:before="80"/>
      </w:pPr>
    </w:p>
    <w:p w14:paraId="4AE90320">
      <w:pPr>
        <w:spacing w:before="60" w:after="20"/>
        <w:jc w:val="both"/>
      </w:pPr>
      <w:r>
        <w:t>Party A and Party B shall hereinafter be collectively referred to as the "Parties" and individually as a "Party."</w:t>
      </w:r>
    </w:p>
    <w:p w14:paraId="49285BAD">
      <w:pPr>
        <w:spacing w:after="80"/>
        <w:jc w:val="both"/>
      </w:pPr>
      <w:r>
        <w:rPr>
          <w:i/>
          <w:iCs/>
          <w:color w:val="444444"/>
        </w:rPr>
        <w:t>Bên A và Bên B sau đây được gọi chung là "Các Bên" và riêng lẻ là "Bên".</w:t>
      </w:r>
    </w:p>
    <w:p w14:paraId="2CC20CA4">
      <w:pPr>
        <w:spacing w:before="60" w:after="20"/>
        <w:jc w:val="both"/>
      </w:pPr>
      <w:r>
        <w:t>Party B agrees to provide warehousing services to Party A pursuant to the terms and conditions set forth below.</w:t>
      </w:r>
    </w:p>
    <w:p w14:paraId="54FB0C5F">
      <w:pPr>
        <w:spacing w:after="80"/>
        <w:jc w:val="both"/>
        <w:rPr>
          <w:i/>
          <w:iCs/>
          <w:color w:val="444444"/>
        </w:rPr>
      </w:pPr>
      <w:r>
        <w:rPr>
          <w:i/>
          <w:iCs/>
          <w:color w:val="444444"/>
        </w:rPr>
        <w:t>Bên B đồng ý cung cấp các dịch vụ kho bãi cho Bên A theo các điều khoản và điều kiện được nêu dưới đây.</w:t>
      </w:r>
    </w:p>
    <w:p w14:paraId="443C809A">
      <w:pPr>
        <w:spacing w:after="80"/>
        <w:jc w:val="both"/>
      </w:pPr>
      <w:r>
        <w:rPr>
          <w:b/>
          <w:bCs/>
          <w:sz w:val="25"/>
          <w:szCs w:val="25"/>
          <w:u w:val="single"/>
        </w:rPr>
        <w:t>1. Scope of Services</w:t>
      </w:r>
    </w:p>
    <w:p w14:paraId="762375FE">
      <w:pPr>
        <w:spacing w:after="120"/>
      </w:pPr>
      <w:r>
        <w:rPr>
          <w:i/>
          <w:iCs/>
          <w:color w:val="444444"/>
          <w:u w:val="single"/>
        </w:rPr>
        <w:t>1. Nội dung hợp đồng</w:t>
      </w:r>
    </w:p>
    <w:p w14:paraId="57157099">
      <w:pPr>
        <w:spacing w:before="60" w:after="20"/>
        <w:jc w:val="both"/>
      </w:pPr>
      <w:r>
        <w:t>Party B shall provide warehousing, inventory management, and order fulfillment services.</w:t>
      </w:r>
    </w:p>
    <w:p w14:paraId="4B3C96E3">
      <w:pPr>
        <w:spacing w:after="80"/>
        <w:jc w:val="both"/>
      </w:pPr>
      <w:r>
        <w:rPr>
          <w:i/>
          <w:iCs/>
          <w:color w:val="444444"/>
        </w:rPr>
        <w:t>Bên B cung cấp dịch vụ lưu kho, quản lý tồn kho và xử lý đơn hàng.</w:t>
      </w:r>
    </w:p>
    <w:p w14:paraId="68140B91">
      <w:pPr>
        <w:spacing w:before="60" w:after="20"/>
        <w:jc w:val="both"/>
      </w:pPr>
      <w:r>
        <w:rPr>
          <w:b/>
          <w:bCs/>
        </w:rPr>
        <w:t xml:space="preserve">Warehouse Address: </w:t>
      </w:r>
      <w:r>
        <w:t>4136 Sunflower Circle, Winston-Salem, NC — Zip Code: 27105</w:t>
      </w:r>
    </w:p>
    <w:p w14:paraId="36ECAFBC">
      <w:pPr>
        <w:spacing w:after="80"/>
        <w:jc w:val="both"/>
      </w:pPr>
      <w:r>
        <w:rPr>
          <w:i/>
          <w:iCs/>
          <w:color w:val="444444"/>
        </w:rPr>
        <w:t>Địa chỉ kho: 4136 Sunflower Circle, Winston-Salem, NC — Zip Code: 27105</w:t>
      </w:r>
    </w:p>
    <w:p w14:paraId="3AE19DC7">
      <w:pPr>
        <w:pStyle w:val="17"/>
        <w:numPr>
          <w:ilvl w:val="0"/>
          <w:numId w:val="1"/>
        </w:numPr>
        <w:spacing w:before="60" w:after="20"/>
        <w:jc w:val="both"/>
      </w:pPr>
      <w:r>
        <w:t>Inventory management and monitoring.</w:t>
      </w:r>
    </w:p>
    <w:p w14:paraId="41E027A5">
      <w:pPr>
        <w:pStyle w:val="17"/>
        <w:numPr>
          <w:ilvl w:val="0"/>
          <w:numId w:val="2"/>
        </w:numPr>
        <w:spacing w:after="80"/>
        <w:jc w:val="both"/>
      </w:pPr>
      <w:r>
        <w:rPr>
          <w:i/>
          <w:iCs/>
          <w:color w:val="444444"/>
        </w:rPr>
        <w:t>Quản lý và theo dõi tồn kho.</w:t>
      </w:r>
    </w:p>
    <w:p w14:paraId="76A6E528">
      <w:pPr>
        <w:pStyle w:val="17"/>
        <w:numPr>
          <w:ilvl w:val="0"/>
          <w:numId w:val="1"/>
        </w:numPr>
        <w:spacing w:before="60" w:after="20"/>
        <w:jc w:val="both"/>
      </w:pPr>
      <w:r>
        <w:t>Order Fulfillment: Upon receipt of an order from Party A, warehouse staff shall pick, pack, and prepare the goods for delivery.</w:t>
      </w:r>
    </w:p>
    <w:p w14:paraId="4ACB0BBE">
      <w:pPr>
        <w:pStyle w:val="17"/>
        <w:numPr>
          <w:ilvl w:val="0"/>
          <w:numId w:val="2"/>
        </w:numPr>
        <w:spacing w:after="80"/>
        <w:jc w:val="both"/>
      </w:pPr>
      <w:r>
        <w:rPr>
          <w:i/>
          <w:iCs/>
          <w:color w:val="444444"/>
        </w:rPr>
        <w:t>Thực hiện đơn hàng: Khi nhận được đơn hàng từ Bên A, nhân viên kho sẽ lấy hàng, đóng gói và chuẩn bị giao hàng.</w:t>
      </w:r>
    </w:p>
    <w:p w14:paraId="3608A676">
      <w:pPr>
        <w:pStyle w:val="17"/>
        <w:numPr>
          <w:ilvl w:val="0"/>
          <w:numId w:val="1"/>
        </w:numPr>
        <w:spacing w:before="60" w:after="20"/>
        <w:jc w:val="both"/>
      </w:pPr>
      <w:r>
        <w:t>Purchasing shipping labels and coordinating last-mile delivery through designated carriers (e.g., USPS, UPS, FedEx).</w:t>
      </w:r>
    </w:p>
    <w:p w14:paraId="37B1A4F2">
      <w:pPr>
        <w:pStyle w:val="17"/>
        <w:numPr>
          <w:ilvl w:val="0"/>
          <w:numId w:val="2"/>
        </w:numPr>
        <w:spacing w:after="80"/>
        <w:jc w:val="both"/>
      </w:pPr>
      <w:r>
        <w:rPr>
          <w:i/>
          <w:iCs/>
          <w:color w:val="444444"/>
        </w:rPr>
        <w:t>Mua nhãn vận chuyển và phối hợp giao hàng đến khách hàng cuối qua các hãng vận chuyển (ví dụ: USPS, UPS, FedEx).</w:t>
      </w:r>
    </w:p>
    <w:p w14:paraId="52838383">
      <w:pPr>
        <w:spacing w:before="300" w:after="60"/>
      </w:pPr>
      <w:r>
        <w:rPr>
          <w:b/>
          <w:bCs/>
          <w:sz w:val="25"/>
          <w:szCs w:val="25"/>
          <w:u w:val="single"/>
        </w:rPr>
        <w:t>2. Pricing &amp; Payment</w:t>
      </w:r>
    </w:p>
    <w:p w14:paraId="7B79B11B">
      <w:pPr>
        <w:spacing w:after="120"/>
      </w:pPr>
      <w:r>
        <w:rPr>
          <w:i/>
          <w:iCs/>
          <w:color w:val="444444"/>
          <w:u w:val="single"/>
        </w:rPr>
        <w:t>2. Giá cả và thanh toán</w:t>
      </w:r>
    </w:p>
    <w:p w14:paraId="44F4B50C">
      <w:pPr>
        <w:pStyle w:val="17"/>
        <w:numPr>
          <w:ilvl w:val="0"/>
          <w:numId w:val="1"/>
        </w:numPr>
        <w:spacing w:before="60" w:after="20"/>
        <w:jc w:val="both"/>
      </w:pPr>
      <w:r>
        <w:t>Warehousing and fulfillment fees are detailed in the Pricing Schedule attached hereto.</w:t>
      </w:r>
    </w:p>
    <w:p w14:paraId="3FE2F8C7">
      <w:pPr>
        <w:pStyle w:val="17"/>
        <w:numPr>
          <w:ilvl w:val="0"/>
          <w:numId w:val="2"/>
        </w:numPr>
        <w:spacing w:after="80"/>
        <w:jc w:val="both"/>
      </w:pPr>
      <w:r>
        <w:rPr>
          <w:i/>
          <w:iCs/>
          <w:color w:val="444444"/>
        </w:rPr>
        <w:t>Phí lưu kho, xử lý đơn được thể hiện chi tiết trong phụ lục đính kèm.</w:t>
      </w:r>
    </w:p>
    <w:p w14:paraId="6BE46930">
      <w:pPr>
        <w:pStyle w:val="17"/>
        <w:numPr>
          <w:ilvl w:val="0"/>
          <w:numId w:val="1"/>
        </w:numPr>
        <w:spacing w:before="60" w:after="20"/>
        <w:jc w:val="both"/>
      </w:pPr>
      <w:r>
        <w:t xml:space="preserve">In the event of any price adjustment, Party B shall provide Party A with at least </w:t>
      </w:r>
      <w:r>
        <w:rPr>
          <w:rFonts w:hint="default"/>
          <w:lang w:val="en-US"/>
        </w:rPr>
        <w:t xml:space="preserve">10 </w:t>
      </w:r>
      <w:r>
        <w:t>business days' prior written notice.</w:t>
      </w:r>
    </w:p>
    <w:p w14:paraId="29BBD0E6">
      <w:pPr>
        <w:pStyle w:val="17"/>
        <w:numPr>
          <w:ilvl w:val="0"/>
          <w:numId w:val="2"/>
        </w:numPr>
        <w:spacing w:after="80"/>
        <w:jc w:val="both"/>
      </w:pPr>
      <w:r>
        <w:rPr>
          <w:i/>
          <w:iCs/>
          <w:color w:val="444444"/>
        </w:rPr>
        <w:t xml:space="preserve">Khi có bất cứ thay đổi về giá nào, Bên B phải thông báo trước ít nhất </w:t>
      </w:r>
      <w:r>
        <w:rPr>
          <w:rFonts w:hint="default"/>
          <w:i/>
          <w:iCs/>
          <w:color w:val="444444"/>
          <w:lang w:val="en-US"/>
        </w:rPr>
        <w:t>10</w:t>
      </w:r>
      <w:r>
        <w:rPr>
          <w:i/>
          <w:iCs/>
          <w:color w:val="444444"/>
        </w:rPr>
        <w:t xml:space="preserve"> ngày làm việc cho Bên A.</w:t>
      </w:r>
    </w:p>
    <w:p w14:paraId="17EE1CF5">
      <w:pPr>
        <w:pStyle w:val="17"/>
        <w:numPr>
          <w:ilvl w:val="0"/>
          <w:numId w:val="1"/>
        </w:numPr>
        <w:spacing w:before="60" w:after="20"/>
        <w:jc w:val="both"/>
      </w:pPr>
      <w:r>
        <w:rPr>
          <w:rFonts w:hint="default"/>
        </w:rPr>
        <w:t>On the 1st of each month, Party B will send a detailed statement of accounts payable for Party A to verify, and Party A will make payment within 5 days from the date Party B provides the statement of accounts payable along with the invoice.</w:t>
      </w:r>
    </w:p>
    <w:p w14:paraId="7597F8F9">
      <w:pPr>
        <w:pStyle w:val="17"/>
        <w:numPr>
          <w:ilvl w:val="0"/>
          <w:numId w:val="2"/>
        </w:numPr>
        <w:spacing w:after="80"/>
        <w:jc w:val="both"/>
      </w:pPr>
      <w:r>
        <w:rPr>
          <w:rFonts w:hint="default"/>
          <w:i/>
          <w:iCs/>
          <w:color w:val="444444"/>
          <w:lang w:val="en-US"/>
        </w:rPr>
        <w:t>Ngày 1 hàng tháng, bên B sẽ gởi bảng chi tiết công nợ để bên A đối soát và bên A sẽ tha</w:t>
      </w:r>
      <w:r>
        <w:rPr>
          <w:i/>
          <w:iCs/>
          <w:color w:val="444444"/>
        </w:rPr>
        <w:t xml:space="preserve">nh toán trong vòng </w:t>
      </w:r>
      <w:r>
        <w:rPr>
          <w:rFonts w:hint="default"/>
          <w:i/>
          <w:iCs/>
          <w:color w:val="444444"/>
          <w:lang w:val="en-US"/>
        </w:rPr>
        <w:t>5</w:t>
      </w:r>
      <w:r>
        <w:rPr>
          <w:i/>
          <w:iCs/>
          <w:color w:val="444444"/>
        </w:rPr>
        <w:t xml:space="preserve"> ngày kể từ khi Bên B cung cấp bảng công nợ kèm theo invoice.</w:t>
      </w:r>
    </w:p>
    <w:p w14:paraId="34FCA898">
      <w:pPr>
        <w:pStyle w:val="17"/>
        <w:numPr>
          <w:ilvl w:val="0"/>
          <w:numId w:val="1"/>
        </w:numPr>
        <w:spacing w:before="60" w:after="20"/>
        <w:jc w:val="both"/>
      </w:pPr>
      <w:r>
        <w:rPr>
          <w:b/>
          <w:bCs/>
        </w:rPr>
        <w:t xml:space="preserve">Payment Method: </w:t>
      </w:r>
      <w:r>
        <w:t>Bank transfer in USD to Party B's LLC account.</w:t>
      </w:r>
    </w:p>
    <w:p w14:paraId="2D92F75B">
      <w:pPr>
        <w:pStyle w:val="17"/>
        <w:numPr>
          <w:ilvl w:val="0"/>
          <w:numId w:val="2"/>
        </w:numPr>
        <w:spacing w:after="80"/>
        <w:jc w:val="both"/>
      </w:pPr>
      <w:r>
        <w:rPr>
          <w:i/>
          <w:iCs/>
          <w:color w:val="444444"/>
        </w:rPr>
        <w:t>Phương thức thanh toán: Chuyển khoản bằng USD vào LLC của Bên B.</w:t>
      </w:r>
    </w:p>
    <w:tbl>
      <w:tblPr>
        <w:tblStyle w:val="9"/>
        <w:tblpPr w:leftFromText="180" w:rightFromText="180" w:vertAnchor="text" w:horzAnchor="page" w:tblpX="2442" w:tblpY="199"/>
        <w:tblOverlap w:val="never"/>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800"/>
      </w:tblGrid>
      <w:tr w14:paraId="536DD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FB72596">
            <w:r>
              <w:rPr>
                <w:b/>
                <w:bCs/>
                <w:sz w:val="22"/>
                <w:szCs w:val="22"/>
              </w:rPr>
              <w:t>Bank Name</w:t>
            </w:r>
          </w:p>
        </w:tc>
        <w:tc>
          <w:tcPr>
            <w:tcW w:w="4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6BF8F02">
            <w:r>
              <w:rPr>
                <w:sz w:val="22"/>
                <w:szCs w:val="22"/>
              </w:rPr>
              <w:t>Bank of America</w:t>
            </w:r>
          </w:p>
        </w:tc>
      </w:tr>
      <w:tr w14:paraId="24252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1F90B7D">
            <w:r>
              <w:rPr>
                <w:b/>
                <w:bCs/>
                <w:sz w:val="22"/>
                <w:szCs w:val="22"/>
              </w:rPr>
              <w:t>Account Name</w:t>
            </w:r>
          </w:p>
        </w:tc>
        <w:tc>
          <w:tcPr>
            <w:tcW w:w="4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0E63920">
            <w:r>
              <w:rPr>
                <w:sz w:val="22"/>
                <w:szCs w:val="22"/>
              </w:rPr>
              <w:t>RES Trade &amp; Transit LLC</w:t>
            </w:r>
          </w:p>
        </w:tc>
      </w:tr>
      <w:tr w14:paraId="4233D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CCDBD74">
            <w:r>
              <w:rPr>
                <w:b/>
                <w:bCs/>
                <w:sz w:val="22"/>
                <w:szCs w:val="22"/>
              </w:rPr>
              <w:t>Routing Number</w:t>
            </w:r>
          </w:p>
        </w:tc>
        <w:tc>
          <w:tcPr>
            <w:tcW w:w="4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995B825">
            <w:r>
              <w:rPr>
                <w:sz w:val="22"/>
                <w:szCs w:val="22"/>
              </w:rPr>
              <w:t>026009593</w:t>
            </w:r>
          </w:p>
        </w:tc>
      </w:tr>
      <w:tr w14:paraId="30223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45524AA">
            <w:r>
              <w:rPr>
                <w:b/>
                <w:bCs/>
                <w:sz w:val="22"/>
                <w:szCs w:val="22"/>
              </w:rPr>
              <w:t>Account Number</w:t>
            </w:r>
          </w:p>
        </w:tc>
        <w:tc>
          <w:tcPr>
            <w:tcW w:w="4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DE55BA6">
            <w:r>
              <w:rPr>
                <w:sz w:val="22"/>
                <w:szCs w:val="22"/>
              </w:rPr>
              <w:t>381074159732</w:t>
            </w:r>
          </w:p>
        </w:tc>
      </w:tr>
      <w:tr w14:paraId="7EC5F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C533B08">
            <w:r>
              <w:rPr>
                <w:b/>
                <w:bCs/>
                <w:sz w:val="22"/>
                <w:szCs w:val="22"/>
              </w:rPr>
              <w:t>SWIFT Code</w:t>
            </w:r>
          </w:p>
        </w:tc>
        <w:tc>
          <w:tcPr>
            <w:tcW w:w="4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E544B79">
            <w:r>
              <w:rPr>
                <w:sz w:val="22"/>
                <w:szCs w:val="22"/>
              </w:rPr>
              <w:t>BOFAUS3N</w:t>
            </w:r>
          </w:p>
        </w:tc>
      </w:tr>
      <w:tr w14:paraId="3F5F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F8425A9">
            <w:r>
              <w:rPr>
                <w:b/>
                <w:bCs/>
                <w:sz w:val="22"/>
                <w:szCs w:val="22"/>
              </w:rPr>
              <w:t>Bank Address</w:t>
            </w:r>
          </w:p>
        </w:tc>
        <w:tc>
          <w:tcPr>
            <w:tcW w:w="4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C4608E1">
            <w:r>
              <w:rPr>
                <w:sz w:val="22"/>
                <w:szCs w:val="22"/>
              </w:rPr>
              <w:t>758 NJ-15 S, Lake Hopatcong, NJ 07849</w:t>
            </w:r>
          </w:p>
        </w:tc>
      </w:tr>
    </w:tbl>
    <w:p w14:paraId="4AFFDACC">
      <w:pPr>
        <w:spacing w:before="40"/>
      </w:pPr>
    </w:p>
    <w:p w14:paraId="5FF34DAE">
      <w:pPr>
        <w:spacing w:before="300" w:after="60"/>
        <w:rPr>
          <w:b/>
          <w:bCs/>
          <w:sz w:val="25"/>
          <w:szCs w:val="25"/>
          <w:u w:val="single"/>
        </w:rPr>
      </w:pPr>
    </w:p>
    <w:p w14:paraId="5C56B5F3">
      <w:pPr>
        <w:spacing w:before="300" w:after="60"/>
        <w:rPr>
          <w:b/>
          <w:bCs/>
          <w:sz w:val="25"/>
          <w:szCs w:val="25"/>
          <w:u w:val="single"/>
        </w:rPr>
      </w:pPr>
    </w:p>
    <w:p w14:paraId="5D51184C">
      <w:pPr>
        <w:spacing w:before="300" w:after="60"/>
        <w:rPr>
          <w:b/>
          <w:bCs/>
          <w:sz w:val="25"/>
          <w:szCs w:val="25"/>
          <w:u w:val="single"/>
        </w:rPr>
      </w:pPr>
    </w:p>
    <w:p w14:paraId="4958200D">
      <w:pPr>
        <w:spacing w:before="300" w:after="60"/>
        <w:rPr>
          <w:b/>
          <w:bCs/>
          <w:sz w:val="25"/>
          <w:szCs w:val="25"/>
          <w:u w:val="single"/>
        </w:rPr>
      </w:pPr>
    </w:p>
    <w:p w14:paraId="23D510E4">
      <w:pPr>
        <w:spacing w:before="300" w:after="60"/>
      </w:pPr>
      <w:r>
        <w:rPr>
          <w:b/>
          <w:bCs/>
          <w:sz w:val="25"/>
          <w:szCs w:val="25"/>
          <w:u w:val="single"/>
        </w:rPr>
        <w:t>3. Rights &amp; Obligations of the Parties</w:t>
      </w:r>
    </w:p>
    <w:p w14:paraId="6D76A889">
      <w:pPr>
        <w:spacing w:after="120"/>
      </w:pPr>
      <w:r>
        <w:rPr>
          <w:i/>
          <w:iCs/>
          <w:color w:val="444444"/>
          <w:u w:val="single"/>
        </w:rPr>
        <w:t>3. Quyền và nghĩa vụ các bên</w:t>
      </w:r>
    </w:p>
    <w:p w14:paraId="018815A3">
      <w:pPr>
        <w:spacing w:before="160" w:after="40"/>
      </w:pPr>
      <w:r>
        <w:rPr>
          <w:b/>
          <w:bCs/>
        </w:rPr>
        <w:t>Party A shall:</w:t>
      </w:r>
    </w:p>
    <w:p w14:paraId="1EB572DE">
      <w:pPr>
        <w:spacing w:after="80"/>
      </w:pPr>
      <w:r>
        <w:rPr>
          <w:i/>
          <w:iCs/>
          <w:color w:val="444444"/>
        </w:rPr>
        <w:t>Bên A:</w:t>
      </w:r>
    </w:p>
    <w:p w14:paraId="6FCD4EE0">
      <w:pPr>
        <w:pStyle w:val="17"/>
        <w:numPr>
          <w:ilvl w:val="0"/>
          <w:numId w:val="1"/>
        </w:numPr>
        <w:spacing w:before="60" w:after="20"/>
        <w:jc w:val="both"/>
      </w:pPr>
      <w:r>
        <w:t>Deliver goods to the warehouse in good condition, properly packaged, and in full compliance with applicable United States regulations.</w:t>
      </w:r>
    </w:p>
    <w:p w14:paraId="3DDCAE57">
      <w:pPr>
        <w:pStyle w:val="17"/>
        <w:numPr>
          <w:ilvl w:val="0"/>
          <w:numId w:val="2"/>
        </w:numPr>
        <w:spacing w:after="80"/>
        <w:jc w:val="both"/>
      </w:pPr>
      <w:r>
        <w:rPr>
          <w:i/>
          <w:iCs/>
          <w:color w:val="444444"/>
        </w:rPr>
        <w:t>Giao hàng hóa đến kho trong tình trạng tốt, đóng gói đúng cách và tuân thủ quy định của Hoa Kỳ.</w:t>
      </w:r>
    </w:p>
    <w:p w14:paraId="1BB04E03">
      <w:pPr>
        <w:pStyle w:val="17"/>
        <w:numPr>
          <w:ilvl w:val="0"/>
          <w:numId w:val="1"/>
        </w:numPr>
        <w:spacing w:before="60" w:after="20"/>
        <w:jc w:val="both"/>
      </w:pPr>
      <w:r>
        <w:t>Provide accurate order information — including delivery addresses, product SKU codes — through Party B's Order Management System (OMS).</w:t>
      </w:r>
    </w:p>
    <w:p w14:paraId="398C70DB">
      <w:pPr>
        <w:pStyle w:val="17"/>
        <w:numPr>
          <w:ilvl w:val="0"/>
          <w:numId w:val="2"/>
        </w:numPr>
        <w:spacing w:after="80"/>
        <w:jc w:val="both"/>
      </w:pPr>
      <w:r>
        <w:rPr>
          <w:i/>
          <w:iCs/>
          <w:color w:val="444444"/>
        </w:rPr>
        <w:t>Cung cấp thông tin đơn hàng chính xác như: địa chỉ giao hàng, mã SKU sản phẩm... qua hệ thống OMS của Bên B.</w:t>
      </w:r>
    </w:p>
    <w:p w14:paraId="5EF020D7">
      <w:pPr>
        <w:pStyle w:val="17"/>
        <w:numPr>
          <w:ilvl w:val="0"/>
          <w:numId w:val="1"/>
        </w:numPr>
        <w:spacing w:before="60" w:after="20"/>
        <w:jc w:val="both"/>
      </w:pPr>
      <w:r>
        <w:t>Ensure all goods are insured and legally compliant; assume full responsibility for product quality and any product recalls.</w:t>
      </w:r>
    </w:p>
    <w:p w14:paraId="0F3E8ECB">
      <w:pPr>
        <w:pStyle w:val="17"/>
        <w:numPr>
          <w:ilvl w:val="0"/>
          <w:numId w:val="2"/>
        </w:numPr>
        <w:spacing w:after="80"/>
        <w:jc w:val="both"/>
      </w:pPr>
      <w:r>
        <w:rPr>
          <w:i/>
          <w:iCs/>
          <w:color w:val="444444"/>
        </w:rPr>
        <w:t>Đảm bảo hàng hóa được bảo hiểm và tuân thủ luật pháp; chịu trách nhiệm về chất lượng sản phẩm và bất kỳ việc thu hồi nào.</w:t>
      </w:r>
    </w:p>
    <w:p w14:paraId="3722F420">
      <w:pPr>
        <w:pStyle w:val="17"/>
        <w:numPr>
          <w:ilvl w:val="0"/>
          <w:numId w:val="1"/>
        </w:numPr>
        <w:spacing w:before="60" w:after="20"/>
        <w:jc w:val="both"/>
      </w:pPr>
      <w:r>
        <w:t>Request real-time inventory updates and periodic reporting from Party B.</w:t>
      </w:r>
    </w:p>
    <w:p w14:paraId="4674F426">
      <w:pPr>
        <w:pStyle w:val="17"/>
        <w:numPr>
          <w:ilvl w:val="0"/>
          <w:numId w:val="2"/>
        </w:numPr>
        <w:spacing w:after="80"/>
        <w:jc w:val="both"/>
      </w:pPr>
      <w:r>
        <w:rPr>
          <w:i/>
          <w:iCs/>
          <w:color w:val="444444"/>
        </w:rPr>
        <w:t>Yêu cầu cập nhật thông tin tồn kho theo thời gian thực và nhận báo cáo định kỳ.</w:t>
      </w:r>
    </w:p>
    <w:p w14:paraId="16895CE5">
      <w:pPr>
        <w:pStyle w:val="17"/>
        <w:numPr>
          <w:ilvl w:val="0"/>
          <w:numId w:val="1"/>
        </w:numPr>
        <w:spacing w:before="60" w:after="20"/>
        <w:jc w:val="both"/>
      </w:pPr>
      <w:r>
        <w:t>Request order processing in accordance with mutually agreed standards (e.g., processing timeframes, packaging specifications).</w:t>
      </w:r>
    </w:p>
    <w:p w14:paraId="04D4E95F">
      <w:pPr>
        <w:pStyle w:val="17"/>
        <w:numPr>
          <w:ilvl w:val="0"/>
          <w:numId w:val="2"/>
        </w:numPr>
        <w:spacing w:after="80"/>
        <w:jc w:val="both"/>
      </w:pPr>
      <w:r>
        <w:rPr>
          <w:i/>
          <w:iCs/>
          <w:color w:val="444444"/>
        </w:rPr>
        <w:t>Yêu cầu xử lý đơn hàng theo tiêu chuẩn đã thỏa thuận (ví dụ: thời gian xử lý, đóng gói).</w:t>
      </w:r>
    </w:p>
    <w:p w14:paraId="370866FF">
      <w:pPr>
        <w:spacing w:before="160" w:after="40"/>
      </w:pPr>
      <w:r>
        <w:rPr>
          <w:b/>
          <w:bCs/>
        </w:rPr>
        <w:t>Party B shall:</w:t>
      </w:r>
    </w:p>
    <w:p w14:paraId="7F8F79C4">
      <w:pPr>
        <w:spacing w:after="80"/>
      </w:pPr>
      <w:r>
        <w:rPr>
          <w:i/>
          <w:iCs/>
          <w:color w:val="444444"/>
        </w:rPr>
        <w:t>Bên B:</w:t>
      </w:r>
    </w:p>
    <w:p w14:paraId="6DFB99E2">
      <w:pPr>
        <w:pStyle w:val="17"/>
        <w:numPr>
          <w:ilvl w:val="0"/>
          <w:numId w:val="1"/>
        </w:numPr>
        <w:spacing w:before="60" w:after="20"/>
        <w:jc w:val="both"/>
      </w:pPr>
      <w:r>
        <w:t>Require Party A to provide complete and accurate information and documentation relating to all goods.</w:t>
      </w:r>
    </w:p>
    <w:p w14:paraId="1D84D048">
      <w:pPr>
        <w:pStyle w:val="17"/>
        <w:numPr>
          <w:ilvl w:val="0"/>
          <w:numId w:val="2"/>
        </w:numPr>
        <w:spacing w:after="80"/>
        <w:jc w:val="both"/>
      </w:pPr>
      <w:r>
        <w:rPr>
          <w:i/>
          <w:iCs/>
          <w:color w:val="444444"/>
        </w:rPr>
        <w:t>Yêu cầu Khách hàng cung cấp đầy đủ thông tin và tài liệu liên quan đến hàng hóa.</w:t>
      </w:r>
    </w:p>
    <w:p w14:paraId="55B7B9B4">
      <w:pPr>
        <w:pStyle w:val="17"/>
        <w:numPr>
          <w:ilvl w:val="0"/>
          <w:numId w:val="1"/>
        </w:numPr>
        <w:spacing w:before="60" w:after="20"/>
        <w:jc w:val="both"/>
      </w:pPr>
      <w:r>
        <w:t>Refuse to accept goods that do not comply with applicable laws or warehousing standards.</w:t>
      </w:r>
    </w:p>
    <w:p w14:paraId="60FFCAE5">
      <w:pPr>
        <w:pStyle w:val="17"/>
        <w:numPr>
          <w:ilvl w:val="0"/>
          <w:numId w:val="2"/>
        </w:numPr>
        <w:spacing w:after="80"/>
        <w:jc w:val="both"/>
      </w:pPr>
      <w:r>
        <w:rPr>
          <w:i/>
          <w:iCs/>
          <w:color w:val="444444"/>
        </w:rPr>
        <w:t>Từ chối tiếp nhận hàng hóa không tuân thủ quy định pháp luật hoặc tiêu chuẩn kho bãi.</w:t>
      </w:r>
    </w:p>
    <w:p w14:paraId="473FF76B">
      <w:pPr>
        <w:pStyle w:val="17"/>
        <w:numPr>
          <w:ilvl w:val="0"/>
          <w:numId w:val="1"/>
        </w:numPr>
        <w:spacing w:before="60" w:after="20"/>
        <w:jc w:val="both"/>
      </w:pPr>
      <w:r>
        <w:t>Place a hold on goods or refuse to process orders if Party A's prepaid account holds insufficient funds.</w:t>
      </w:r>
    </w:p>
    <w:p w14:paraId="5EDD148D">
      <w:pPr>
        <w:pStyle w:val="17"/>
        <w:numPr>
          <w:ilvl w:val="0"/>
          <w:numId w:val="2"/>
        </w:numPr>
        <w:spacing w:after="80"/>
        <w:jc w:val="both"/>
      </w:pPr>
      <w:r>
        <w:rPr>
          <w:i/>
          <w:iCs/>
          <w:color w:val="444444"/>
        </w:rPr>
        <w:t>Tạm giữ hàng hóa hoặc từ chối xử lý đơn hàng nếu tài khoản Khách hàng không đủ tiền gửi trước.</w:t>
      </w:r>
    </w:p>
    <w:p w14:paraId="3A3416E7">
      <w:pPr>
        <w:pStyle w:val="17"/>
        <w:numPr>
          <w:ilvl w:val="0"/>
          <w:numId w:val="1"/>
        </w:numPr>
        <w:spacing w:before="60" w:after="20"/>
        <w:jc w:val="both"/>
      </w:pPr>
      <w:r>
        <w:t>Require timely payment and apply penalty interest on overdue amounts.</w:t>
      </w:r>
    </w:p>
    <w:p w14:paraId="20B2E1A5">
      <w:pPr>
        <w:pStyle w:val="17"/>
        <w:numPr>
          <w:ilvl w:val="0"/>
          <w:numId w:val="2"/>
        </w:numPr>
        <w:spacing w:after="80"/>
        <w:jc w:val="both"/>
      </w:pPr>
      <w:r>
        <w:rPr>
          <w:i/>
          <w:iCs/>
          <w:color w:val="444444"/>
        </w:rPr>
        <w:t>Yêu cầu thanh toán đúng hạn và áp dụng lãi suất phạt cho các khoản chậm thanh toán.</w:t>
      </w:r>
    </w:p>
    <w:p w14:paraId="63562A4F">
      <w:pPr>
        <w:pStyle w:val="17"/>
        <w:numPr>
          <w:ilvl w:val="0"/>
          <w:numId w:val="1"/>
        </w:numPr>
        <w:spacing w:before="60" w:after="20"/>
        <w:jc w:val="both"/>
      </w:pPr>
      <w:r>
        <w:t>Store goods securely in a temperature-controlled warehouse where applicable.</w:t>
      </w:r>
    </w:p>
    <w:p w14:paraId="6E1C483A">
      <w:pPr>
        <w:pStyle w:val="17"/>
        <w:numPr>
          <w:ilvl w:val="0"/>
          <w:numId w:val="2"/>
        </w:numPr>
        <w:spacing w:after="80"/>
        <w:jc w:val="both"/>
      </w:pPr>
      <w:r>
        <w:rPr>
          <w:i/>
          <w:iCs/>
          <w:color w:val="444444"/>
        </w:rPr>
        <w:t>Lưu trữ hàng hóa an toàn trong kho có kiểm soát nhiệt độ (nếu áp dụng).</w:t>
      </w:r>
    </w:p>
    <w:p w14:paraId="5CBAFF55">
      <w:pPr>
        <w:pStyle w:val="17"/>
        <w:numPr>
          <w:ilvl w:val="0"/>
          <w:numId w:val="1"/>
        </w:numPr>
        <w:spacing w:before="60" w:after="20"/>
        <w:jc w:val="both"/>
      </w:pPr>
      <w:r>
        <w:t>Process, pack, and deliver orders accurately and within the agreed timeframes.</w:t>
      </w:r>
    </w:p>
    <w:p w14:paraId="5DCE6770">
      <w:pPr>
        <w:pStyle w:val="17"/>
        <w:numPr>
          <w:ilvl w:val="0"/>
          <w:numId w:val="2"/>
        </w:numPr>
        <w:spacing w:after="80"/>
        <w:jc w:val="both"/>
      </w:pPr>
      <w:r>
        <w:rPr>
          <w:i/>
          <w:iCs/>
          <w:color w:val="444444"/>
        </w:rPr>
        <w:t>Xử lý, đóng gói và giao hàng chính xác trong thời gian đã cam kết giữa 2 bên.</w:t>
      </w:r>
    </w:p>
    <w:p w14:paraId="2AC57619">
      <w:pPr>
        <w:pStyle w:val="17"/>
        <w:numPr>
          <w:ilvl w:val="0"/>
          <w:numId w:val="1"/>
        </w:numPr>
        <w:spacing w:before="60" w:after="20"/>
        <w:jc w:val="both"/>
      </w:pPr>
      <w:r>
        <w:t>Issue tax-deductible invoices to Party A.</w:t>
      </w:r>
    </w:p>
    <w:p w14:paraId="08E3F59E">
      <w:pPr>
        <w:pStyle w:val="17"/>
        <w:numPr>
          <w:ilvl w:val="0"/>
          <w:numId w:val="2"/>
        </w:numPr>
        <w:spacing w:after="80"/>
        <w:jc w:val="both"/>
      </w:pPr>
      <w:r>
        <w:rPr>
          <w:i/>
          <w:iCs/>
          <w:color w:val="444444"/>
        </w:rPr>
        <w:t>Cung cấp hoá đơn (Invoice) khấu trừ thuế cho Bên A.</w:t>
      </w:r>
    </w:p>
    <w:p w14:paraId="4105A47A">
      <w:pPr>
        <w:pStyle w:val="17"/>
        <w:numPr>
          <w:ilvl w:val="0"/>
          <w:numId w:val="1"/>
        </w:numPr>
        <w:spacing w:before="60" w:after="20"/>
        <w:jc w:val="both"/>
      </w:pPr>
      <w:r>
        <w:t>Maintain strict confidentiality of Party A's business information.</w:t>
      </w:r>
    </w:p>
    <w:p w14:paraId="6DC548FC">
      <w:pPr>
        <w:pStyle w:val="17"/>
        <w:numPr>
          <w:ilvl w:val="0"/>
          <w:numId w:val="2"/>
        </w:numPr>
        <w:spacing w:after="80"/>
        <w:jc w:val="both"/>
      </w:pPr>
      <w:r>
        <w:rPr>
          <w:i/>
          <w:iCs/>
          <w:color w:val="444444"/>
        </w:rPr>
        <w:t>Bảo mật thông tin kinh doanh của Khách hàng.</w:t>
      </w:r>
    </w:p>
    <w:p w14:paraId="02DB83DB">
      <w:pPr>
        <w:spacing w:before="300" w:after="60"/>
      </w:pPr>
      <w:r>
        <w:rPr>
          <w:b/>
          <w:bCs/>
          <w:sz w:val="25"/>
          <w:szCs w:val="25"/>
          <w:u w:val="single"/>
        </w:rPr>
        <w:t>4. Compensation &amp; Claims Policy</w:t>
      </w:r>
    </w:p>
    <w:p w14:paraId="47E88CB7">
      <w:pPr>
        <w:spacing w:after="120"/>
      </w:pPr>
      <w:r>
        <w:rPr>
          <w:i/>
          <w:iCs/>
          <w:color w:val="444444"/>
          <w:u w:val="single"/>
        </w:rPr>
        <w:t>4. Chính sách đền bù và khiếu nại</w:t>
      </w:r>
    </w:p>
    <w:p w14:paraId="52B273FB">
      <w:pPr>
        <w:pStyle w:val="17"/>
        <w:numPr>
          <w:ilvl w:val="0"/>
          <w:numId w:val="1"/>
        </w:numPr>
        <w:spacing w:before="60" w:after="20"/>
        <w:jc w:val="both"/>
      </w:pPr>
      <w:r>
        <w:t>Detailed policies and specific compensation rates for each category of warehouse service incidents in the United States are set forth in the Annex attached to this Agreement.</w:t>
      </w:r>
    </w:p>
    <w:p w14:paraId="2504901B">
      <w:pPr>
        <w:pStyle w:val="17"/>
        <w:numPr>
          <w:ilvl w:val="0"/>
          <w:numId w:val="2"/>
        </w:numPr>
        <w:spacing w:after="80"/>
        <w:jc w:val="both"/>
      </w:pPr>
      <w:r>
        <w:rPr>
          <w:i/>
          <w:iCs/>
          <w:color w:val="444444"/>
        </w:rPr>
        <w:t>Các chính sách chi tiết và mức đền bù cụ thể cho từng trường hợp của dịch vụ hàng hoá tại kho USA sẽ được đính kèm ở phần phụ lục hợp đồng.</w:t>
      </w:r>
    </w:p>
    <w:p w14:paraId="69A8C630">
      <w:pPr>
        <w:spacing w:before="300" w:after="60"/>
      </w:pPr>
      <w:r>
        <w:rPr>
          <w:b/>
          <w:bCs/>
          <w:sz w:val="25"/>
          <w:szCs w:val="25"/>
          <w:u w:val="single"/>
        </w:rPr>
        <w:t>5. Confidentiality</w:t>
      </w:r>
    </w:p>
    <w:p w14:paraId="7BB9AF02">
      <w:pPr>
        <w:spacing w:after="120"/>
      </w:pPr>
      <w:r>
        <w:rPr>
          <w:i/>
          <w:iCs/>
          <w:color w:val="444444"/>
          <w:u w:val="single"/>
        </w:rPr>
        <w:t>5. Bảo mật</w:t>
      </w:r>
    </w:p>
    <w:p w14:paraId="1525C728">
      <w:pPr>
        <w:pStyle w:val="17"/>
        <w:numPr>
          <w:ilvl w:val="0"/>
          <w:numId w:val="1"/>
        </w:numPr>
        <w:spacing w:before="60" w:after="20"/>
        <w:jc w:val="both"/>
      </w:pPr>
      <w:r>
        <w:t>All business information, customer data, goods information, and operational processes shall be kept strictly confidential.</w:t>
      </w:r>
    </w:p>
    <w:p w14:paraId="5F305051">
      <w:pPr>
        <w:pStyle w:val="17"/>
        <w:numPr>
          <w:ilvl w:val="0"/>
          <w:numId w:val="2"/>
        </w:numPr>
        <w:spacing w:after="80"/>
        <w:jc w:val="both"/>
      </w:pPr>
      <w:r>
        <w:rPr>
          <w:i/>
          <w:iCs/>
          <w:color w:val="444444"/>
        </w:rPr>
        <w:t>Các thông tin kinh doanh, dữ liệu khách hàng, thông tin hàng hoá, quy trình làm việc được bảo mật tuyệt đối.</w:t>
      </w:r>
    </w:p>
    <w:p w14:paraId="4BEF8A88">
      <w:pPr>
        <w:pStyle w:val="17"/>
        <w:numPr>
          <w:ilvl w:val="0"/>
          <w:numId w:val="1"/>
        </w:numPr>
        <w:spacing w:before="60" w:after="20"/>
        <w:jc w:val="both"/>
      </w:pPr>
      <w:r>
        <w:t>Neither Party shall disclose such information to any third party without the prior written consent of the other Party.</w:t>
      </w:r>
    </w:p>
    <w:p w14:paraId="584FB5C8">
      <w:pPr>
        <w:pStyle w:val="17"/>
        <w:numPr>
          <w:ilvl w:val="0"/>
          <w:numId w:val="2"/>
        </w:numPr>
        <w:spacing w:after="80"/>
        <w:jc w:val="both"/>
      </w:pPr>
      <w:r>
        <w:rPr>
          <w:i/>
          <w:iCs/>
          <w:color w:val="444444"/>
        </w:rPr>
        <w:t>Không bên nào được tiết lộ cho bên thứ ba nếu không có sự đồng ý bằng văn bản của bên kia.</w:t>
      </w:r>
    </w:p>
    <w:p w14:paraId="41BE7431">
      <w:pPr>
        <w:spacing w:before="300" w:after="60"/>
      </w:pPr>
      <w:r>
        <w:rPr>
          <w:b/>
          <w:bCs/>
          <w:sz w:val="25"/>
          <w:szCs w:val="25"/>
          <w:u w:val="single"/>
        </w:rPr>
        <w:t>6. Liability Disclaimer</w:t>
      </w:r>
    </w:p>
    <w:p w14:paraId="4C46C29F">
      <w:pPr>
        <w:spacing w:after="120"/>
      </w:pPr>
      <w:r>
        <w:rPr>
          <w:i/>
          <w:iCs/>
          <w:color w:val="444444"/>
          <w:u w:val="single"/>
        </w:rPr>
        <w:t>6. Miễn trừ trách nhiệm</w:t>
      </w:r>
    </w:p>
    <w:p w14:paraId="6F9A9761">
      <w:pPr>
        <w:pStyle w:val="17"/>
        <w:numPr>
          <w:ilvl w:val="0"/>
          <w:numId w:val="1"/>
        </w:numPr>
        <w:spacing w:before="60" w:after="20"/>
        <w:jc w:val="both"/>
        <w:rPr>
          <w:rFonts w:ascii="Times New Roman" w:hAnsi="Times New Roman" w:eastAsia="Times New Roman" w:cs="Times New Roman"/>
          <w:sz w:val="24"/>
          <w:szCs w:val="24"/>
          <w:lang w:val="en-US" w:eastAsia="zh-CN" w:bidi="ar-SA"/>
        </w:rPr>
      </w:pPr>
      <w:r>
        <w:rPr>
          <w:i w:val="0"/>
          <w:iCs w:val="0"/>
          <w:color w:val="444444"/>
          <w:lang w:val="en-US" w:eastAsia="zh-CN"/>
        </w:rPr>
        <w:t xml:space="preserve">Party </w:t>
      </w:r>
      <w:r>
        <w:rPr>
          <w:rFonts w:ascii="Times New Roman" w:hAnsi="Times New Roman" w:eastAsia="Times New Roman" w:cs="Times New Roman"/>
          <w:sz w:val="24"/>
          <w:szCs w:val="24"/>
          <w:lang w:val="en-US" w:eastAsia="zh-CN" w:bidi="ar-SA"/>
        </w:rPr>
        <w:t>B shall not be liable for product defects inherent to the goods manufactured or supplied by Party A, except for losses or damages directly caused by Party B’s negligence, misconduct, or breach of agreed service obligations.</w:t>
      </w:r>
    </w:p>
    <w:p w14:paraId="75217279">
      <w:pPr>
        <w:pStyle w:val="17"/>
        <w:numPr>
          <w:ilvl w:val="0"/>
          <w:numId w:val="2"/>
        </w:numPr>
        <w:spacing w:after="80"/>
        <w:jc w:val="both"/>
        <w:rPr>
          <w:rFonts w:hint="default"/>
          <w:i/>
          <w:iCs/>
          <w:color w:val="444444"/>
        </w:rPr>
      </w:pPr>
      <w:r>
        <w:rPr>
          <w:i/>
          <w:iCs/>
          <w:color w:val="444444"/>
        </w:rPr>
        <w:t>Bên B sẽ không chịu trách nhiệm đối với các lỗi sản phẩm vốn có của hàng hóa do Bên A sản xuất hoặc cung cấp, ngoại trừ các tổn thất hoặc thiệt hại phát sinh trực tiếp do sự bất cẩn, hành vi sai trái hoặc vi phạm các nghĩa vụ dịch vụ đã thỏa thuận của Bên B</w:t>
      </w:r>
      <w:r>
        <w:rPr>
          <w:rFonts w:hint="default"/>
          <w:i/>
          <w:iCs/>
          <w:color w:val="444444"/>
        </w:rPr>
        <w:t>.</w:t>
      </w:r>
    </w:p>
    <w:p w14:paraId="51EC1A45">
      <w:pPr>
        <w:spacing w:before="300" w:after="60"/>
      </w:pPr>
      <w:r>
        <w:rPr>
          <w:b/>
          <w:bCs/>
          <w:sz w:val="25"/>
          <w:szCs w:val="25"/>
          <w:u w:val="single"/>
        </w:rPr>
        <w:t>7. Force Majeure</w:t>
      </w:r>
    </w:p>
    <w:p w14:paraId="1CDAFC17">
      <w:pPr>
        <w:spacing w:after="120"/>
      </w:pPr>
      <w:r>
        <w:rPr>
          <w:i/>
          <w:iCs/>
          <w:color w:val="444444"/>
          <w:u w:val="single"/>
        </w:rPr>
        <w:t>7. Trường hợp bất khả kháng</w:t>
      </w:r>
    </w:p>
    <w:p w14:paraId="0F5497A1">
      <w:pPr>
        <w:pStyle w:val="17"/>
        <w:numPr>
          <w:ilvl w:val="0"/>
          <w:numId w:val="1"/>
        </w:numPr>
        <w:spacing w:before="60" w:after="20"/>
        <w:jc w:val="both"/>
      </w:pPr>
      <w:r>
        <w:t>The Parties shall be relieved of their obligations in the event of circumstances beyond their reasonable control, including but not limited to: natural disasters, fire, war, strikes, embargoes, prolonged power outages, system failures of third-party service providers, or newly enacted legal regulations that impede warehousing or shipping operations.</w:t>
      </w:r>
    </w:p>
    <w:p w14:paraId="2648BBE9">
      <w:pPr>
        <w:pStyle w:val="17"/>
        <w:numPr>
          <w:ilvl w:val="0"/>
          <w:numId w:val="2"/>
        </w:numPr>
        <w:spacing w:after="80"/>
        <w:jc w:val="both"/>
      </w:pPr>
      <w:r>
        <w:rPr>
          <w:i/>
          <w:iCs/>
          <w:color w:val="444444"/>
        </w:rPr>
        <w:t>Các bên được miễn trách nhiệm thực hiện nghĩa vụ trong trường hợp xảy ra các sự kiện ngoài tầm kiểm soát, bao gồm nhưng không giới hạn ở: thiên tai, hỏa hoạn, chiến tranh, đình công, cấm vận, sự cố mất điện kéo dài, sự cố hệ thống của bên thứ ba, hoặc các quy định pháp luật mới cản trở hoạt động kho bãi hoặc vận chuyển.</w:t>
      </w:r>
    </w:p>
    <w:p w14:paraId="4E7E7334">
      <w:pPr>
        <w:pStyle w:val="17"/>
        <w:numPr>
          <w:ilvl w:val="0"/>
          <w:numId w:val="1"/>
        </w:numPr>
        <w:spacing w:before="60" w:after="20"/>
        <w:jc w:val="both"/>
      </w:pPr>
      <w:r>
        <w:t>The affected Party shall notify the other Party within two (2) business days of the occurrence of such event and shall make reasonable efforts to mitigate the impact.</w:t>
      </w:r>
    </w:p>
    <w:p w14:paraId="44BDA707">
      <w:pPr>
        <w:pStyle w:val="17"/>
        <w:numPr>
          <w:ilvl w:val="0"/>
          <w:numId w:val="2"/>
        </w:numPr>
        <w:spacing w:after="80"/>
        <w:jc w:val="both"/>
      </w:pPr>
      <w:r>
        <w:rPr>
          <w:i/>
          <w:iCs/>
          <w:color w:val="444444"/>
        </w:rPr>
        <w:t>Bên bị ảnh hưởng phải thông báo ngay cho bên kia trong vòng 2 ngày làm việc kể từ khi xảy ra sự kiện và nỗ lực giảm thiểu tác động.</w:t>
      </w:r>
    </w:p>
    <w:p w14:paraId="57A46A83">
      <w:pPr>
        <w:pStyle w:val="17"/>
        <w:numPr>
          <w:ilvl w:val="0"/>
          <w:numId w:val="0"/>
        </w:numPr>
        <w:spacing w:after="80"/>
        <w:ind w:left="360" w:leftChars="0"/>
        <w:jc w:val="both"/>
      </w:pPr>
    </w:p>
    <w:p w14:paraId="5EAF3CDF">
      <w:pPr>
        <w:spacing w:before="300" w:after="60"/>
        <w:rPr>
          <w:b/>
          <w:bCs/>
          <w:sz w:val="25"/>
          <w:szCs w:val="25"/>
          <w:u w:val="single"/>
        </w:rPr>
      </w:pPr>
      <w:r>
        <w:rPr>
          <w:b/>
          <w:bCs/>
          <w:sz w:val="25"/>
          <w:szCs w:val="25"/>
          <w:u w:val="single"/>
        </w:rPr>
        <w:t>8. Governing Law</w:t>
      </w:r>
    </w:p>
    <w:p w14:paraId="670473EB">
      <w:pPr>
        <w:spacing w:after="120"/>
      </w:pPr>
      <w:r>
        <w:rPr>
          <w:i/>
          <w:iCs/>
          <w:color w:val="444444"/>
          <w:u w:val="single"/>
        </w:rPr>
        <w:t>8. Luật áp dụng</w:t>
      </w:r>
    </w:p>
    <w:p w14:paraId="60092947">
      <w:pPr>
        <w:spacing w:before="60" w:after="20"/>
        <w:jc w:val="both"/>
      </w:pPr>
      <w:r>
        <w:t>This Agreement shall be governed by and construed in accordance with the laws of the State of North Carolina, United States.</w:t>
      </w:r>
    </w:p>
    <w:p w14:paraId="71220033">
      <w:pPr>
        <w:spacing w:after="80"/>
        <w:jc w:val="both"/>
      </w:pPr>
      <w:r>
        <w:rPr>
          <w:i/>
          <w:iCs/>
          <w:color w:val="444444"/>
        </w:rPr>
        <w:t>Áp dụng luật bang North Carolina, Hoa Kỳ.</w:t>
      </w:r>
    </w:p>
    <w:p w14:paraId="4F618A98">
      <w:pPr>
        <w:spacing w:before="300" w:after="60"/>
      </w:pPr>
      <w:r>
        <w:rPr>
          <w:b/>
          <w:bCs/>
          <w:sz w:val="25"/>
          <w:szCs w:val="25"/>
          <w:u w:val="single"/>
        </w:rPr>
        <w:t>9. General Provisions</w:t>
      </w:r>
    </w:p>
    <w:p w14:paraId="7E9DB2F2">
      <w:pPr>
        <w:spacing w:after="120"/>
      </w:pPr>
      <w:r>
        <w:rPr>
          <w:i/>
          <w:iCs/>
          <w:color w:val="444444"/>
          <w:u w:val="single"/>
        </w:rPr>
        <w:t>9. Điều khoản chung</w:t>
      </w:r>
    </w:p>
    <w:p w14:paraId="0BA5A341">
      <w:pPr>
        <w:spacing w:before="60" w:after="20"/>
        <w:jc w:val="both"/>
      </w:pPr>
      <w:r>
        <w:t>This Agreement may be terminated in the following circumstances:</w:t>
      </w:r>
    </w:p>
    <w:p w14:paraId="7C76691A">
      <w:pPr>
        <w:spacing w:after="80"/>
        <w:jc w:val="both"/>
      </w:pPr>
      <w:r>
        <w:rPr>
          <w:i/>
          <w:iCs/>
          <w:color w:val="444444"/>
        </w:rPr>
        <w:t>Hợp đồng có thể chấm dứt trong các trường hợp:</w:t>
      </w:r>
    </w:p>
    <w:p w14:paraId="40954BFD">
      <w:pPr>
        <w:pStyle w:val="17"/>
        <w:numPr>
          <w:ilvl w:val="0"/>
          <w:numId w:val="3"/>
        </w:numPr>
        <w:spacing w:before="60" w:after="20"/>
        <w:jc w:val="both"/>
      </w:pPr>
      <w:r>
        <w:t>Either Party breaches its obligations and fails to remedy such breach within fifteen (15) days of receiving written notice thereof.</w:t>
      </w:r>
    </w:p>
    <w:p w14:paraId="5E8D06D5">
      <w:pPr>
        <w:pStyle w:val="17"/>
        <w:numPr>
          <w:ilvl w:val="0"/>
          <w:numId w:val="4"/>
        </w:numPr>
        <w:spacing w:after="80"/>
        <w:jc w:val="both"/>
      </w:pPr>
      <w:r>
        <w:rPr>
          <w:i/>
          <w:iCs/>
          <w:color w:val="444444"/>
        </w:rPr>
        <w:t>Một trong hai bên vi phạm nghĩa vụ và không khắc phục sau 15 ngày kể từ khi nhận thông báo.</w:t>
      </w:r>
    </w:p>
    <w:p w14:paraId="2D72E786">
      <w:pPr>
        <w:pStyle w:val="17"/>
        <w:numPr>
          <w:ilvl w:val="0"/>
          <w:numId w:val="3"/>
        </w:numPr>
        <w:spacing w:before="60" w:after="20"/>
        <w:jc w:val="both"/>
      </w:pPr>
      <w:r>
        <w:t>Both Parties mutually agree in writing to terminate the Agreement.</w:t>
      </w:r>
    </w:p>
    <w:p w14:paraId="5187C5AA">
      <w:pPr>
        <w:pStyle w:val="17"/>
        <w:numPr>
          <w:ilvl w:val="0"/>
          <w:numId w:val="4"/>
        </w:numPr>
        <w:spacing w:after="80"/>
        <w:jc w:val="both"/>
      </w:pPr>
      <w:r>
        <w:rPr>
          <w:i/>
          <w:iCs/>
          <w:color w:val="444444"/>
        </w:rPr>
        <w:t>Hai bên đồng ý chấm dứt bằng văn bản.</w:t>
      </w:r>
    </w:p>
    <w:p w14:paraId="5C71C309">
      <w:pPr>
        <w:pStyle w:val="17"/>
        <w:numPr>
          <w:ilvl w:val="0"/>
          <w:numId w:val="1"/>
        </w:numPr>
        <w:spacing w:before="60" w:after="20"/>
        <w:jc w:val="both"/>
      </w:pPr>
      <w:r>
        <w:t>Disputes shall first be resolved through good-faith negotiation and mediation between the Parties.</w:t>
      </w:r>
    </w:p>
    <w:p w14:paraId="02266DC0">
      <w:pPr>
        <w:pStyle w:val="17"/>
        <w:numPr>
          <w:ilvl w:val="0"/>
          <w:numId w:val="2"/>
        </w:numPr>
        <w:spacing w:after="80"/>
        <w:jc w:val="both"/>
      </w:pPr>
      <w:r>
        <w:rPr>
          <w:i/>
          <w:iCs/>
          <w:color w:val="444444"/>
        </w:rPr>
        <w:t>Tranh chấp trước tiên được giải quyết bằng thương lượng, hòa giải.</w:t>
      </w:r>
    </w:p>
    <w:p w14:paraId="657EBE45">
      <w:pPr>
        <w:pStyle w:val="17"/>
        <w:numPr>
          <w:ilvl w:val="0"/>
          <w:numId w:val="1"/>
        </w:numPr>
        <w:spacing w:before="60" w:after="20"/>
        <w:jc w:val="both"/>
      </w:pPr>
      <w:r>
        <w:t>Both Parties shall proactively keep each other informed of the progress of contract performance; in the event of any issue, the affected Party shall promptly notify the other Party for joint discussion and resolution.</w:t>
      </w:r>
    </w:p>
    <w:p w14:paraId="74CEBA6A">
      <w:pPr>
        <w:pStyle w:val="17"/>
        <w:numPr>
          <w:ilvl w:val="0"/>
          <w:numId w:val="2"/>
        </w:numPr>
        <w:spacing w:after="80"/>
        <w:jc w:val="both"/>
      </w:pPr>
      <w:r>
        <w:rPr>
          <w:i/>
          <w:iCs/>
          <w:color w:val="444444"/>
        </w:rPr>
        <w:t>Hai bên chủ động thông báo cho nhau biết tiến độ thực hiện hợp đồng, nếu có sự cố phát sinh thì nhanh chóng gửi thông tin để cùng bàn bạc, thương lượng giải quyết.</w:t>
      </w:r>
    </w:p>
    <w:p w14:paraId="33B7444C">
      <w:pPr>
        <w:pStyle w:val="17"/>
        <w:numPr>
          <w:ilvl w:val="0"/>
          <w:numId w:val="1"/>
        </w:numPr>
        <w:spacing w:before="60" w:after="20"/>
        <w:jc w:val="both"/>
      </w:pPr>
      <w:r>
        <w:t>Either Party shall have the right to initiate legal proceedings before a court of competent jurisdiction for the resolution of any dispute that cannot be settled through negotiation.</w:t>
      </w:r>
    </w:p>
    <w:p w14:paraId="7F273BC0">
      <w:pPr>
        <w:pStyle w:val="17"/>
        <w:numPr>
          <w:ilvl w:val="0"/>
          <w:numId w:val="2"/>
        </w:numPr>
        <w:spacing w:after="80"/>
        <w:jc w:val="both"/>
      </w:pPr>
      <w:r>
        <w:rPr>
          <w:i/>
          <w:iCs/>
          <w:color w:val="444444"/>
        </w:rPr>
        <w:t>Mỗi bên đều có quyền khởi kiện ra Tòa án có thẩm quyền yêu cầu giải quyết tranh chấp hợp đồng nếu không thương lượng, thỏa thuận được với bên còn lại.</w:t>
      </w:r>
    </w:p>
    <w:p w14:paraId="567C119E">
      <w:pPr>
        <w:pStyle w:val="17"/>
        <w:numPr>
          <w:ilvl w:val="0"/>
          <w:numId w:val="1"/>
        </w:numPr>
        <w:spacing w:before="60" w:after="20"/>
        <w:jc w:val="both"/>
      </w:pPr>
      <w:r>
        <w:t>This Agreement is executed in two (2) originals, each Party retaining one (1) original, both of which shall have equal legal validity.</w:t>
      </w:r>
    </w:p>
    <w:p w14:paraId="7B0CA384">
      <w:pPr>
        <w:pStyle w:val="17"/>
        <w:numPr>
          <w:ilvl w:val="0"/>
          <w:numId w:val="2"/>
        </w:numPr>
        <w:spacing w:after="80"/>
        <w:jc w:val="both"/>
      </w:pPr>
      <w:r>
        <w:rPr>
          <w:i/>
          <w:iCs/>
          <w:color w:val="444444"/>
        </w:rPr>
        <w:t>Hợp đồng được lập thành 2 bản, mỗi bên giữ 1 bản có giá trị pháp lý như nhau.</w:t>
      </w:r>
    </w:p>
    <w:p w14:paraId="5650BE07">
      <w:pPr>
        <w:pStyle w:val="17"/>
        <w:numPr>
          <w:ilvl w:val="0"/>
          <w:numId w:val="1"/>
        </w:numPr>
        <w:spacing w:before="60" w:after="20"/>
        <w:jc w:val="both"/>
      </w:pPr>
      <w:r>
        <w:t>All annexes and pricing schedules attached hereto shall form an integral and inseparable part of this Agreement.</w:t>
      </w:r>
    </w:p>
    <w:p w14:paraId="743226E8">
      <w:pPr>
        <w:pStyle w:val="17"/>
        <w:numPr>
          <w:ilvl w:val="0"/>
          <w:numId w:val="2"/>
        </w:numPr>
        <w:spacing w:after="80"/>
        <w:jc w:val="both"/>
      </w:pPr>
      <w:r>
        <w:rPr>
          <w:i/>
          <w:iCs/>
          <w:color w:val="444444"/>
        </w:rPr>
        <w:t>Các phụ lục, bảng giá đính kèm là một phần không thể tách rời của hợp đồng.</w:t>
      </w:r>
    </w:p>
    <w:p w14:paraId="30F55909">
      <w:pPr>
        <w:pStyle w:val="17"/>
        <w:numPr>
          <w:ilvl w:val="0"/>
          <w:numId w:val="1"/>
        </w:numPr>
        <w:spacing w:before="60" w:after="20"/>
        <w:jc w:val="both"/>
      </w:pPr>
      <w:r>
        <w:t xml:space="preserve">This Agreement shall take effect from </w:t>
      </w:r>
      <w:r>
        <w:rPr>
          <w:rFonts w:hint="default"/>
          <w:lang w:val="en-US"/>
        </w:rPr>
        <w:t>…………….</w:t>
      </w:r>
      <w:r>
        <w:t xml:space="preserve"> and shall remain in force until further notice. In the event that either Party wishes to terminate this Agreement, that Party shall provide the other Party with at least thirty (</w:t>
      </w:r>
      <w:r>
        <w:rPr>
          <w:rFonts w:hint="default"/>
          <w:lang w:val="en-US"/>
        </w:rPr>
        <w:t>30</w:t>
      </w:r>
      <w:r>
        <w:t>) days' prior written notice.</w:t>
      </w:r>
    </w:p>
    <w:p w14:paraId="642BA6C0">
      <w:pPr>
        <w:pStyle w:val="17"/>
        <w:numPr>
          <w:ilvl w:val="0"/>
          <w:numId w:val="2"/>
        </w:numPr>
        <w:spacing w:after="80"/>
        <w:jc w:val="both"/>
      </w:pPr>
      <w:r>
        <w:rPr>
          <w:i/>
          <w:iCs/>
          <w:color w:val="444444"/>
        </w:rPr>
        <w:t xml:space="preserve">Hợp đồng này có hiệu lực kể từ ngày </w:t>
      </w:r>
      <w:r>
        <w:rPr>
          <w:rFonts w:hint="default"/>
          <w:i/>
          <w:iCs/>
          <w:color w:val="444444"/>
          <w:lang w:val="en-US"/>
        </w:rPr>
        <w:t>……………..</w:t>
      </w:r>
      <w:r>
        <w:rPr>
          <w:i/>
          <w:iCs/>
          <w:color w:val="444444"/>
        </w:rPr>
        <w:t xml:space="preserve"> đến khi có thông báo mới. Trường hợp một Bên muốn chấm dứt Hợp đồng trước thời hạn thì Bên đó phải thông báo bằng văn bản cho Bên kia biết trước ít nhất </w:t>
      </w:r>
      <w:r>
        <w:rPr>
          <w:rFonts w:hint="default"/>
          <w:i/>
          <w:iCs/>
          <w:color w:val="444444"/>
          <w:lang w:val="en-US"/>
        </w:rPr>
        <w:t>30</w:t>
      </w:r>
      <w:r>
        <w:rPr>
          <w:i/>
          <w:iCs/>
          <w:color w:val="444444"/>
        </w:rPr>
        <w:t xml:space="preserve"> (</w:t>
      </w:r>
      <w:r>
        <w:rPr>
          <w:rFonts w:hint="default"/>
          <w:i/>
          <w:iCs/>
          <w:color w:val="444444"/>
          <w:lang w:val="en-US"/>
        </w:rPr>
        <w:t>ba mươi</w:t>
      </w:r>
      <w:r>
        <w:rPr>
          <w:i/>
          <w:iCs/>
          <w:color w:val="444444"/>
        </w:rPr>
        <w:t>) ngày.</w:t>
      </w:r>
    </w:p>
    <w:p w14:paraId="72DCBA9F">
      <w:pPr>
        <w:spacing w:before="280"/>
      </w:pPr>
    </w:p>
    <w:tbl>
      <w:tblPr>
        <w:tblStyle w:val="9"/>
        <w:tblW w:w="9360"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138BD158">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rPr>
          <w:trHeight w:val="3299" w:hRule="atLeast"/>
        </w:trPr>
        <w:tc>
          <w:tcPr>
            <w:tcW w:w="4680" w:type="dxa"/>
            <w:tcBorders>
              <w:top w:val="nil"/>
              <w:left w:val="nil"/>
              <w:bottom w:val="nil"/>
              <w:right w:val="nil"/>
            </w:tcBorders>
          </w:tcPr>
          <w:p w14:paraId="3CAD5CED">
            <w:pPr>
              <w:spacing w:before="80" w:after="80"/>
              <w:jc w:val="center"/>
            </w:pPr>
            <w:r>
              <w:rPr>
                <w:b/>
                <w:bCs/>
              </w:rPr>
              <w:t>REPRESENTATIVE OF PARTY A</w:t>
            </w:r>
          </w:p>
          <w:p w14:paraId="513F78E5">
            <w:pPr>
              <w:spacing w:before="80" w:after="80"/>
              <w:jc w:val="center"/>
            </w:pPr>
            <w:r>
              <w:rPr>
                <w:i/>
                <w:iCs/>
                <w:color w:val="444444"/>
              </w:rPr>
              <w:t>Đại diện Bên A</w:t>
            </w:r>
          </w:p>
          <w:p w14:paraId="6052FD13">
            <w:pPr>
              <w:spacing w:before="80" w:after="80"/>
              <w:jc w:val="center"/>
            </w:pPr>
          </w:p>
          <w:p w14:paraId="711BB995">
            <w:pPr>
              <w:spacing w:before="220"/>
            </w:pPr>
          </w:p>
          <w:p w14:paraId="20D49399">
            <w:pPr>
              <w:spacing w:before="80" w:after="80"/>
              <w:jc w:val="center"/>
            </w:pPr>
          </w:p>
        </w:tc>
        <w:tc>
          <w:tcPr>
            <w:tcW w:w="4680" w:type="dxa"/>
            <w:tcBorders>
              <w:top w:val="nil"/>
              <w:left w:val="nil"/>
              <w:bottom w:val="nil"/>
              <w:right w:val="nil"/>
            </w:tcBorders>
          </w:tcPr>
          <w:p w14:paraId="2A4204C5">
            <w:pPr>
              <w:spacing w:before="80" w:after="80"/>
              <w:jc w:val="center"/>
            </w:pPr>
            <w:r>
              <w:rPr>
                <w:b/>
                <w:bCs/>
              </w:rPr>
              <w:t>REPRESENTATIVE OF PARTY B</w:t>
            </w:r>
          </w:p>
          <w:p w14:paraId="0B44EEA4">
            <w:pPr>
              <w:spacing w:before="80" w:after="80"/>
              <w:jc w:val="center"/>
            </w:pPr>
            <w:r>
              <w:rPr>
                <w:i/>
                <w:iCs/>
                <w:color w:val="444444"/>
              </w:rPr>
              <w:t>Đại diện Bên B</w:t>
            </w:r>
          </w:p>
          <w:p w14:paraId="337C3281">
            <w:pPr>
              <w:spacing w:before="220"/>
            </w:pPr>
          </w:p>
          <w:p w14:paraId="67755318">
            <w:pPr>
              <w:spacing w:before="80" w:after="80"/>
              <w:jc w:val="center"/>
            </w:pPr>
          </w:p>
        </w:tc>
      </w:tr>
    </w:tbl>
    <w:p w14:paraId="583046C4">
      <w:pPr>
        <w:spacing w:after="20"/>
        <w:rPr>
          <w:b/>
          <w:bCs/>
          <w:sz w:val="28"/>
          <w:szCs w:val="28"/>
        </w:rPr>
      </w:pPr>
    </w:p>
    <w:p w14:paraId="78B49B60">
      <w:pPr>
        <w:rPr>
          <w:b/>
          <w:bCs/>
          <w:sz w:val="28"/>
          <w:szCs w:val="28"/>
        </w:rPr>
      </w:pPr>
      <w:r>
        <w:rPr>
          <w:b/>
          <w:bCs/>
          <w:sz w:val="28"/>
          <w:szCs w:val="28"/>
        </w:rPr>
        <w:br w:type="page"/>
      </w:r>
    </w:p>
    <w:p w14:paraId="52E7CA6B">
      <w:pPr>
        <w:spacing w:after="20"/>
        <w:jc w:val="center"/>
      </w:pPr>
      <w:r>
        <w:rPr>
          <w:b/>
          <w:bCs/>
          <w:sz w:val="28"/>
          <w:szCs w:val="28"/>
        </w:rPr>
        <w:t>SERVICE AGREEMENT ANNEX</w:t>
      </w:r>
    </w:p>
    <w:p w14:paraId="475A90AD">
      <w:pPr>
        <w:spacing w:after="20"/>
        <w:jc w:val="center"/>
      </w:pPr>
      <w:r>
        <w:rPr>
          <w:i/>
          <w:iCs/>
          <w:color w:val="444444"/>
          <w:sz w:val="26"/>
          <w:szCs w:val="26"/>
        </w:rPr>
        <w:t>PHỤ LỤC HỢP ĐỒNG DỊCH VỤ</w:t>
      </w:r>
    </w:p>
    <w:p w14:paraId="098C8DF9">
      <w:pPr>
        <w:spacing w:after="10"/>
        <w:jc w:val="center"/>
      </w:pPr>
      <w:r>
        <w:rPr>
          <w:b/>
          <w:bCs/>
          <w:sz w:val="22"/>
          <w:szCs w:val="22"/>
        </w:rPr>
        <w:t>RE: Warehouse Service Compensation Policy in the United States</w:t>
      </w:r>
    </w:p>
    <w:p w14:paraId="36701710">
      <w:pPr>
        <w:spacing w:after="20"/>
        <w:jc w:val="center"/>
      </w:pPr>
      <w:r>
        <w:rPr>
          <w:i/>
          <w:iCs/>
          <w:color w:val="444444"/>
          <w:sz w:val="22"/>
          <w:szCs w:val="22"/>
        </w:rPr>
        <w:t>V/v: Chính sách đền bù dịch vụ kho bãi tại Hoa Kỳ</w:t>
      </w:r>
    </w:p>
    <w:p w14:paraId="65F220A8">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sz w:val="24"/>
          <w:szCs w:val="24"/>
        </w:rPr>
        <w:t xml:space="preserve">Annex No. </w:t>
      </w:r>
      <w:r>
        <w:rPr>
          <w:rFonts w:hint="default" w:cs="Times New Roman"/>
          <w:sz w:val="24"/>
          <w:szCs w:val="24"/>
          <w:lang w:val="en-US"/>
        </w:rPr>
        <w:t>………..</w:t>
      </w:r>
      <w:r>
        <w:rPr>
          <w:rFonts w:hint="default" w:ascii="Times New Roman" w:hAnsi="Times New Roman" w:eastAsia="SimSun" w:cs="Times New Roman"/>
          <w:kern w:val="0"/>
          <w:sz w:val="24"/>
          <w:szCs w:val="24"/>
          <w:lang w:val="en-US" w:eastAsia="zh-CN" w:bidi="ar"/>
        </w:rPr>
        <w:t>/PLH/2026</w:t>
      </w:r>
    </w:p>
    <w:p w14:paraId="0DCDD0C3">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Số Phụ lục: </w:t>
      </w:r>
      <w:r>
        <w:rPr>
          <w:rFonts w:hint="default"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/PLH/2026</w:t>
      </w:r>
    </w:p>
    <w:p w14:paraId="7B5FC27D">
      <w:pPr>
        <w:spacing w:before="80" w:after="80"/>
        <w:jc w:val="center"/>
      </w:pPr>
    </w:p>
    <w:p w14:paraId="2A35A0C1">
      <w:pPr>
        <w:spacing w:before="80" w:after="80"/>
        <w:jc w:val="center"/>
        <w:rPr>
          <w:rFonts w:hint="default"/>
          <w:lang w:val="en-US"/>
        </w:rPr>
      </w:pPr>
      <w:r>
        <w:t xml:space="preserve">Attached to / Kèm theo Hợp đồng số: </w:t>
      </w:r>
      <w:r>
        <w:rPr>
          <w:rFonts w:hint="default"/>
          <w:lang w:val="en-US"/>
        </w:rPr>
        <w:t>……..</w:t>
      </w:r>
      <w:r>
        <w:t>/HDDV</w:t>
      </w:r>
      <w:r>
        <w:rPr>
          <w:rFonts w:hint="default"/>
          <w:lang w:val="en-US"/>
        </w:rPr>
        <w:t xml:space="preserve">-RES </w:t>
      </w:r>
      <w:r>
        <w:t>dated</w:t>
      </w:r>
      <w:r>
        <w:rPr>
          <w:rFonts w:hint="default"/>
          <w:lang w:val="en-US"/>
        </w:rPr>
        <w:t xml:space="preserve"> ………</w:t>
      </w:r>
    </w:p>
    <w:p w14:paraId="0DD5FA04">
      <w:pPr>
        <w:spacing w:before="80"/>
      </w:pPr>
    </w:p>
    <w:p w14:paraId="1ACC462A">
      <w:pPr>
        <w:spacing w:before="60" w:after="20"/>
        <w:jc w:val="both"/>
      </w:pPr>
      <w:r>
        <w:t>Pursuant to the Service Agreement executed between the Parties, and in consideration of practical operational needs, the Parties agree to supplement the following compensation policy:</w:t>
      </w:r>
    </w:p>
    <w:p w14:paraId="7FCD975E">
      <w:pPr>
        <w:spacing w:after="80"/>
        <w:jc w:val="both"/>
      </w:pPr>
      <w:r>
        <w:rPr>
          <w:i/>
          <w:iCs/>
          <w:color w:val="444444"/>
        </w:rPr>
        <w:t>Căn cứ Hợp đồng dịch vụ đã ký giữa hai bên; căn cứ nhu cầu thực tế phát sinh, hai bên thống nhất bổ sung chính sách đền bù như sau:</w:t>
      </w:r>
    </w:p>
    <w:p w14:paraId="6E52B75A">
      <w:pPr>
        <w:spacing w:before="260" w:after="60"/>
      </w:pPr>
      <w:r>
        <w:rPr>
          <w:b/>
          <w:bCs/>
          <w:u w:val="single"/>
        </w:rPr>
        <w:t>Article 1. SCOPE OF APPLICATION</w:t>
      </w:r>
    </w:p>
    <w:p w14:paraId="4F83540F">
      <w:pPr>
        <w:spacing w:after="100"/>
      </w:pPr>
      <w:r>
        <w:rPr>
          <w:i/>
          <w:iCs/>
          <w:color w:val="444444"/>
          <w:u w:val="single"/>
        </w:rPr>
        <w:t>Điều 1. PHẠM VI ÁP DỤNG</w:t>
      </w:r>
    </w:p>
    <w:p w14:paraId="19C1E872">
      <w:pPr>
        <w:spacing w:before="60" w:after="20"/>
        <w:jc w:val="both"/>
      </w:pPr>
      <w:r>
        <w:t>This compensation policy applies where Party B fails to perform, performs incompletely, or performs late relative to the commitments set forth in the Service Agreement, resulting in direct loss or damage to Party A.</w:t>
      </w:r>
    </w:p>
    <w:p w14:paraId="223CC0D3">
      <w:pPr>
        <w:spacing w:after="80"/>
        <w:jc w:val="both"/>
      </w:pPr>
      <w:r>
        <w:rPr>
          <w:i/>
          <w:iCs/>
          <w:color w:val="444444"/>
        </w:rPr>
        <w:t>Chính sách đền bù này áp dụng trong trường hợp Bên B không thực hiện đúng, đủ hoặc chậm trễ so với các cam kết đã thỏa thuận tại Hợp đồng dịch vụ, gây thiệt hại trực tiếp cho Bên A.</w:t>
      </w:r>
    </w:p>
    <w:p w14:paraId="18FADA43">
      <w:pPr>
        <w:spacing w:before="260" w:after="60"/>
      </w:pPr>
      <w:r>
        <w:rPr>
          <w:b/>
          <w:bCs/>
          <w:u w:val="single"/>
        </w:rPr>
        <w:t>Article 2. APPLICABLE PRICING SCHEDULE</w:t>
      </w:r>
    </w:p>
    <w:p w14:paraId="3B0EEEFD">
      <w:pPr>
        <w:spacing w:after="100"/>
      </w:pPr>
      <w:r>
        <w:rPr>
          <w:i/>
          <w:iCs/>
          <w:color w:val="444444"/>
          <w:u w:val="single"/>
        </w:rPr>
        <w:t>Điều 2. BẢNG GIÁ ÁP DỤNG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5"/>
        <w:gridCol w:w="2795"/>
        <w:gridCol w:w="2598"/>
        <w:gridCol w:w="3472"/>
      </w:tblGrid>
      <w:tr w14:paraId="5D717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999999" w:sz="0" w:space="0"/>
              <w:left w:val="single" w:color="999999" w:sz="0" w:space="0"/>
              <w:bottom w:val="single" w:color="999999" w:sz="0" w:space="0"/>
              <w:right w:val="single" w:color="999999" w:sz="0" w:space="0"/>
            </w:tcBorders>
            <w:shd w:val="clear" w:color="auto" w:fill="D9E1F2"/>
            <w:tcMar>
              <w:top w:w="60" w:type="dxa"/>
              <w:left w:w="100" w:type="dxa"/>
              <w:bottom w:w="60" w:type="dxa"/>
              <w:right w:w="100" w:type="dxa"/>
            </w:tcMar>
          </w:tcPr>
          <w:p w14:paraId="47E34655">
            <w:pPr>
              <w:jc w:val="center"/>
            </w:pPr>
            <w:r>
              <w:rPr>
                <w:b/>
                <w:bCs/>
                <w:sz w:val="20"/>
                <w:szCs w:val="20"/>
              </w:rPr>
              <w:t>No.</w:t>
            </w:r>
          </w:p>
        </w:tc>
        <w:tc>
          <w:tcPr>
            <w:tcW w:w="2800" w:type="dxa"/>
            <w:tcBorders>
              <w:top w:val="single" w:color="999999" w:sz="0" w:space="0"/>
              <w:left w:val="single" w:color="999999" w:sz="0" w:space="0"/>
              <w:bottom w:val="single" w:color="999999" w:sz="0" w:space="0"/>
              <w:right w:val="single" w:color="999999" w:sz="0" w:space="0"/>
            </w:tcBorders>
            <w:shd w:val="clear" w:color="auto" w:fill="D9E1F2"/>
            <w:tcMar>
              <w:top w:w="60" w:type="dxa"/>
              <w:left w:w="100" w:type="dxa"/>
              <w:bottom w:w="60" w:type="dxa"/>
              <w:right w:w="100" w:type="dxa"/>
            </w:tcMar>
          </w:tcPr>
          <w:p w14:paraId="4489A8A1">
            <w:pPr>
              <w:jc w:val="center"/>
            </w:pPr>
            <w:r>
              <w:rPr>
                <w:b/>
                <w:bCs/>
                <w:sz w:val="20"/>
                <w:szCs w:val="20"/>
              </w:rPr>
              <w:t>Service</w:t>
            </w:r>
          </w:p>
          <w:p w14:paraId="78A8D484">
            <w:pPr>
              <w:jc w:val="center"/>
            </w:pPr>
            <w:r>
              <w:rPr>
                <w:i/>
                <w:iCs/>
                <w:color w:val="444444"/>
                <w:sz w:val="20"/>
                <w:szCs w:val="20"/>
              </w:rPr>
              <w:t>Dịch vụ</w:t>
            </w:r>
          </w:p>
        </w:tc>
        <w:tc>
          <w:tcPr>
            <w:tcW w:w="2600" w:type="dxa"/>
            <w:tcBorders>
              <w:top w:val="single" w:color="999999" w:sz="0" w:space="0"/>
              <w:left w:val="single" w:color="999999" w:sz="0" w:space="0"/>
              <w:bottom w:val="single" w:color="999999" w:sz="0" w:space="0"/>
              <w:right w:val="single" w:color="999999" w:sz="0" w:space="0"/>
            </w:tcBorders>
            <w:shd w:val="clear" w:color="auto" w:fill="D9E1F2"/>
            <w:tcMar>
              <w:top w:w="60" w:type="dxa"/>
              <w:left w:w="100" w:type="dxa"/>
              <w:bottom w:w="60" w:type="dxa"/>
              <w:right w:w="100" w:type="dxa"/>
            </w:tcMar>
          </w:tcPr>
          <w:p w14:paraId="21BBF8B9">
            <w:pPr>
              <w:jc w:val="center"/>
            </w:pPr>
            <w:r>
              <w:rPr>
                <w:b/>
                <w:bCs/>
                <w:sz w:val="20"/>
                <w:szCs w:val="20"/>
              </w:rPr>
              <w:t>Fee / Chi phí</w:t>
            </w:r>
          </w:p>
        </w:tc>
        <w:tc>
          <w:tcPr>
            <w:tcW w:w="3480" w:type="dxa"/>
            <w:tcBorders>
              <w:top w:val="single" w:color="999999" w:sz="0" w:space="0"/>
              <w:left w:val="single" w:color="999999" w:sz="0" w:space="0"/>
              <w:bottom w:val="single" w:color="999999" w:sz="0" w:space="0"/>
              <w:right w:val="single" w:color="999999" w:sz="0" w:space="0"/>
            </w:tcBorders>
            <w:shd w:val="clear" w:color="auto" w:fill="D9E1F2"/>
            <w:tcMar>
              <w:top w:w="60" w:type="dxa"/>
              <w:left w:w="100" w:type="dxa"/>
              <w:bottom w:w="60" w:type="dxa"/>
              <w:right w:w="100" w:type="dxa"/>
            </w:tcMar>
          </w:tcPr>
          <w:p w14:paraId="756A902A">
            <w:pPr>
              <w:jc w:val="center"/>
            </w:pPr>
            <w:r>
              <w:rPr>
                <w:b/>
                <w:bCs/>
                <w:sz w:val="20"/>
                <w:szCs w:val="20"/>
              </w:rPr>
              <w:t>Notes / Ghi chú</w:t>
            </w:r>
          </w:p>
        </w:tc>
      </w:tr>
      <w:tr w14:paraId="3B48D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D40AB2B">
            <w:pPr>
              <w:jc w:val="center"/>
            </w:pPr>
            <w:r>
              <w:rPr>
                <w:b/>
                <w:bCs/>
                <w:sz w:val="20"/>
                <w:szCs w:val="20"/>
              </w:rPr>
              <w:t>1</w:t>
            </w:r>
          </w:p>
        </w:tc>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9DCCB9F">
            <w:r>
              <w:rPr>
                <w:b/>
                <w:bCs/>
                <w:sz w:val="20"/>
                <w:szCs w:val="20"/>
              </w:rPr>
              <w:t>Inbound / Nhập kho</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0935953">
            <w:pPr>
              <w:jc w:val="center"/>
            </w:pPr>
            <w:r>
              <w:rPr>
                <w:sz w:val="20"/>
                <w:szCs w:val="20"/>
              </w:rPr>
              <w:t>Free / Miễn phí</w:t>
            </w:r>
          </w:p>
        </w:tc>
        <w:tc>
          <w:tcPr>
            <w:tcW w:w="34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5F8EFCC"/>
        </w:tc>
      </w:tr>
      <w:tr w14:paraId="45061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3B28B17">
            <w:pPr>
              <w:jc w:val="center"/>
            </w:pPr>
            <w:r>
              <w:rPr>
                <w:b/>
                <w:bCs/>
                <w:sz w:val="20"/>
                <w:szCs w:val="20"/>
              </w:rPr>
              <w:t>2</w:t>
            </w:r>
          </w:p>
        </w:tc>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CF3ED2A">
            <w:r>
              <w:rPr>
                <w:b/>
                <w:bCs/>
                <w:sz w:val="20"/>
                <w:szCs w:val="20"/>
              </w:rPr>
              <w:t>Inspection &amp; Counting Fee / Phí kiểm đếm</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3922553">
            <w:pPr>
              <w:jc w:val="center"/>
            </w:pPr>
          </w:p>
        </w:tc>
        <w:tc>
          <w:tcPr>
            <w:tcW w:w="34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B9B43F2"/>
        </w:tc>
      </w:tr>
      <w:tr w14:paraId="3D97F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A5BFAFA">
            <w:pPr>
              <w:jc w:val="center"/>
            </w:pPr>
          </w:p>
        </w:tc>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7CF16C0">
            <w:r>
              <w:rPr>
                <w:sz w:val="20"/>
                <w:szCs w:val="20"/>
              </w:rPr>
              <w:t>- Small-lot, &lt; 20 pcs/carton</w:t>
            </w:r>
          </w:p>
          <w:p w14:paraId="4D494A58">
            <w:r>
              <w:rPr>
                <w:sz w:val="20"/>
                <w:szCs w:val="20"/>
              </w:rPr>
              <w:t xml:space="preserve">  Hàng nhỏ lẻ, &lt; 20 món/carton</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591509B">
            <w:pPr>
              <w:jc w:val="center"/>
            </w:pPr>
            <w:r>
              <w:rPr>
                <w:sz w:val="20"/>
                <w:szCs w:val="20"/>
              </w:rPr>
              <w:t>Free / Miễn phí</w:t>
            </w:r>
          </w:p>
        </w:tc>
        <w:tc>
          <w:tcPr>
            <w:tcW w:w="34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12C656B"/>
        </w:tc>
      </w:tr>
      <w:tr w14:paraId="4BE1B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49CB49A">
            <w:pPr>
              <w:jc w:val="center"/>
            </w:pPr>
          </w:p>
        </w:tc>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ACE1AE7">
            <w:r>
              <w:rPr>
                <w:sz w:val="20"/>
                <w:szCs w:val="20"/>
              </w:rPr>
              <w:t>- Single SKU, quick inspection</w:t>
            </w:r>
          </w:p>
          <w:p w14:paraId="73BE934B">
            <w:r>
              <w:rPr>
                <w:sz w:val="20"/>
                <w:szCs w:val="20"/>
              </w:rPr>
              <w:t xml:space="preserve">  Hàng kiện, 1 loại SP, kiểm tra nhanh</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B8AC497">
            <w:pPr>
              <w:jc w:val="center"/>
            </w:pPr>
            <w:r>
              <w:rPr>
                <w:sz w:val="20"/>
                <w:szCs w:val="20"/>
              </w:rPr>
              <w:t>$2.50/carton</w:t>
            </w:r>
          </w:p>
        </w:tc>
        <w:tc>
          <w:tcPr>
            <w:tcW w:w="34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04AEE3D"/>
        </w:tc>
      </w:tr>
      <w:tr w14:paraId="5A169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151DCB7">
            <w:pPr>
              <w:jc w:val="center"/>
            </w:pPr>
          </w:p>
        </w:tc>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A8D0EB2">
            <w:r>
              <w:rPr>
                <w:sz w:val="20"/>
                <w:szCs w:val="20"/>
              </w:rPr>
              <w:t>- Multiple mixed SKUs</w:t>
            </w:r>
          </w:p>
          <w:p w14:paraId="3352831C">
            <w:r>
              <w:rPr>
                <w:sz w:val="20"/>
                <w:szCs w:val="20"/>
              </w:rPr>
              <w:t xml:space="preserve">  Hàng kiện, nhiều SKU lẫn lộn</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758857B">
            <w:pPr>
              <w:jc w:val="center"/>
            </w:pPr>
            <w:r>
              <w:rPr>
                <w:sz w:val="20"/>
                <w:szCs w:val="20"/>
              </w:rPr>
              <w:t>$6.25/carton</w:t>
            </w:r>
          </w:p>
        </w:tc>
        <w:tc>
          <w:tcPr>
            <w:tcW w:w="34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E292E8E"/>
        </w:tc>
      </w:tr>
      <w:tr w14:paraId="7EBD7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456C0F3">
            <w:pPr>
              <w:jc w:val="center"/>
            </w:pPr>
          </w:p>
        </w:tc>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19D375A">
            <w:r>
              <w:rPr>
                <w:sz w:val="20"/>
                <w:szCs w:val="20"/>
              </w:rPr>
              <w:t>- Bulk goods by CBM</w:t>
            </w:r>
          </w:p>
          <w:p w14:paraId="6298B5C0">
            <w:r>
              <w:rPr>
                <w:sz w:val="20"/>
                <w:szCs w:val="20"/>
              </w:rPr>
              <w:t xml:space="preserve">  Hàng lớn, đóng gói theo CBM</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D860AF9">
            <w:pPr>
              <w:jc w:val="center"/>
            </w:pPr>
            <w:r>
              <w:rPr>
                <w:sz w:val="20"/>
                <w:szCs w:val="20"/>
              </w:rPr>
              <w:t>$38.00/CBM</w:t>
            </w:r>
          </w:p>
        </w:tc>
        <w:tc>
          <w:tcPr>
            <w:tcW w:w="34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B031F02"/>
        </w:tc>
      </w:tr>
      <w:tr w14:paraId="3056B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5EFAA23">
            <w:pPr>
              <w:jc w:val="center"/>
            </w:pPr>
          </w:p>
        </w:tc>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CED58C1">
            <w:r>
              <w:rPr>
                <w:sz w:val="20"/>
                <w:szCs w:val="20"/>
              </w:rPr>
              <w:t>- Periodic count (monthly, upon request)</w:t>
            </w:r>
          </w:p>
          <w:p w14:paraId="45724B9D">
            <w:r>
              <w:rPr>
                <w:sz w:val="20"/>
                <w:szCs w:val="20"/>
              </w:rPr>
              <w:t xml:space="preserve">  Kiểm đếm định kỳ theo tháng</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0D27237">
            <w:pPr>
              <w:jc w:val="center"/>
            </w:pPr>
            <w:r>
              <w:rPr>
                <w:sz w:val="20"/>
                <w:szCs w:val="20"/>
              </w:rPr>
              <w:t>$30/hr or $30/1,500 pcs</w:t>
            </w:r>
          </w:p>
        </w:tc>
        <w:tc>
          <w:tcPr>
            <w:tcW w:w="34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DC181A2">
            <w:r>
              <w:rPr>
                <w:sz w:val="19"/>
                <w:szCs w:val="19"/>
              </w:rPr>
              <w:t>Surcharge by product type</w:t>
            </w:r>
          </w:p>
          <w:p w14:paraId="2060816B">
            <w:r>
              <w:rPr>
                <w:sz w:val="19"/>
                <w:szCs w:val="19"/>
              </w:rPr>
              <w:t>Phụ thu theo loại sản phẩm</w:t>
            </w:r>
          </w:p>
        </w:tc>
      </w:tr>
      <w:tr w14:paraId="3E9EC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FA9E9F7">
            <w:pPr>
              <w:jc w:val="center"/>
            </w:pPr>
          </w:p>
        </w:tc>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5D2A0BC">
            <w:r>
              <w:rPr>
                <w:sz w:val="20"/>
                <w:szCs w:val="20"/>
              </w:rPr>
              <w:t>- Other cases / Các trường hợp khác</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2126231">
            <w:pPr>
              <w:jc w:val="center"/>
            </w:pPr>
          </w:p>
        </w:tc>
        <w:tc>
          <w:tcPr>
            <w:tcW w:w="34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305343D">
            <w:r>
              <w:rPr>
                <w:sz w:val="19"/>
                <w:szCs w:val="19"/>
              </w:rPr>
              <w:t>Case by case / Tính theo case</w:t>
            </w:r>
          </w:p>
        </w:tc>
      </w:tr>
      <w:tr w14:paraId="68689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CEC7C99">
            <w:pPr>
              <w:jc w:val="center"/>
            </w:pPr>
            <w:r>
              <w:rPr>
                <w:b/>
                <w:bCs/>
                <w:sz w:val="20"/>
                <w:szCs w:val="20"/>
              </w:rPr>
              <w:t>3</w:t>
            </w:r>
          </w:p>
        </w:tc>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E75CEEF">
            <w:r>
              <w:rPr>
                <w:b/>
                <w:bCs/>
                <w:sz w:val="20"/>
                <w:szCs w:val="20"/>
              </w:rPr>
              <w:t>Storage Fee / Phí lưu kho</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1DCEA81">
            <w:pPr>
              <w:jc w:val="center"/>
            </w:pPr>
            <w:r>
              <w:rPr>
                <w:sz w:val="20"/>
                <w:szCs w:val="20"/>
              </w:rPr>
              <w:t>$0.10/pc/month or $20.00/CBM/month (30 days)</w:t>
            </w:r>
          </w:p>
        </w:tc>
        <w:tc>
          <w:tcPr>
            <w:tcW w:w="34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063F06C">
            <w:pPr>
              <w:rPr>
                <w:rFonts w:hint="default"/>
                <w:sz w:val="19"/>
                <w:szCs w:val="19"/>
              </w:rPr>
            </w:pPr>
            <w:r>
              <w:rPr>
                <w:rFonts w:hint="default"/>
                <w:sz w:val="19"/>
                <w:szCs w:val="19"/>
              </w:rPr>
              <w:t>Free 90-day storage for first-time customers.</w:t>
            </w:r>
          </w:p>
          <w:p w14:paraId="7527867A">
            <w:r>
              <w:rPr>
                <w:sz w:val="19"/>
                <w:szCs w:val="19"/>
              </w:rPr>
              <w:t>Miễn phí lưu kho 90 ngày cho khách hàng sử dụng kho lần đầu tiên</w:t>
            </w:r>
          </w:p>
        </w:tc>
      </w:tr>
      <w:tr w14:paraId="60DA0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D0F6500">
            <w:pPr>
              <w:jc w:val="center"/>
            </w:pPr>
            <w:r>
              <w:rPr>
                <w:b/>
                <w:bCs/>
                <w:sz w:val="20"/>
                <w:szCs w:val="20"/>
              </w:rPr>
              <w:t>4</w:t>
            </w:r>
          </w:p>
        </w:tc>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36599BE">
            <w:r>
              <w:rPr>
                <w:b/>
                <w:bCs/>
                <w:sz w:val="20"/>
                <w:szCs w:val="20"/>
              </w:rPr>
              <w:t>Packing, Labeling &amp; Carrier Handover</w:t>
            </w:r>
          </w:p>
          <w:p w14:paraId="7D753AFB">
            <w:r>
              <w:rPr>
                <w:sz w:val="20"/>
                <w:szCs w:val="20"/>
              </w:rPr>
              <w:t>Phí đóng gói, dán label và mang hàng ra hãng vận chuyển</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7A9C230">
            <w:pPr>
              <w:jc w:val="center"/>
            </w:pPr>
          </w:p>
        </w:tc>
        <w:tc>
          <w:tcPr>
            <w:tcW w:w="34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5055800"/>
        </w:tc>
      </w:tr>
      <w:tr w14:paraId="17462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0401D79">
            <w:pPr>
              <w:jc w:val="center"/>
            </w:pPr>
          </w:p>
        </w:tc>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547D378">
            <w:r>
              <w:rPr>
                <w:sz w:val="20"/>
                <w:szCs w:val="20"/>
              </w:rPr>
              <w:t>- Weight ≤ 2 lbs</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1CB8F72">
            <w:pPr>
              <w:jc w:val="center"/>
            </w:pPr>
            <w:r>
              <w:rPr>
                <w:sz w:val="20"/>
                <w:szCs w:val="20"/>
              </w:rPr>
              <w:t>$1.20/pc</w:t>
            </w:r>
          </w:p>
        </w:tc>
        <w:tc>
          <w:tcPr>
            <w:tcW w:w="34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6A6F9F8">
            <w:r>
              <w:rPr>
                <w:sz w:val="19"/>
                <w:szCs w:val="19"/>
              </w:rPr>
              <w:t>Multi-pc orders: add per-pc fee</w:t>
            </w:r>
          </w:p>
          <w:p w14:paraId="42EF8170">
            <w:r>
              <w:rPr>
                <w:sz w:val="19"/>
                <w:szCs w:val="19"/>
              </w:rPr>
              <w:t>1 pc/đơn: cộng thêm phí mỗi pc tiếp theo</w:t>
            </w:r>
          </w:p>
        </w:tc>
      </w:tr>
      <w:tr w14:paraId="5EAD6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0D268D5">
            <w:pPr>
              <w:jc w:val="center"/>
            </w:pPr>
          </w:p>
        </w:tc>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993E22B">
            <w:r>
              <w:rPr>
                <w:sz w:val="20"/>
                <w:szCs w:val="20"/>
              </w:rPr>
              <w:t>- 2 lbs &lt; Weight ≤ 4 lbs</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14B970F">
            <w:pPr>
              <w:jc w:val="center"/>
            </w:pPr>
            <w:r>
              <w:rPr>
                <w:sz w:val="20"/>
                <w:szCs w:val="20"/>
              </w:rPr>
              <w:t>$1.70/pc</w:t>
            </w:r>
          </w:p>
        </w:tc>
        <w:tc>
          <w:tcPr>
            <w:tcW w:w="34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2611344"/>
        </w:tc>
      </w:tr>
      <w:tr w14:paraId="28B48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8C1FFB0">
            <w:pPr>
              <w:jc w:val="center"/>
            </w:pPr>
          </w:p>
        </w:tc>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13BA54B">
            <w:r>
              <w:rPr>
                <w:sz w:val="20"/>
                <w:szCs w:val="20"/>
              </w:rPr>
              <w:t>- Weight &gt; 4 lbs; ≤ 6 lbs</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7A12BF7">
            <w:pPr>
              <w:jc w:val="center"/>
            </w:pPr>
            <w:r>
              <w:rPr>
                <w:sz w:val="20"/>
                <w:szCs w:val="20"/>
              </w:rPr>
              <w:t>$2.25/pc</w:t>
            </w:r>
          </w:p>
        </w:tc>
        <w:tc>
          <w:tcPr>
            <w:tcW w:w="34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AC7D55F">
            <w:r>
              <w:rPr>
                <w:sz w:val="19"/>
                <w:szCs w:val="19"/>
              </w:rPr>
              <w:t>Case by case / Tính theo case</w:t>
            </w:r>
          </w:p>
        </w:tc>
      </w:tr>
      <w:tr w14:paraId="22E92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88D3EF9">
            <w:pPr>
              <w:jc w:val="center"/>
            </w:pPr>
            <w:r>
              <w:rPr>
                <w:b/>
                <w:bCs/>
                <w:sz w:val="20"/>
                <w:szCs w:val="20"/>
              </w:rPr>
              <w:t>5</w:t>
            </w:r>
          </w:p>
        </w:tc>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338D31B">
            <w:r>
              <w:rPr>
                <w:b/>
                <w:bCs/>
                <w:sz w:val="20"/>
                <w:szCs w:val="20"/>
              </w:rPr>
              <w:t>Packaging Materials / Phí vật liệu đóng gói</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00EA5CD">
            <w:pPr>
              <w:jc w:val="center"/>
            </w:pPr>
          </w:p>
        </w:tc>
        <w:tc>
          <w:tcPr>
            <w:tcW w:w="34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16EA1CE">
            <w:r>
              <w:rPr>
                <w:sz w:val="19"/>
                <w:szCs w:val="19"/>
              </w:rPr>
              <w:t>Standard goods: no charge if Seller packs</w:t>
            </w:r>
          </w:p>
          <w:p w14:paraId="3A110715">
            <w:r>
              <w:rPr>
                <w:sz w:val="19"/>
                <w:szCs w:val="19"/>
              </w:rPr>
              <w:t>Hàng thông thường: không tính nếu Seller tự đóng</w:t>
            </w:r>
          </w:p>
        </w:tc>
      </w:tr>
      <w:tr w14:paraId="32857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CDE67D1">
            <w:pPr>
              <w:jc w:val="center"/>
            </w:pPr>
          </w:p>
        </w:tc>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EB49475">
            <w:r>
              <w:rPr>
                <w:sz w:val="20"/>
                <w:szCs w:val="20"/>
              </w:rPr>
              <w:t>- Carton box 6×4×4 in</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A1D6C0F">
            <w:pPr>
              <w:jc w:val="center"/>
            </w:pPr>
            <w:r>
              <w:rPr>
                <w:sz w:val="20"/>
                <w:szCs w:val="20"/>
              </w:rPr>
              <w:t>$1.00/box</w:t>
            </w:r>
          </w:p>
        </w:tc>
        <w:tc>
          <w:tcPr>
            <w:tcW w:w="34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59A3D0A"/>
        </w:tc>
      </w:tr>
      <w:tr w14:paraId="55865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511599A">
            <w:pPr>
              <w:jc w:val="center"/>
            </w:pPr>
          </w:p>
        </w:tc>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8F75853">
            <w:r>
              <w:rPr>
                <w:sz w:val="20"/>
                <w:szCs w:val="20"/>
              </w:rPr>
              <w:t>- Carton box 10×6×4 in</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51BDC05">
            <w:pPr>
              <w:jc w:val="center"/>
            </w:pPr>
            <w:r>
              <w:rPr>
                <w:sz w:val="20"/>
                <w:szCs w:val="20"/>
              </w:rPr>
              <w:t>$1.50/box</w:t>
            </w:r>
          </w:p>
        </w:tc>
        <w:tc>
          <w:tcPr>
            <w:tcW w:w="34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FDFC3AD"/>
        </w:tc>
      </w:tr>
      <w:tr w14:paraId="7B3BE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00CB025">
            <w:pPr>
              <w:jc w:val="center"/>
            </w:pPr>
          </w:p>
        </w:tc>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32275BE">
            <w:r>
              <w:rPr>
                <w:sz w:val="20"/>
                <w:szCs w:val="20"/>
              </w:rPr>
              <w:t>- Carton box 9×7×3 in</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E8EBE0C">
            <w:pPr>
              <w:jc w:val="center"/>
            </w:pPr>
            <w:r>
              <w:rPr>
                <w:sz w:val="20"/>
                <w:szCs w:val="20"/>
              </w:rPr>
              <w:t>$1.70/box</w:t>
            </w:r>
          </w:p>
        </w:tc>
        <w:tc>
          <w:tcPr>
            <w:tcW w:w="34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A45FCB5"/>
        </w:tc>
      </w:tr>
      <w:tr w14:paraId="66498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7CB3AF8">
            <w:pPr>
              <w:jc w:val="center"/>
            </w:pPr>
          </w:p>
        </w:tc>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ADE0B46">
            <w:r>
              <w:rPr>
                <w:sz w:val="20"/>
                <w:szCs w:val="20"/>
              </w:rPr>
              <w:t>- Bubble wrap</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794113C">
            <w:pPr>
              <w:jc w:val="center"/>
            </w:pPr>
            <w:r>
              <w:rPr>
                <w:sz w:val="20"/>
                <w:szCs w:val="20"/>
              </w:rPr>
              <w:t>$0.50/meter</w:t>
            </w:r>
          </w:p>
        </w:tc>
        <w:tc>
          <w:tcPr>
            <w:tcW w:w="34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A3D21BC"/>
        </w:tc>
      </w:tr>
      <w:tr w14:paraId="48F9C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8ECE788">
            <w:pPr>
              <w:jc w:val="center"/>
            </w:pPr>
          </w:p>
        </w:tc>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41A25D5">
            <w:r>
              <w:rPr>
                <w:sz w:val="20"/>
                <w:szCs w:val="20"/>
              </w:rPr>
              <w:t>- Poly bubble mailers</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48046F4">
            <w:pPr>
              <w:jc w:val="center"/>
            </w:pPr>
            <w:r>
              <w:rPr>
                <w:sz w:val="20"/>
                <w:szCs w:val="20"/>
              </w:rPr>
              <w:t>$0.50/bag</w:t>
            </w:r>
          </w:p>
        </w:tc>
        <w:tc>
          <w:tcPr>
            <w:tcW w:w="34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F9265FA"/>
        </w:tc>
      </w:tr>
      <w:tr w14:paraId="02701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FD874C7">
            <w:pPr>
              <w:jc w:val="center"/>
            </w:pPr>
          </w:p>
        </w:tc>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BDD6E39">
            <w:r>
              <w:rPr>
                <w:sz w:val="20"/>
                <w:szCs w:val="20"/>
              </w:rPr>
              <w:t>- Special / custom cases</w:t>
            </w:r>
          </w:p>
          <w:p w14:paraId="051EFBC2">
            <w:r>
              <w:rPr>
                <w:sz w:val="20"/>
                <w:szCs w:val="20"/>
              </w:rPr>
              <w:t xml:space="preserve">  Trường hợp đặc biệt / theo yêu cầu</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2D05BA5">
            <w:pPr>
              <w:jc w:val="center"/>
            </w:pPr>
          </w:p>
        </w:tc>
        <w:tc>
          <w:tcPr>
            <w:tcW w:w="34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A01F4C4">
            <w:r>
              <w:rPr>
                <w:sz w:val="19"/>
                <w:szCs w:val="19"/>
              </w:rPr>
              <w:t>Quoted per case / Theo case thực tế</w:t>
            </w:r>
          </w:p>
        </w:tc>
      </w:tr>
      <w:tr w14:paraId="542AE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E374409">
            <w:pPr>
              <w:jc w:val="center"/>
            </w:pPr>
            <w:r>
              <w:rPr>
                <w:b/>
                <w:bCs/>
                <w:sz w:val="20"/>
                <w:szCs w:val="20"/>
              </w:rPr>
              <w:t>6</w:t>
            </w:r>
          </w:p>
        </w:tc>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3F67F75">
            <w:r>
              <w:rPr>
                <w:b/>
                <w:bCs/>
                <w:sz w:val="20"/>
                <w:szCs w:val="20"/>
              </w:rPr>
              <w:t>Return Processing / Xử lý hàng trả (Return)</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DF6D6AB">
            <w:pPr>
              <w:jc w:val="center"/>
            </w:pPr>
            <w:r>
              <w:rPr>
                <w:sz w:val="20"/>
                <w:szCs w:val="20"/>
              </w:rPr>
              <w:t>Free / Miễn phí</w:t>
            </w:r>
          </w:p>
        </w:tc>
        <w:tc>
          <w:tcPr>
            <w:tcW w:w="34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A070FF9">
            <w:r>
              <w:rPr>
                <w:sz w:val="19"/>
                <w:szCs w:val="19"/>
              </w:rPr>
              <w:t>Re-stocking support / Hỗ trợ nhập kho lại</w:t>
            </w:r>
          </w:p>
        </w:tc>
      </w:tr>
      <w:tr w14:paraId="0351B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E36F332">
            <w:pPr>
              <w:jc w:val="center"/>
            </w:pPr>
            <w:r>
              <w:rPr>
                <w:b/>
                <w:bCs/>
                <w:sz w:val="20"/>
                <w:szCs w:val="20"/>
              </w:rPr>
              <w:t>7</w:t>
            </w:r>
          </w:p>
        </w:tc>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F2C1453">
            <w:r>
              <w:rPr>
                <w:b/>
                <w:bCs/>
                <w:sz w:val="20"/>
                <w:szCs w:val="20"/>
              </w:rPr>
              <w:t>Outbound Shipping / Giao hàng</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264F141">
            <w:pPr>
              <w:jc w:val="center"/>
            </w:pPr>
            <w:r>
              <w:rPr>
                <w:sz w:val="20"/>
                <w:szCs w:val="20"/>
              </w:rPr>
              <w:t>Based on USPS or competitive carrier rates</w:t>
            </w:r>
          </w:p>
          <w:p w14:paraId="64141EFB">
            <w:pPr>
              <w:jc w:val="center"/>
            </w:pPr>
            <w:r>
              <w:rPr>
                <w:sz w:val="20"/>
                <w:szCs w:val="20"/>
              </w:rPr>
              <w:t>Dựa vào phí USPS hoặc dịch vụ cạnh tranh</w:t>
            </w:r>
          </w:p>
        </w:tc>
        <w:tc>
          <w:tcPr>
            <w:tcW w:w="34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2A54CE1"/>
        </w:tc>
      </w:tr>
      <w:tr w14:paraId="37EFB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9C4662B">
            <w:pPr>
              <w:jc w:val="center"/>
            </w:pPr>
            <w:r>
              <w:rPr>
                <w:b/>
                <w:bCs/>
                <w:sz w:val="20"/>
                <w:szCs w:val="20"/>
              </w:rPr>
              <w:t>8</w:t>
            </w:r>
          </w:p>
        </w:tc>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BC91D06">
            <w:r>
              <w:rPr>
                <w:b/>
                <w:bCs/>
                <w:sz w:val="20"/>
                <w:szCs w:val="20"/>
              </w:rPr>
              <w:t>Photo/Video Inspection</w:t>
            </w:r>
          </w:p>
          <w:p w14:paraId="27778D37">
            <w:r>
              <w:rPr>
                <w:sz w:val="20"/>
                <w:szCs w:val="20"/>
              </w:rPr>
              <w:t>Chụp ảnh + quay video + kiểm tra tình trạng hàng</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08F6EDA">
            <w:pPr>
              <w:jc w:val="center"/>
            </w:pPr>
          </w:p>
        </w:tc>
        <w:tc>
          <w:tcPr>
            <w:tcW w:w="34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30644C2">
            <w:r>
              <w:rPr>
                <w:sz w:val="19"/>
                <w:szCs w:val="19"/>
              </w:rPr>
              <w:t>Quoted before execution</w:t>
            </w:r>
          </w:p>
          <w:p w14:paraId="1D34F886">
            <w:r>
              <w:rPr>
                <w:sz w:val="19"/>
                <w:szCs w:val="19"/>
              </w:rPr>
              <w:t>Theo case, xác nhận trước khi thực hiện</w:t>
            </w:r>
          </w:p>
        </w:tc>
      </w:tr>
      <w:tr w14:paraId="1EE39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743D154">
            <w:pPr>
              <w:jc w:val="center"/>
            </w:pPr>
            <w:r>
              <w:rPr>
                <w:b/>
                <w:bCs/>
                <w:sz w:val="20"/>
                <w:szCs w:val="20"/>
              </w:rPr>
              <w:t>9</w:t>
            </w:r>
          </w:p>
        </w:tc>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5B9DA2D">
            <w:r>
              <w:rPr>
                <w:b/>
                <w:bCs/>
                <w:sz w:val="20"/>
                <w:szCs w:val="20"/>
              </w:rPr>
              <w:t>Return Outbound Fee / Phí xuất hàng trả</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7D98533">
            <w:pPr>
              <w:jc w:val="center"/>
            </w:pPr>
            <w:r>
              <w:rPr>
                <w:sz w:val="20"/>
                <w:szCs w:val="20"/>
              </w:rPr>
              <w:t>$2.50/carton</w:t>
            </w:r>
          </w:p>
        </w:tc>
        <w:tc>
          <w:tcPr>
            <w:tcW w:w="34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5CAB6D6">
            <w:r>
              <w:rPr>
                <w:sz w:val="19"/>
                <w:szCs w:val="19"/>
              </w:rPr>
              <w:t>Quoted before execution</w:t>
            </w:r>
          </w:p>
          <w:p w14:paraId="503FBD99">
            <w:r>
              <w:rPr>
                <w:sz w:val="19"/>
                <w:szCs w:val="19"/>
              </w:rPr>
              <w:t>Theo case, xác nhận trước khi thực hiện</w:t>
            </w:r>
          </w:p>
        </w:tc>
      </w:tr>
      <w:tr w14:paraId="3CB5A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A8CF033">
            <w:pPr>
              <w:jc w:val="center"/>
            </w:pPr>
            <w:r>
              <w:rPr>
                <w:b/>
                <w:bCs/>
                <w:sz w:val="20"/>
                <w:szCs w:val="20"/>
              </w:rPr>
              <w:t>10</w:t>
            </w:r>
          </w:p>
        </w:tc>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0929165">
            <w:r>
              <w:rPr>
                <w:b/>
                <w:bCs/>
                <w:sz w:val="20"/>
                <w:szCs w:val="20"/>
              </w:rPr>
              <w:t>Other / Trường hợp khác</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2A0A199">
            <w:pPr>
              <w:jc w:val="center"/>
            </w:pPr>
          </w:p>
        </w:tc>
        <w:tc>
          <w:tcPr>
            <w:tcW w:w="34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7714725">
            <w:r>
              <w:rPr>
                <w:sz w:val="19"/>
                <w:szCs w:val="19"/>
              </w:rPr>
              <w:t>Quoted per case / Theo case thực tế</w:t>
            </w:r>
          </w:p>
        </w:tc>
      </w:tr>
    </w:tbl>
    <w:p w14:paraId="32AD921D">
      <w:pPr>
        <w:spacing w:before="80"/>
      </w:pPr>
    </w:p>
    <w:p w14:paraId="039F6A62">
      <w:pPr>
        <w:spacing w:before="260" w:after="60"/>
      </w:pPr>
      <w:r>
        <w:rPr>
          <w:b/>
          <w:bCs/>
          <w:u w:val="single"/>
        </w:rPr>
        <w:t>Article 3. WAREHOUSE COMPENSATION POLICY</w:t>
      </w:r>
    </w:p>
    <w:p w14:paraId="5B4DC8BC">
      <w:pPr>
        <w:spacing w:after="100"/>
      </w:pPr>
      <w:r>
        <w:rPr>
          <w:i/>
          <w:iCs/>
          <w:color w:val="444444"/>
          <w:u w:val="single"/>
        </w:rPr>
        <w:t>Điều 3. CHÍNH SÁCH ĐỀN BÙ KHO BÃI TẠI HOA KỲ</w:t>
      </w:r>
    </w:p>
    <w:p w14:paraId="714A11B0">
      <w:pPr>
        <w:spacing w:before="160" w:after="40"/>
      </w:pPr>
      <w:r>
        <w:rPr>
          <w:b/>
          <w:bCs/>
        </w:rPr>
        <w:t>3.1. Lost Goods in Warehouse</w:t>
      </w:r>
    </w:p>
    <w:p w14:paraId="1BA0BE81">
      <w:pPr>
        <w:spacing w:after="80"/>
      </w:pPr>
      <w:r>
        <w:rPr>
          <w:i/>
          <w:iCs/>
          <w:color w:val="444444"/>
        </w:rPr>
        <w:t>3.1. Trường hợp làm thất lạc hàng trong kho US</w:t>
      </w:r>
    </w:p>
    <w:p w14:paraId="7A0369D1">
      <w:pPr>
        <w:spacing w:before="60" w:after="20"/>
        <w:jc w:val="both"/>
      </w:pPr>
      <w:r>
        <w:rPr>
          <w:b/>
          <w:bCs/>
        </w:rPr>
        <w:t xml:space="preserve">Eligibility: </w:t>
      </w:r>
      <w:r>
        <w:t>Goods with a valid Inbound Request that are lost during warehousing. Compensation value is based on the ex-factory cost provided by Party A, supported by complete and valid documentation.</w:t>
      </w:r>
    </w:p>
    <w:p w14:paraId="7BD33DC6">
      <w:pPr>
        <w:spacing w:after="80"/>
        <w:jc w:val="both"/>
      </w:pPr>
      <w:r>
        <w:rPr>
          <w:i/>
          <w:iCs/>
          <w:color w:val="444444"/>
        </w:rPr>
        <w:t>Điều kiện: Hàng hóa có biên bản nhập kho (Inbound Request) hợp lệ nhưng bị thất lạc trong quá trình lưu kho. Giá cost đền bù được xác định dựa trên giá xuất xưởng do khách hàng cung cấp, kèm chứng từ đầy đủ và hợp lệ.</w:t>
      </w:r>
    </w:p>
    <w:p w14:paraId="2CB6DD18">
      <w:pPr>
        <w:spacing w:before="60" w:after="20"/>
        <w:jc w:val="both"/>
      </w:pPr>
      <w:r>
        <w:rPr>
          <w:b/>
          <w:bCs/>
        </w:rPr>
        <w:t xml:space="preserve">Entire shipment lost: </w:t>
      </w:r>
      <w:r>
        <w:t>100% of documented cost of goods, up to USD 500/shipment, handled case by case. (A "shipment" = all products in one Inbound Request.)</w:t>
      </w:r>
    </w:p>
    <w:p w14:paraId="13D2ACA4">
      <w:pPr>
        <w:spacing w:after="80"/>
        <w:jc w:val="both"/>
      </w:pPr>
      <w:r>
        <w:rPr>
          <w:i/>
          <w:iCs/>
          <w:color w:val="444444"/>
        </w:rPr>
        <w:t>Thất lạc toàn bộ lô hàng: Đền bù 100% giá cost hàng hoá được chứng minh bằng chứng từ hợp lệ, tối đa 500 USD/lô hàng, xử lý case by case. (Lô hàng = toàn bộ sản phẩm trong một Inbound Request.)</w:t>
      </w:r>
    </w:p>
    <w:p w14:paraId="514A633D">
      <w:pPr>
        <w:spacing w:before="60" w:after="20"/>
        <w:jc w:val="both"/>
      </w:pPr>
      <w:r>
        <w:rPr>
          <w:b/>
          <w:bCs/>
        </w:rPr>
        <w:t xml:space="preserve">Individual items lost: </w:t>
      </w:r>
      <w:r>
        <w:t>Compensation based on ex-factory cost, not to exceed USD 10/item.</w:t>
      </w:r>
    </w:p>
    <w:p w14:paraId="5AE77129">
      <w:pPr>
        <w:spacing w:after="80"/>
        <w:jc w:val="both"/>
      </w:pPr>
      <w:r>
        <w:rPr>
          <w:i/>
          <w:iCs/>
          <w:color w:val="444444"/>
        </w:rPr>
        <w:t>Thất lạc sản phẩm trong kho: Đền bù giá cost sản phẩm, tối đa 10 USD/item.</w:t>
      </w:r>
    </w:p>
    <w:p w14:paraId="78FC8EE8">
      <w:pPr>
        <w:spacing w:before="60" w:after="20"/>
        <w:jc w:val="both"/>
      </w:pPr>
      <w:r>
        <w:rPr>
          <w:b/>
          <w:bCs/>
        </w:rPr>
        <w:t>Recurring losses (calculated monthly):</w:t>
      </w:r>
    </w:p>
    <w:p w14:paraId="52176408">
      <w:pPr>
        <w:spacing w:after="80"/>
        <w:jc w:val="both"/>
      </w:pPr>
      <w:r>
        <w:rPr>
          <w:i/>
          <w:iCs/>
          <w:color w:val="444444"/>
        </w:rPr>
        <w:t>Thất lạc hàng hoá nhiều lần (tính theo tháng):</w:t>
      </w:r>
    </w:p>
    <w:p w14:paraId="38B5846D">
      <w:pPr>
        <w:pStyle w:val="17"/>
        <w:numPr>
          <w:ilvl w:val="0"/>
          <w:numId w:val="1"/>
        </w:numPr>
        <w:spacing w:before="60" w:after="20"/>
        <w:jc w:val="both"/>
      </w:pPr>
      <w:r>
        <w:t>1st occurrence: Cash compensation + USD 1/order fulfillment fee discount for the next 20 orders.</w:t>
      </w:r>
    </w:p>
    <w:p w14:paraId="693C4745">
      <w:pPr>
        <w:pStyle w:val="17"/>
        <w:numPr>
          <w:ilvl w:val="0"/>
          <w:numId w:val="2"/>
        </w:numPr>
        <w:spacing w:after="80"/>
        <w:jc w:val="both"/>
      </w:pPr>
      <w:r>
        <w:rPr>
          <w:i/>
          <w:iCs/>
          <w:color w:val="444444"/>
        </w:rPr>
        <w:t>Lần 1: Đền tiền + Giảm phí Fulfill 20 đơn tiếp theo 1 USD/đơn.</w:t>
      </w:r>
    </w:p>
    <w:p w14:paraId="7D7E3C30">
      <w:pPr>
        <w:pStyle w:val="17"/>
        <w:numPr>
          <w:ilvl w:val="0"/>
          <w:numId w:val="1"/>
        </w:numPr>
        <w:spacing w:before="60" w:after="20"/>
        <w:jc w:val="both"/>
      </w:pPr>
      <w:r>
        <w:t>2nd occurrence: Cash compensation + USD 1/order fulfillment fee discount for the next 100 orders.</w:t>
      </w:r>
    </w:p>
    <w:p w14:paraId="22623642">
      <w:pPr>
        <w:pStyle w:val="17"/>
        <w:numPr>
          <w:ilvl w:val="0"/>
          <w:numId w:val="2"/>
        </w:numPr>
        <w:spacing w:after="80"/>
        <w:jc w:val="both"/>
      </w:pPr>
      <w:r>
        <w:rPr>
          <w:i/>
          <w:iCs/>
          <w:color w:val="444444"/>
        </w:rPr>
        <w:t>Lần 2: Đền tiền + Giảm phí Fulfill 100 đơn tiếp theo 1 USD/đơn.</w:t>
      </w:r>
    </w:p>
    <w:p w14:paraId="4128DD8E">
      <w:pPr>
        <w:pStyle w:val="17"/>
        <w:numPr>
          <w:ilvl w:val="0"/>
          <w:numId w:val="1"/>
        </w:numPr>
        <w:spacing w:before="60" w:after="20"/>
        <w:jc w:val="both"/>
      </w:pPr>
      <w:r>
        <w:t>3rd occurrence: Cash compensation + USD 1/order discount for the next 150 orders. (Beyond 3 occurrences: both Parties shall meet to determine a resolution.)</w:t>
      </w:r>
    </w:p>
    <w:p w14:paraId="7A38A85F">
      <w:pPr>
        <w:pStyle w:val="17"/>
        <w:numPr>
          <w:ilvl w:val="0"/>
          <w:numId w:val="2"/>
        </w:numPr>
        <w:spacing w:after="80"/>
        <w:jc w:val="both"/>
      </w:pPr>
      <w:r>
        <w:rPr>
          <w:i/>
          <w:iCs/>
          <w:color w:val="444444"/>
        </w:rPr>
        <w:t>Lần 3: Đền tiền + Giảm 150 đơn tiếp theo 1 USD/đơn. (Nếu mất hàng quá 3 lần, 2 bên meet và tìm giải pháp.)</w:t>
      </w:r>
    </w:p>
    <w:p w14:paraId="3A13D5E3">
      <w:pPr>
        <w:spacing w:before="160" w:after="40"/>
      </w:pPr>
      <w:r>
        <w:rPr>
          <w:b/>
          <w:bCs/>
        </w:rPr>
        <w:t>3.2. Incorrect SKU Packed by Warehouse</w:t>
      </w:r>
    </w:p>
    <w:p w14:paraId="366445C6">
      <w:pPr>
        <w:spacing w:after="80"/>
      </w:pPr>
      <w:r>
        <w:rPr>
          <w:i/>
          <w:iCs/>
          <w:color w:val="444444"/>
        </w:rPr>
        <w:t>3.2. Trường hợp kho đóng gói sai SKU</w:t>
      </w:r>
    </w:p>
    <w:p w14:paraId="604D5CC3">
      <w:pPr>
        <w:pStyle w:val="17"/>
        <w:numPr>
          <w:ilvl w:val="0"/>
          <w:numId w:val="1"/>
        </w:numPr>
        <w:spacing w:before="60" w:after="20"/>
        <w:jc w:val="both"/>
      </w:pPr>
      <w:r>
        <w:rPr>
          <w:b/>
          <w:bCs/>
        </w:rPr>
        <w:t xml:space="preserve">Party B's error: </w:t>
      </w:r>
      <w:r>
        <w:t>Party B shall bear the cost of resending the order and refund 100% of the cost of goods, up to USD 20/product.</w:t>
      </w:r>
    </w:p>
    <w:p w14:paraId="09D5D2EF">
      <w:pPr>
        <w:pStyle w:val="17"/>
        <w:numPr>
          <w:ilvl w:val="0"/>
          <w:numId w:val="2"/>
        </w:numPr>
        <w:spacing w:after="80"/>
        <w:jc w:val="both"/>
      </w:pPr>
      <w:r>
        <w:rPr>
          <w:i/>
          <w:iCs/>
          <w:color w:val="444444"/>
        </w:rPr>
        <w:t>Lỗi của kho: Bên B chịu chi phí gửi lại đơn hàng cho người mua và hoàn tiền 100% giá vốn hàng hóa, tối đa 20 USD/sản phẩm.</w:t>
      </w:r>
    </w:p>
    <w:p w14:paraId="10DFA323">
      <w:pPr>
        <w:pStyle w:val="17"/>
        <w:numPr>
          <w:ilvl w:val="0"/>
          <w:numId w:val="1"/>
        </w:numPr>
        <w:spacing w:before="60" w:after="20"/>
        <w:jc w:val="both"/>
      </w:pPr>
      <w:r>
        <w:rPr>
          <w:b/>
          <w:bCs/>
        </w:rPr>
        <w:t xml:space="preserve">Party A's error </w:t>
      </w:r>
      <w:r>
        <w:t>(incorrect/faded barcode printed/applied by Party A): Party B shall have no obligation to compensate.</w:t>
      </w:r>
    </w:p>
    <w:p w14:paraId="171BD98C">
      <w:pPr>
        <w:pStyle w:val="17"/>
        <w:numPr>
          <w:ilvl w:val="0"/>
          <w:numId w:val="2"/>
        </w:numPr>
        <w:spacing w:after="80"/>
        <w:jc w:val="both"/>
      </w:pPr>
      <w:r>
        <w:rPr>
          <w:i/>
          <w:iCs/>
          <w:color w:val="444444"/>
        </w:rPr>
        <w:t>Lỗi do Bên A in/dán sai/mờ barcode sản phẩm: Bên B sẽ không đền bù.</w:t>
      </w:r>
    </w:p>
    <w:p w14:paraId="7BD35801">
      <w:pPr>
        <w:spacing w:before="160" w:after="40"/>
      </w:pPr>
      <w:r>
        <w:rPr>
          <w:b/>
          <w:bCs/>
        </w:rPr>
        <w:t>3.3. Incorrect Label or Delivery Address</w:t>
      </w:r>
    </w:p>
    <w:p w14:paraId="4A9DE022">
      <w:pPr>
        <w:spacing w:after="80"/>
      </w:pPr>
      <w:r>
        <w:rPr>
          <w:i/>
          <w:iCs/>
          <w:color w:val="444444"/>
        </w:rPr>
        <w:t>3.3. Trường hợp sai thông tin label hoặc địa chỉ giao hàng</w:t>
      </w:r>
    </w:p>
    <w:p w14:paraId="369F3FD9">
      <w:pPr>
        <w:pStyle w:val="17"/>
        <w:numPr>
          <w:ilvl w:val="0"/>
          <w:numId w:val="1"/>
        </w:numPr>
        <w:spacing w:before="60" w:after="20"/>
        <w:jc w:val="both"/>
      </w:pPr>
      <w:r>
        <w:rPr>
          <w:b/>
          <w:bCs/>
        </w:rPr>
        <w:t xml:space="preserve">Undeliverable due to Party B's labeling error: </w:t>
      </w:r>
      <w:r>
        <w:t>Party B shall bear the full cost of resending the order.</w:t>
      </w:r>
    </w:p>
    <w:p w14:paraId="63E42AE2">
      <w:pPr>
        <w:pStyle w:val="17"/>
        <w:numPr>
          <w:ilvl w:val="0"/>
          <w:numId w:val="2"/>
        </w:numPr>
        <w:spacing w:after="80"/>
        <w:jc w:val="both"/>
      </w:pPr>
      <w:r>
        <w:rPr>
          <w:i/>
          <w:iCs/>
          <w:color w:val="444444"/>
        </w:rPr>
        <w:t>Giao không thành công do lỗi label của Bên B: Bên B chịu chi phí gửi lại đơn hàng.</w:t>
      </w:r>
    </w:p>
    <w:p w14:paraId="556CF3F6">
      <w:pPr>
        <w:pStyle w:val="17"/>
        <w:numPr>
          <w:ilvl w:val="0"/>
          <w:numId w:val="1"/>
        </w:numPr>
        <w:spacing w:before="60" w:after="20"/>
        <w:jc w:val="both"/>
      </w:pPr>
      <w:r>
        <w:rPr>
          <w:b/>
          <w:bCs/>
        </w:rPr>
        <w:t xml:space="preserve">Wrong address delivered due to Party B's error: </w:t>
      </w:r>
      <w:r>
        <w:t>Party B shall resend at no charge and refund 100% of cost of goods, up to USD 3/product.</w:t>
      </w:r>
    </w:p>
    <w:p w14:paraId="76D48000">
      <w:pPr>
        <w:pStyle w:val="17"/>
        <w:numPr>
          <w:ilvl w:val="0"/>
          <w:numId w:val="2"/>
        </w:numPr>
        <w:spacing w:after="80"/>
        <w:jc w:val="both"/>
      </w:pPr>
      <w:r>
        <w:rPr>
          <w:i/>
          <w:iCs/>
          <w:color w:val="444444"/>
        </w:rPr>
        <w:t>Giao nhầm địa chỉ do lỗi của Bên B: Gửi lại miễn phí và hoàn 100% giá vốn hàng hóa, tối đa 3 USD/sản phẩm.</w:t>
      </w:r>
    </w:p>
    <w:p w14:paraId="6F1F35D1">
      <w:pPr>
        <w:pStyle w:val="17"/>
        <w:numPr>
          <w:ilvl w:val="0"/>
          <w:numId w:val="1"/>
        </w:numPr>
        <w:spacing w:before="60" w:after="20"/>
        <w:jc w:val="both"/>
      </w:pPr>
      <w:r>
        <w:t>If Party A cancels the order prior to resending: Party B shall refund the fulfillment fee and shipping cost.</w:t>
      </w:r>
    </w:p>
    <w:p w14:paraId="168C273B">
      <w:pPr>
        <w:pStyle w:val="17"/>
        <w:numPr>
          <w:ilvl w:val="0"/>
          <w:numId w:val="2"/>
        </w:numPr>
        <w:spacing w:after="80"/>
        <w:jc w:val="both"/>
      </w:pPr>
      <w:r>
        <w:rPr>
          <w:i/>
          <w:iCs/>
          <w:color w:val="444444"/>
        </w:rPr>
        <w:t>Nếu khách hủy đơn trước khi gửi lại (resend): Bên B hoàn phí fulfill và phí vận chuyển.</w:t>
      </w:r>
    </w:p>
    <w:p w14:paraId="6C60C32F">
      <w:pPr>
        <w:pStyle w:val="17"/>
        <w:numPr>
          <w:ilvl w:val="0"/>
          <w:numId w:val="1"/>
        </w:numPr>
        <w:spacing w:before="60" w:after="20"/>
        <w:jc w:val="both"/>
      </w:pPr>
      <w:r>
        <w:t>If the error is caused by Party A providing inaccurate information: Party B shall have no obligation to compensate.</w:t>
      </w:r>
    </w:p>
    <w:p w14:paraId="29BC154F">
      <w:pPr>
        <w:pStyle w:val="17"/>
        <w:numPr>
          <w:ilvl w:val="0"/>
          <w:numId w:val="2"/>
        </w:numPr>
        <w:spacing w:after="80"/>
        <w:jc w:val="both"/>
      </w:pPr>
      <w:r>
        <w:rPr>
          <w:i/>
          <w:iCs/>
          <w:color w:val="444444"/>
        </w:rPr>
        <w:t>Nếu lỗi do Bên A cung cấp thông tin không chính xác: Bên B không có nghĩa vụ đền bù.</w:t>
      </w:r>
    </w:p>
    <w:p w14:paraId="4246692C">
      <w:pPr>
        <w:spacing w:before="160" w:after="40"/>
      </w:pPr>
      <w:r>
        <w:rPr>
          <w:b/>
          <w:bCs/>
        </w:rPr>
        <w:t>3.4. Damaged Goods During Packing or Domestic Shipping</w:t>
      </w:r>
    </w:p>
    <w:p w14:paraId="54BB61E2">
      <w:pPr>
        <w:spacing w:after="80"/>
      </w:pPr>
      <w:r>
        <w:rPr>
          <w:i/>
          <w:iCs/>
          <w:color w:val="444444"/>
        </w:rPr>
        <w:t>3.4. Trường hợp hàng bị hư hỏng trong quá trình đóng gói hoặc vận chuyển nội địa</w:t>
      </w:r>
    </w:p>
    <w:p w14:paraId="20796599">
      <w:pPr>
        <w:pStyle w:val="17"/>
        <w:numPr>
          <w:ilvl w:val="0"/>
          <w:numId w:val="1"/>
        </w:numPr>
        <w:spacing w:before="60" w:after="20"/>
        <w:jc w:val="both"/>
      </w:pPr>
      <w:r>
        <w:rPr>
          <w:b/>
          <w:bCs/>
        </w:rPr>
        <w:t xml:space="preserve">Party B's packing error (deviates from agreed specs), resulting in refund: </w:t>
      </w:r>
      <w:r>
        <w:t>Party B refunds 100% fulfillment fee + shipping cost and compensates 100% cost of goods, up to USD 20/order.</w:t>
      </w:r>
    </w:p>
    <w:p w14:paraId="41C9344E">
      <w:pPr>
        <w:pStyle w:val="17"/>
        <w:numPr>
          <w:ilvl w:val="0"/>
          <w:numId w:val="2"/>
        </w:numPr>
        <w:spacing w:after="80"/>
        <w:jc w:val="both"/>
      </w:pPr>
      <w:r>
        <w:rPr>
          <w:i/>
          <w:iCs/>
          <w:color w:val="444444"/>
        </w:rPr>
        <w:t>Lỗi đóng gói của Bên B không đúng thỏa thuận dẫn đến refund đơn hàng: Bên B hoàn 100% phí fulfill, phí vận chuyển và đền bù 100% giá vốn hàng hóa, tối đa 20 USD/đơn hàng.</w:t>
      </w:r>
    </w:p>
    <w:p w14:paraId="395A8DB8">
      <w:pPr>
        <w:pStyle w:val="17"/>
        <w:numPr>
          <w:ilvl w:val="0"/>
          <w:numId w:val="1"/>
        </w:numPr>
        <w:spacing w:before="60" w:after="20"/>
        <w:jc w:val="both"/>
      </w:pPr>
      <w:r>
        <w:t>Party B packed correctly per agreed specs but goods were damaged in transit: Party B shall assist Party A in filing a claim with the carrier (USPS/FedEx/UPS).</w:t>
      </w:r>
    </w:p>
    <w:p w14:paraId="1CA5B9F5">
      <w:pPr>
        <w:pStyle w:val="17"/>
        <w:numPr>
          <w:ilvl w:val="0"/>
          <w:numId w:val="2"/>
        </w:numPr>
        <w:spacing w:after="80"/>
        <w:jc w:val="both"/>
      </w:pPr>
      <w:r>
        <w:rPr>
          <w:i/>
          <w:iCs/>
          <w:color w:val="444444"/>
        </w:rPr>
        <w:t>Bên B đóng gói đúng theo thỏa thuận nhưng hàng bị hư hỏng trong vận chuyển: Bên B hỗ trợ Bên A thực hiện đối soát với đơn vị vận chuyển (USPS/FedEx/UPS).</w:t>
      </w:r>
    </w:p>
    <w:p w14:paraId="5281D9D2">
      <w:pPr>
        <w:pStyle w:val="17"/>
        <w:numPr>
          <w:ilvl w:val="0"/>
          <w:numId w:val="1"/>
        </w:numPr>
        <w:spacing w:before="60" w:after="20"/>
        <w:jc w:val="both"/>
      </w:pPr>
      <w:r>
        <w:t>Party A requested simplified packaging to reduce costs and accepted the associated risks: Party B shall have no obligation to compensate.</w:t>
      </w:r>
    </w:p>
    <w:p w14:paraId="49B8D282">
      <w:pPr>
        <w:pStyle w:val="17"/>
        <w:numPr>
          <w:ilvl w:val="0"/>
          <w:numId w:val="2"/>
        </w:numPr>
        <w:spacing w:after="80"/>
        <w:jc w:val="both"/>
      </w:pPr>
      <w:r>
        <w:rPr>
          <w:i/>
          <w:iCs/>
          <w:color w:val="444444"/>
        </w:rPr>
        <w:t>Nếu Bên A yêu cầu phương án đóng gói tối giản để tiết kiệm chi phí và đã chấp nhận rủi ro: Bên B không có nghĩa vụ đền bù.</w:t>
      </w:r>
    </w:p>
    <w:p w14:paraId="04B9354A">
      <w:pPr>
        <w:spacing w:before="160" w:after="40"/>
      </w:pPr>
      <w:r>
        <w:rPr>
          <w:b/>
          <w:bCs/>
        </w:rPr>
        <w:t>3.5. Carrier Shows "Delivered" but Recipient Did Not Receive the Package</w:t>
      </w:r>
    </w:p>
    <w:p w14:paraId="09C193E7">
      <w:pPr>
        <w:spacing w:after="80"/>
      </w:pPr>
      <w:r>
        <w:rPr>
          <w:i/>
          <w:iCs/>
          <w:color w:val="444444"/>
        </w:rPr>
        <w:t>3.5. Trường hợp USPS báo "Delivered" nhưng người nhận không nhận được hàng</w:t>
      </w:r>
    </w:p>
    <w:p w14:paraId="18E1D349">
      <w:pPr>
        <w:pStyle w:val="17"/>
        <w:numPr>
          <w:ilvl w:val="0"/>
          <w:numId w:val="1"/>
        </w:numPr>
        <w:spacing w:before="60" w:after="20"/>
        <w:jc w:val="both"/>
      </w:pPr>
      <w:r>
        <w:t>Party B shall assist Party A in filing a reconciliation and claim with the carrier (USPS/FedEx/UPS).</w:t>
      </w:r>
    </w:p>
    <w:p w14:paraId="694D5AA1">
      <w:pPr>
        <w:pStyle w:val="17"/>
        <w:numPr>
          <w:ilvl w:val="0"/>
          <w:numId w:val="2"/>
        </w:numPr>
        <w:spacing w:after="80"/>
        <w:jc w:val="both"/>
      </w:pPr>
      <w:r>
        <w:rPr>
          <w:i/>
          <w:iCs/>
          <w:color w:val="444444"/>
        </w:rPr>
        <w:t>Bên B sẽ hỗ trợ Bên A đối soát với đơn vị vận chuyển (USPS/FedEx/UPS).</w:t>
      </w:r>
    </w:p>
    <w:p w14:paraId="3C7BA0FC">
      <w:pPr>
        <w:pStyle w:val="17"/>
        <w:numPr>
          <w:ilvl w:val="0"/>
          <w:numId w:val="1"/>
        </w:numPr>
        <w:spacing w:before="60" w:after="20"/>
        <w:jc w:val="both"/>
      </w:pPr>
      <w:r>
        <w:t>If the carrier confirms the loss: compensation per the carrier's policy.</w:t>
      </w:r>
    </w:p>
    <w:p w14:paraId="444E24BE">
      <w:pPr>
        <w:pStyle w:val="17"/>
        <w:numPr>
          <w:ilvl w:val="0"/>
          <w:numId w:val="2"/>
        </w:numPr>
        <w:spacing w:after="80"/>
        <w:jc w:val="both"/>
      </w:pPr>
      <w:r>
        <w:rPr>
          <w:i/>
          <w:iCs/>
          <w:color w:val="444444"/>
        </w:rPr>
        <w:t>Nếu đơn vị vận chuyển xác nhận mất hàng: yêu cầu bồi thường xử lý theo chính sách của đơn vị vận chuyển.</w:t>
      </w:r>
    </w:p>
    <w:p w14:paraId="2F185B5C">
      <w:pPr>
        <w:pStyle w:val="17"/>
        <w:numPr>
          <w:ilvl w:val="0"/>
          <w:numId w:val="1"/>
        </w:numPr>
        <w:spacing w:before="60" w:after="20"/>
        <w:jc w:val="both"/>
      </w:pPr>
      <w:r>
        <w:t>If the carrier maintains "Delivered" status and does not confirm the loss: Party B shall have no obligation to compensate.</w:t>
      </w:r>
    </w:p>
    <w:p w14:paraId="49512692">
      <w:pPr>
        <w:pStyle w:val="17"/>
        <w:numPr>
          <w:ilvl w:val="0"/>
          <w:numId w:val="2"/>
        </w:numPr>
        <w:spacing w:after="80"/>
        <w:jc w:val="both"/>
      </w:pPr>
      <w:r>
        <w:rPr>
          <w:i/>
          <w:iCs/>
          <w:color w:val="444444"/>
        </w:rPr>
        <w:t>Nếu đơn vị vận chuyển giữ trạng thái "Delivered" và không xác nhận việc mất đơn hàng: Bên B không có nghĩa vụ đền bù.</w:t>
      </w:r>
    </w:p>
    <w:p w14:paraId="6886981D">
      <w:pPr>
        <w:spacing w:before="160" w:after="40"/>
      </w:pPr>
      <w:r>
        <w:rPr>
          <w:b/>
          <w:bCs/>
        </w:rPr>
        <w:t>3.6. Orders Delivered Late in Breach of SLA</w:t>
      </w:r>
    </w:p>
    <w:p w14:paraId="5589B992">
      <w:pPr>
        <w:spacing w:after="80"/>
      </w:pPr>
      <w:r>
        <w:rPr>
          <w:i/>
          <w:iCs/>
          <w:color w:val="444444"/>
        </w:rPr>
        <w:t>3.6. Trường hợp đơn hàng giao chậm SLA</w:t>
      </w:r>
    </w:p>
    <w:p w14:paraId="6FDF06DB">
      <w:pPr>
        <w:spacing w:before="60" w:after="20"/>
        <w:jc w:val="both"/>
      </w:pPr>
      <w:r>
        <w:rPr>
          <w:b/>
          <w:bCs/>
        </w:rPr>
        <w:t xml:space="preserve">Conditions: </w:t>
      </w:r>
      <w:r>
        <w:t>Fulfillment order not dispatched within three (3) business days (excluding Saturdays, Sundays, and U.S. public holidays).</w:t>
      </w:r>
    </w:p>
    <w:p w14:paraId="0B000AC9">
      <w:pPr>
        <w:spacing w:after="80"/>
        <w:jc w:val="both"/>
      </w:pPr>
      <w:r>
        <w:rPr>
          <w:i/>
          <w:iCs/>
          <w:color w:val="444444"/>
        </w:rPr>
        <w:t>Điều kiện: Đơn hàng được tạo yêu cầu fulfill nhưng không được kho xuất trong vòng 03 ngày làm việc (không tính thứ Bảy, Chủ Nhật và ngày lễ tại Hoa Kỳ).</w:t>
      </w:r>
    </w:p>
    <w:p w14:paraId="6B52EAD9">
      <w:pPr>
        <w:pStyle w:val="17"/>
        <w:numPr>
          <w:ilvl w:val="0"/>
          <w:numId w:val="1"/>
        </w:numPr>
        <w:spacing w:before="60" w:after="20"/>
        <w:jc w:val="both"/>
      </w:pPr>
      <w:r>
        <w:t>If warehouse processing exceeds SLA by more than 3 business days: Party B shall refund 100% of the fulfillment fee for that order.</w:t>
      </w:r>
    </w:p>
    <w:p w14:paraId="156BCCF1">
      <w:pPr>
        <w:pStyle w:val="17"/>
        <w:numPr>
          <w:ilvl w:val="0"/>
          <w:numId w:val="2"/>
        </w:numPr>
        <w:spacing w:after="80"/>
        <w:jc w:val="both"/>
      </w:pPr>
      <w:r>
        <w:rPr>
          <w:i/>
          <w:iCs/>
          <w:color w:val="444444"/>
        </w:rPr>
        <w:t>Nếu thời gian xử lý tại kho trễ trên 03 ngày làm việc so với SLA: Bên B hoàn 100% phí fulfill của đơn hàng.</w:t>
      </w:r>
    </w:p>
    <w:p w14:paraId="4DDE2D5C">
      <w:pPr>
        <w:spacing w:before="60" w:after="20"/>
        <w:jc w:val="both"/>
      </w:pPr>
      <w:r>
        <w:rPr>
          <w:b/>
          <w:bCs/>
        </w:rPr>
        <w:t xml:space="preserve">Exception: </w:t>
      </w:r>
      <w:r>
        <w:t>If the warehouse handed over the order to the carrier within SLA but the shipment was delayed in transit: Party B shall not be held liable. All claims shall be handled per the carrier's policy.</w:t>
      </w:r>
    </w:p>
    <w:p w14:paraId="50FE615D">
      <w:pPr>
        <w:spacing w:after="80"/>
        <w:jc w:val="both"/>
      </w:pPr>
      <w:r>
        <w:rPr>
          <w:i/>
          <w:iCs/>
          <w:color w:val="444444"/>
        </w:rPr>
        <w:t>Ngoại lệ: Trong trường hợp kho đã bàn giao cho USPS/FedEx/UPS đúng SLA nhưng đơn hàng bị chậm trễ trong quá trình vận chuyển: Bên B không chịu trách nhiệm đền bù. Mọi yêu cầu liên quan sẽ được xử lý theo chính sách khiếu nại của đơn vị vận chuyển.</w:t>
      </w:r>
    </w:p>
    <w:p w14:paraId="6CC45EFE">
      <w:pPr>
        <w:spacing w:before="160" w:after="40"/>
      </w:pPr>
      <w:r>
        <w:rPr>
          <w:b/>
          <w:bCs/>
        </w:rPr>
        <w:t>3.7. Exclusions from Compensation</w:t>
      </w:r>
    </w:p>
    <w:p w14:paraId="4F6E9ECA">
      <w:pPr>
        <w:spacing w:after="80"/>
      </w:pPr>
      <w:r>
        <w:rPr>
          <w:i/>
          <w:iCs/>
          <w:color w:val="444444"/>
        </w:rPr>
        <w:t>3.7. Trường hợp miễn trừ trách nhiệm bồi thường</w:t>
      </w:r>
    </w:p>
    <w:p w14:paraId="6A629168">
      <w:pPr>
        <w:pStyle w:val="17"/>
        <w:numPr>
          <w:ilvl w:val="0"/>
          <w:numId w:val="1"/>
        </w:numPr>
        <w:spacing w:before="60" w:after="20"/>
        <w:jc w:val="both"/>
      </w:pPr>
      <w:r>
        <w:t>Claims submitted beyond the stipulated filing deadline.</w:t>
      </w:r>
    </w:p>
    <w:p w14:paraId="36FB871C">
      <w:pPr>
        <w:pStyle w:val="17"/>
        <w:numPr>
          <w:ilvl w:val="0"/>
          <w:numId w:val="2"/>
        </w:numPr>
        <w:spacing w:after="80"/>
        <w:jc w:val="both"/>
      </w:pPr>
      <w:r>
        <w:rPr>
          <w:i/>
          <w:iCs/>
          <w:color w:val="444444"/>
        </w:rPr>
        <w:t>Khiếu nại quá thời hạn quy định.</w:t>
      </w:r>
    </w:p>
    <w:p w14:paraId="2BDB5373">
      <w:pPr>
        <w:pStyle w:val="17"/>
        <w:numPr>
          <w:ilvl w:val="0"/>
          <w:numId w:val="1"/>
        </w:numPr>
        <w:spacing w:before="60" w:after="20"/>
        <w:jc w:val="both"/>
      </w:pPr>
      <w:r>
        <w:t>Force majeure events: social disruptions (strikes, riots, war, terrorism, pandemics), natural disasters (storms, fire, floods, earthquakes), or governmental actions (restrictions, decrees).</w:t>
      </w:r>
    </w:p>
    <w:p w14:paraId="323E7161">
      <w:pPr>
        <w:pStyle w:val="17"/>
        <w:numPr>
          <w:ilvl w:val="0"/>
          <w:numId w:val="2"/>
        </w:numPr>
        <w:spacing w:after="80"/>
        <w:jc w:val="both"/>
      </w:pPr>
      <w:r>
        <w:rPr>
          <w:i/>
          <w:iCs/>
          <w:color w:val="444444"/>
        </w:rPr>
        <w:t>Thỏa thuận bất khả kháng: các sự kiện xã hội bất thường (đình công, bạo loạn, chiến tranh, khủng bố, dịch bệnh), thiên tai (bão, hỏa hoạn, lũ lụt, động đất), hoặc bất kỳ hành động nào của chính phủ (lệnh hạn chế, kiểm soát, biện pháp).</w:t>
      </w:r>
    </w:p>
    <w:p w14:paraId="58D97AD9">
      <w:pPr>
        <w:pStyle w:val="17"/>
        <w:numPr>
          <w:ilvl w:val="0"/>
          <w:numId w:val="1"/>
        </w:numPr>
        <w:spacing w:before="60" w:after="20"/>
        <w:jc w:val="both"/>
      </w:pPr>
      <w:r>
        <w:t>Any unforeseeable, unavoidable, and uncontrollable incident — including traffic accidents, regulatory changes, customs delays, flight delays, or other unpredictable circumstances. In no event shall Party B be liable for damages, loss, delay charges, or non-performance arising from events beyond its reasonable control.</w:t>
      </w:r>
    </w:p>
    <w:p w14:paraId="18F41191">
      <w:pPr>
        <w:pStyle w:val="17"/>
        <w:numPr>
          <w:ilvl w:val="0"/>
          <w:numId w:val="2"/>
        </w:numPr>
        <w:spacing w:after="80"/>
        <w:jc w:val="both"/>
      </w:pPr>
      <w:r>
        <w:rPr>
          <w:i/>
          <w:iCs/>
          <w:color w:val="444444"/>
        </w:rPr>
        <w:t>Bất cứ sự cố không thể dự đoán, không thể tránh khỏi và không thể kiểm soát được, bao gồm tai nạn giao thông, thay đổi pháp luật, sự trì hoãn hải quan, trì hoãn chuyến bay và các tình huống không thể dự đoán khác. Trong mọi trường hợp, Bên B không chịu trách nhiệm đối với bất kỳ thiệt hại, mất mát, phí trễ hẹn hoặc việc không thực hiện nghĩa vụ nào phát sinh từ sự kiện ngoài tầm kiểm soát.</w:t>
      </w:r>
    </w:p>
    <w:p w14:paraId="6BC3571F">
      <w:pPr>
        <w:pStyle w:val="17"/>
        <w:numPr>
          <w:ilvl w:val="0"/>
          <w:numId w:val="1"/>
        </w:numPr>
        <w:spacing w:before="60" w:after="20"/>
        <w:jc w:val="both"/>
      </w:pPr>
      <w:r>
        <w:t>Party A is responsible for ensuring all goods fall within legally permissible shipping categories. Prohibited items include weapons, narcotics, and hazardous chemicals. Restricted items include batteries and flammable materials. Permissible items include general consumer goods (apparel, household items, electronics).</w:t>
      </w:r>
    </w:p>
    <w:p w14:paraId="72A82B0A">
      <w:pPr>
        <w:pStyle w:val="17"/>
        <w:numPr>
          <w:ilvl w:val="0"/>
          <w:numId w:val="2"/>
        </w:numPr>
        <w:spacing w:after="80"/>
        <w:jc w:val="both"/>
      </w:pPr>
      <w:r>
        <w:rPr>
          <w:i/>
          <w:iCs/>
          <w:color w:val="444444"/>
        </w:rPr>
        <w:t>Bên A cần lưu ý đảm bảo hàng hóa khai báo đúng danh mục được phép vận chuyển. Danh mục hàng cấm: vũ khí, ma túy, hóa chất nguy hiểm. Hàng hạn chế: pin, hàng dễ cháy nổ. Hàng được phép: quần áo, đồ gia dụng, sản phẩm điện tử,...</w:t>
      </w:r>
    </w:p>
    <w:p w14:paraId="31B52D31">
      <w:pPr>
        <w:spacing w:before="220" w:after="60"/>
      </w:pPr>
      <w:r>
        <w:rPr>
          <w:b/>
          <w:bCs/>
          <w:u w:val="single"/>
        </w:rPr>
        <w:t>Claims Processing Timeline</w:t>
      </w:r>
    </w:p>
    <w:p w14:paraId="399C9E92">
      <w:pPr>
        <w:spacing w:after="100"/>
      </w:pPr>
      <w:r>
        <w:rPr>
          <w:i/>
          <w:iCs/>
          <w:color w:val="444444"/>
          <w:u w:val="single"/>
        </w:rPr>
        <w:t>Lưu ý về thời gian xử lý đền bù</w:t>
      </w:r>
    </w:p>
    <w:p w14:paraId="6961697F">
      <w:pPr>
        <w:spacing w:before="160" w:after="40"/>
      </w:pPr>
      <w:r>
        <w:rPr>
          <w:b/>
          <w:bCs/>
        </w:rPr>
        <w:t>Claims Submission Deadline:</w:t>
      </w:r>
    </w:p>
    <w:p w14:paraId="20DE0112">
      <w:pPr>
        <w:spacing w:after="80"/>
      </w:pPr>
      <w:r>
        <w:rPr>
          <w:i/>
          <w:iCs/>
          <w:color w:val="444444"/>
        </w:rPr>
        <w:t>Thời gian tiếp nhận khiếu nại:</w:t>
      </w:r>
    </w:p>
    <w:p w14:paraId="21361763">
      <w:pPr>
        <w:pStyle w:val="17"/>
        <w:numPr>
          <w:ilvl w:val="0"/>
          <w:numId w:val="1"/>
        </w:numPr>
        <w:spacing w:before="60" w:after="20"/>
        <w:jc w:val="both"/>
      </w:pPr>
      <w:r>
        <w:t>Lost orders: Within two (2) months from the date the shipment was accepted for transit.</w:t>
      </w:r>
    </w:p>
    <w:p w14:paraId="4480D6E7">
      <w:pPr>
        <w:pStyle w:val="17"/>
        <w:numPr>
          <w:ilvl w:val="0"/>
          <w:numId w:val="2"/>
        </w:numPr>
        <w:spacing w:after="80"/>
        <w:jc w:val="both"/>
      </w:pPr>
      <w:r>
        <w:rPr>
          <w:i/>
          <w:iCs/>
          <w:color w:val="444444"/>
        </w:rPr>
        <w:t>Trong vòng 02 tháng, kể từ ngày đơn hàng được chấp nhận vận chuyển đối với khiếu nại về việc mất đơn hàng.</w:t>
      </w:r>
    </w:p>
    <w:p w14:paraId="313737E0">
      <w:pPr>
        <w:pStyle w:val="17"/>
        <w:numPr>
          <w:ilvl w:val="0"/>
          <w:numId w:val="1"/>
        </w:numPr>
        <w:spacing w:before="60" w:after="20"/>
        <w:jc w:val="both"/>
      </w:pPr>
      <w:r>
        <w:t>Damaged goods, freight disputes, and other order-related matters: Within three (3) days from the date of delivery to the recipient.</w:t>
      </w:r>
    </w:p>
    <w:p w14:paraId="3D29B8D6">
      <w:pPr>
        <w:pStyle w:val="17"/>
        <w:numPr>
          <w:ilvl w:val="0"/>
          <w:numId w:val="2"/>
        </w:numPr>
        <w:spacing w:after="80"/>
        <w:jc w:val="both"/>
      </w:pPr>
      <w:r>
        <w:rPr>
          <w:i/>
          <w:iCs/>
          <w:color w:val="444444"/>
        </w:rPr>
        <w:t>Ba (03) ngày kể từ ngày đơn hàng được phát cho người nhận đối với khiếu nại liên quan về việc đơn hàng bị hư hỏng, về giá cước và các nội dung khác có liên quan trực tiếp đến đơn hàng.</w:t>
      </w:r>
    </w:p>
    <w:p w14:paraId="13A5D9A7">
      <w:pPr>
        <w:spacing w:before="160" w:after="40"/>
      </w:pPr>
      <w:r>
        <w:rPr>
          <w:b/>
          <w:bCs/>
        </w:rPr>
        <w:t>Claims Processing Period:</w:t>
      </w:r>
    </w:p>
    <w:p w14:paraId="020EE173">
      <w:pPr>
        <w:spacing w:after="80"/>
      </w:pPr>
      <w:r>
        <w:rPr>
          <w:i/>
          <w:iCs/>
          <w:color w:val="444444"/>
        </w:rPr>
        <w:t>Thời gian xử lý khiếu nại:</w:t>
      </w:r>
    </w:p>
    <w:p w14:paraId="51C277C3">
      <w:pPr>
        <w:pStyle w:val="17"/>
        <w:numPr>
          <w:ilvl w:val="0"/>
          <w:numId w:val="1"/>
        </w:numPr>
        <w:spacing w:before="60" w:after="20"/>
        <w:jc w:val="both"/>
      </w:pPr>
      <w:r>
        <w:t>In-transit claims: within ten (10) business days from the date Party B dispatched the shipment.</w:t>
      </w:r>
    </w:p>
    <w:p w14:paraId="0C53CDC8">
      <w:pPr>
        <w:pStyle w:val="17"/>
        <w:numPr>
          <w:ilvl w:val="0"/>
          <w:numId w:val="2"/>
        </w:numPr>
        <w:spacing w:after="80"/>
        <w:jc w:val="both"/>
      </w:pPr>
      <w:r>
        <w:rPr>
          <w:i/>
          <w:iCs/>
          <w:color w:val="444444"/>
        </w:rPr>
        <w:t>Trong quá trình vận chuyển sau 10 ngày làm việc tính từ thời điểm Bên B gửi hàng.</w:t>
      </w:r>
    </w:p>
    <w:p w14:paraId="313095EE">
      <w:pPr>
        <w:pStyle w:val="17"/>
        <w:numPr>
          <w:ilvl w:val="0"/>
          <w:numId w:val="1"/>
        </w:numPr>
        <w:spacing w:before="60" w:after="20"/>
        <w:jc w:val="both"/>
      </w:pPr>
      <w:r>
        <w:t>Claims regarding non-receipt due to failure to update "Delivered" status: Party B shall verify and resolve on a case-by-case basis.</w:t>
      </w:r>
    </w:p>
    <w:p w14:paraId="0B98CCC7">
      <w:pPr>
        <w:pStyle w:val="17"/>
        <w:numPr>
          <w:ilvl w:val="0"/>
          <w:numId w:val="2"/>
        </w:numPr>
        <w:spacing w:after="80"/>
        <w:jc w:val="both"/>
      </w:pPr>
      <w:r>
        <w:rPr>
          <w:i/>
          <w:iCs/>
          <w:color w:val="444444"/>
        </w:rPr>
        <w:t>Nếu Bên B nhận được khiếu nại về việc người nhận chưa nhận được hàng do không cập nhật trạng thái giao hàng thành công: Bên B sẽ kiểm tra thông tin và giải quyết khiếu nại theo từng trường hợp tương ứng.</w:t>
      </w:r>
    </w:p>
    <w:p w14:paraId="25626BB8">
      <w:pPr>
        <w:spacing w:before="160" w:after="40"/>
      </w:pPr>
      <w:r>
        <w:rPr>
          <w:b/>
          <w:bCs/>
        </w:rPr>
        <w:t>Refund Timeline:</w:t>
      </w:r>
    </w:p>
    <w:p w14:paraId="17D84E43">
      <w:pPr>
        <w:spacing w:after="80"/>
      </w:pPr>
      <w:r>
        <w:rPr>
          <w:i/>
          <w:iCs/>
          <w:color w:val="444444"/>
        </w:rPr>
        <w:t>Thời gian bồi hoàn:</w:t>
      </w:r>
    </w:p>
    <w:p w14:paraId="4856F526">
      <w:pPr>
        <w:pStyle w:val="17"/>
        <w:numPr>
          <w:ilvl w:val="0"/>
          <w:numId w:val="1"/>
        </w:numPr>
        <w:spacing w:before="60" w:after="20"/>
        <w:jc w:val="both"/>
      </w:pPr>
      <w:r>
        <w:t>Credit toward future shipments: Within 90 days from the date of compensation confirmation.</w:t>
      </w:r>
    </w:p>
    <w:p w14:paraId="6C6A2424">
      <w:pPr>
        <w:pStyle w:val="17"/>
        <w:numPr>
          <w:ilvl w:val="0"/>
          <w:numId w:val="2"/>
        </w:numPr>
        <w:spacing w:after="80"/>
        <w:jc w:val="both"/>
      </w:pPr>
      <w:r>
        <w:rPr>
          <w:i/>
          <w:iCs/>
          <w:color w:val="444444"/>
        </w:rPr>
        <w:t>Trường hợp cấn trừ trên đơn hàng tiếp theo: Trong vòng 90 ngày kể từ thời điểm xác nhận bồi thường.</w:t>
      </w:r>
    </w:p>
    <w:p w14:paraId="6DB4361D">
      <w:pPr>
        <w:pStyle w:val="17"/>
        <w:numPr>
          <w:ilvl w:val="0"/>
          <w:numId w:val="1"/>
        </w:numPr>
        <w:spacing w:before="60" w:after="20"/>
        <w:jc w:val="both"/>
      </w:pPr>
      <w:r>
        <w:t>Direct refund: Within fifteen (15) business days from the date Party B issues the compensation confirmation.</w:t>
      </w:r>
    </w:p>
    <w:p w14:paraId="1E415299">
      <w:pPr>
        <w:pStyle w:val="17"/>
        <w:numPr>
          <w:ilvl w:val="0"/>
          <w:numId w:val="2"/>
        </w:numPr>
        <w:spacing w:after="80"/>
        <w:jc w:val="both"/>
      </w:pPr>
      <w:r>
        <w:rPr>
          <w:i/>
          <w:iCs/>
          <w:color w:val="444444"/>
        </w:rPr>
        <w:t>Trường hợp hoàn tiền cho khách hàng: Bên B tiến hành hoàn tiền trong vòng 15 ngày làm việc kể từ ngày Bên B gửi thông tin xác nhận bồi thường.</w:t>
      </w:r>
    </w:p>
    <w:p w14:paraId="4EC6DD92">
      <w:pPr>
        <w:pStyle w:val="17"/>
        <w:numPr>
          <w:ilvl w:val="0"/>
          <w:numId w:val="1"/>
        </w:numPr>
        <w:spacing w:before="60" w:after="20"/>
        <w:jc w:val="both"/>
      </w:pPr>
      <w:r>
        <w:t>Offset against outstanding balance: Applied to Party A's next payment cycle.</w:t>
      </w:r>
    </w:p>
    <w:p w14:paraId="1CE8FAFB">
      <w:pPr>
        <w:pStyle w:val="17"/>
        <w:numPr>
          <w:ilvl w:val="0"/>
          <w:numId w:val="2"/>
        </w:numPr>
        <w:spacing w:after="80"/>
        <w:jc w:val="both"/>
      </w:pPr>
      <w:r>
        <w:rPr>
          <w:i/>
          <w:iCs/>
          <w:color w:val="444444"/>
        </w:rPr>
        <w:t>Trường hợp cấn trừ công nợ: Số tiền được giải quyết bồi thường sẽ được cấn trừ vào kỳ thanh toán tiếp theo của Bên A.</w:t>
      </w:r>
    </w:p>
    <w:p w14:paraId="2232723F">
      <w:pPr>
        <w:spacing w:before="260" w:after="60"/>
      </w:pPr>
      <w:r>
        <w:rPr>
          <w:b/>
          <w:bCs/>
          <w:u w:val="single"/>
        </w:rPr>
        <w:t>Article 4. HANDLING POLICIES</w:t>
      </w:r>
    </w:p>
    <w:p w14:paraId="289F7FDA">
      <w:pPr>
        <w:spacing w:after="100"/>
      </w:pPr>
      <w:r>
        <w:rPr>
          <w:i/>
          <w:iCs/>
          <w:color w:val="444444"/>
          <w:u w:val="single"/>
        </w:rPr>
        <w:t>Điều 4. CHÍNH SÁCH XỬ LÝ</w:t>
      </w:r>
    </w:p>
    <w:p w14:paraId="7A5C828B">
      <w:pPr>
        <w:spacing w:before="160" w:after="40"/>
      </w:pPr>
      <w:r>
        <w:rPr>
          <w:b/>
          <w:bCs/>
        </w:rPr>
        <w:t>4.1. Non-Compliant Inbound Shipments</w:t>
      </w:r>
    </w:p>
    <w:p w14:paraId="2FE2D96B">
      <w:pPr>
        <w:spacing w:after="80"/>
      </w:pPr>
      <w:r>
        <w:rPr>
          <w:i/>
          <w:iCs/>
          <w:color w:val="444444"/>
        </w:rPr>
        <w:t>4.1. Hàng gửi qua kho US không đúng quy cách</w:t>
      </w:r>
    </w:p>
    <w:p w14:paraId="1C04A94D">
      <w:pPr>
        <w:spacing w:before="60" w:after="20"/>
        <w:jc w:val="both"/>
      </w:pPr>
      <w:r>
        <w:rPr>
          <w:b/>
          <w:bCs/>
        </w:rPr>
        <w:t xml:space="preserve">Conditions: </w:t>
      </w:r>
      <w:r>
        <w:t>Goods arriving without barcodes, with unreadable barcodes, or not sorted and packaged by SKU per Party B's inbound requirements.</w:t>
      </w:r>
    </w:p>
    <w:p w14:paraId="4D026B3C">
      <w:pPr>
        <w:spacing w:after="80"/>
        <w:jc w:val="both"/>
      </w:pPr>
      <w:r>
        <w:rPr>
          <w:i/>
          <w:iCs/>
          <w:color w:val="444444"/>
        </w:rPr>
        <w:t>Điều kiện: Hàng hóa nhập kho không có mã barcode, hoặc barcode không đủ tiêu chuẩn để scan (mờ, mất nét), không đóng gói phân loại SKU theo tiêu chuẩn nhận kho của Bên B.</w:t>
      </w:r>
    </w:p>
    <w:p w14:paraId="1CB03203">
      <w:pPr>
        <w:pStyle w:val="17"/>
        <w:numPr>
          <w:ilvl w:val="0"/>
          <w:numId w:val="1"/>
        </w:numPr>
        <w:spacing w:before="60" w:after="20"/>
        <w:jc w:val="both"/>
      </w:pPr>
      <w:r>
        <w:t>Party B reserves the right to refuse inbound acceptance or to apply an additional service fee for barcode creation and labeling.</w:t>
      </w:r>
    </w:p>
    <w:p w14:paraId="61472CFF">
      <w:pPr>
        <w:pStyle w:val="17"/>
        <w:numPr>
          <w:ilvl w:val="0"/>
          <w:numId w:val="2"/>
        </w:numPr>
        <w:spacing w:after="80"/>
        <w:jc w:val="both"/>
      </w:pPr>
      <w:r>
        <w:rPr>
          <w:i/>
          <w:iCs/>
          <w:color w:val="444444"/>
        </w:rPr>
        <w:t>Bên B có quyền từ chối nhập kho hoặc áp dụng phí dịch vụ bổ sung để tạo và dán mã barcode theo yêu cầu.</w:t>
      </w:r>
    </w:p>
    <w:p w14:paraId="0668A4DB">
      <w:pPr>
        <w:pStyle w:val="17"/>
        <w:numPr>
          <w:ilvl w:val="0"/>
          <w:numId w:val="1"/>
        </w:numPr>
        <w:spacing w:before="60" w:after="20"/>
        <w:jc w:val="both"/>
      </w:pPr>
      <w:r>
        <w:t>Barcode creation and labeling fee: USD 0.20/product (may be adjusted based on goods type).</w:t>
      </w:r>
    </w:p>
    <w:p w14:paraId="3D7E611D">
      <w:pPr>
        <w:pStyle w:val="17"/>
        <w:numPr>
          <w:ilvl w:val="0"/>
          <w:numId w:val="2"/>
        </w:numPr>
        <w:spacing w:after="80"/>
        <w:jc w:val="both"/>
      </w:pPr>
      <w:r>
        <w:rPr>
          <w:i/>
          <w:iCs/>
          <w:color w:val="444444"/>
        </w:rPr>
        <w:t>Phí tạo và dán mã barcode áp dụng mức 0.20 USD/sản phẩm và mức phí có thể được điều chỉnh tùy loại hàng hóa cụ thể.</w:t>
      </w:r>
    </w:p>
    <w:p w14:paraId="4AC18C6F">
      <w:pPr>
        <w:pStyle w:val="17"/>
        <w:numPr>
          <w:ilvl w:val="0"/>
          <w:numId w:val="1"/>
        </w:numPr>
        <w:spacing w:before="60" w:after="20"/>
        <w:jc w:val="both"/>
      </w:pPr>
      <w:r>
        <w:t>Party B shall notify Party A in advance and shall only proceed upon Party A's written confirmation or approval through the warehouse management system.</w:t>
      </w:r>
    </w:p>
    <w:p w14:paraId="5EF50CA2">
      <w:pPr>
        <w:pStyle w:val="17"/>
        <w:numPr>
          <w:ilvl w:val="0"/>
          <w:numId w:val="2"/>
        </w:numPr>
        <w:spacing w:after="80"/>
        <w:jc w:val="both"/>
      </w:pPr>
      <w:r>
        <w:rPr>
          <w:i/>
          <w:iCs/>
          <w:color w:val="444444"/>
        </w:rPr>
        <w:t>Bên B sẽ thông báo trước cho Bên A và chỉ tiến hành xử lý khi có sự đồng ý của Bên A bằng văn bản hoặc xác nhận qua hệ thống quản lý kho.</w:t>
      </w:r>
    </w:p>
    <w:p w14:paraId="14BBE8B8">
      <w:pPr>
        <w:spacing w:before="160" w:after="40"/>
      </w:pPr>
      <w:r>
        <w:rPr>
          <w:b/>
          <w:bCs/>
        </w:rPr>
        <w:t>4.2. Hazardous or Prohibited Goods</w:t>
      </w:r>
    </w:p>
    <w:p w14:paraId="3B1C2E69">
      <w:pPr>
        <w:spacing w:after="80"/>
      </w:pPr>
      <w:r>
        <w:rPr>
          <w:i/>
          <w:iCs/>
          <w:color w:val="444444"/>
        </w:rPr>
        <w:t>4.2. Hàng hóa nguy hiểm hoặc bị cấm</w:t>
      </w:r>
    </w:p>
    <w:p w14:paraId="66BBB7E1">
      <w:pPr>
        <w:spacing w:before="60" w:after="20"/>
        <w:jc w:val="both"/>
      </w:pPr>
      <w:r>
        <w:rPr>
          <w:b/>
          <w:bCs/>
        </w:rPr>
        <w:t xml:space="preserve">Conditions: </w:t>
      </w:r>
      <w:r>
        <w:t>Goods that violate shipping regulations or fall within prohibited or restricted categories under U.S. law and USPS policy.</w:t>
      </w:r>
    </w:p>
    <w:p w14:paraId="4D9D0CB0">
      <w:pPr>
        <w:spacing w:after="80"/>
        <w:jc w:val="both"/>
      </w:pPr>
      <w:r>
        <w:rPr>
          <w:i/>
          <w:iCs/>
          <w:color w:val="444444"/>
        </w:rPr>
        <w:t>Điều kiện: Hàng hóa vi phạm quy định vận chuyển hoặc thuộc danh mục bị cấm/hạn chế theo luật Hoa Kỳ và chính sách của USPS.</w:t>
      </w:r>
    </w:p>
    <w:p w14:paraId="08B93177">
      <w:pPr>
        <w:pStyle w:val="17"/>
        <w:numPr>
          <w:ilvl w:val="0"/>
          <w:numId w:val="1"/>
        </w:numPr>
        <w:spacing w:before="60" w:after="20"/>
        <w:jc w:val="both"/>
      </w:pPr>
      <w:r>
        <w:t>Party B reserves the right to refuse inbound acceptance or to proceed with lawful disposal. Party A shall bear full responsibility for any fines or penalties associated with prohibited goods.</w:t>
      </w:r>
    </w:p>
    <w:p w14:paraId="40D43838">
      <w:pPr>
        <w:pStyle w:val="17"/>
        <w:numPr>
          <w:ilvl w:val="0"/>
          <w:numId w:val="2"/>
        </w:numPr>
        <w:spacing w:after="80"/>
        <w:jc w:val="both"/>
      </w:pPr>
      <w:r>
        <w:rPr>
          <w:i/>
          <w:iCs/>
          <w:color w:val="444444"/>
        </w:rPr>
        <w:t>Bên B có quyền từ chối nhập kho hoặc tiến hành tiêu hủy theo quy định pháp luật và Bên A phải chịu trách nhiệm về các chi phí xử phạt liên quan đến hàng cấm.</w:t>
      </w:r>
    </w:p>
    <w:p w14:paraId="11249808">
      <w:pPr>
        <w:pStyle w:val="17"/>
        <w:numPr>
          <w:ilvl w:val="0"/>
          <w:numId w:val="1"/>
        </w:numPr>
        <w:spacing w:before="60" w:after="20"/>
        <w:jc w:val="both"/>
      </w:pPr>
      <w:r>
        <w:t>If USPS refuses to ship the goods, Party B shall have no obligation to compensate. Party A shall bear all costs associated with return or disposal.</w:t>
      </w:r>
    </w:p>
    <w:p w14:paraId="0294DD7D">
      <w:pPr>
        <w:pStyle w:val="17"/>
        <w:numPr>
          <w:ilvl w:val="0"/>
          <w:numId w:val="2"/>
        </w:numPr>
        <w:spacing w:after="80"/>
        <w:jc w:val="both"/>
      </w:pPr>
      <w:r>
        <w:rPr>
          <w:i/>
          <w:iCs/>
          <w:color w:val="444444"/>
        </w:rPr>
        <w:t>Trong trường hợp hàng hóa bị USPS từ chối vận chuyển: Bên B không có nghĩa vụ đền bù. Bên A chịu toàn bộ chi phí trả hàng hoặc tiêu hủy.</w:t>
      </w:r>
    </w:p>
    <w:p w14:paraId="1CD9BD12">
      <w:pPr>
        <w:spacing w:before="260" w:after="60"/>
      </w:pPr>
      <w:r>
        <w:rPr>
          <w:b/>
          <w:bCs/>
          <w:u w:val="single"/>
        </w:rPr>
        <w:t>Article 5. EFFECTIVENESS</w:t>
      </w:r>
    </w:p>
    <w:p w14:paraId="3B1D38FB">
      <w:pPr>
        <w:spacing w:after="100"/>
      </w:pPr>
      <w:r>
        <w:rPr>
          <w:i/>
          <w:iCs/>
          <w:color w:val="444444"/>
          <w:u w:val="single"/>
        </w:rPr>
        <w:t>Điều 5. HIỆU LỰC</w:t>
      </w:r>
    </w:p>
    <w:p w14:paraId="5CCF929E">
      <w:pPr>
        <w:pStyle w:val="17"/>
        <w:numPr>
          <w:ilvl w:val="0"/>
          <w:numId w:val="1"/>
        </w:numPr>
        <w:spacing w:before="60" w:after="20"/>
        <w:jc w:val="both"/>
      </w:pPr>
      <w:r>
        <w:t xml:space="preserve">This Annex shall take effect from the date of signing and shall constitute an integral part of Service Agreement No. </w:t>
      </w:r>
      <w:r>
        <w:rPr>
          <w:rFonts w:hint="default"/>
          <w:lang w:val="en-US"/>
        </w:rPr>
        <w:t>…..</w:t>
      </w:r>
      <w:r>
        <w:rPr>
          <w:rFonts w:hint="default" w:ascii="Times New Roman" w:hAnsi="Times New Roman" w:eastAsia="SimSun" w:cs="Times New Roman"/>
          <w:kern w:val="0"/>
          <w:sz w:val="24"/>
          <w:szCs w:val="24"/>
          <w:lang w:val="en-US" w:eastAsia="zh-CN" w:bidi="ar"/>
        </w:rPr>
        <w:t>/HDDV- RES</w:t>
      </w:r>
      <w:r>
        <w:rPr>
          <w:rFonts w:hint="default" w:eastAsia="SimSun" w:cs="Times New Roman"/>
          <w:kern w:val="0"/>
          <w:sz w:val="24"/>
          <w:szCs w:val="24"/>
          <w:lang w:val="en-US" w:eastAsia="zh-CN" w:bidi="ar"/>
        </w:rPr>
        <w:t xml:space="preserve"> </w:t>
      </w:r>
      <w:r>
        <w:t>All other terms of the Agreement not addressed in this Annex shall remain in full force. This Annex is executed in two (2) originals, each Party retaining one (1).</w:t>
      </w:r>
    </w:p>
    <w:p w14:paraId="082EB9F8">
      <w:pPr>
        <w:pStyle w:val="17"/>
        <w:numPr>
          <w:ilvl w:val="0"/>
          <w:numId w:val="2"/>
        </w:numPr>
        <w:spacing w:after="80"/>
        <w:jc w:val="both"/>
      </w:pPr>
      <w:r>
        <w:rPr>
          <w:i/>
          <w:iCs/>
          <w:color w:val="444444"/>
        </w:rPr>
        <w:t>Phụ lục này có hiệu lực kể từ ngày ký, là bộ phận không tách rời của Hợp đồng dịch vụ số</w:t>
      </w:r>
      <w:r>
        <w:rPr>
          <w:rFonts w:hint="default"/>
          <w:i/>
          <w:iCs/>
          <w:color w:val="444444"/>
          <w:lang w:val="en-US"/>
        </w:rPr>
        <w:t xml:space="preserve"> </w:t>
      </w:r>
      <w:r>
        <w:rPr>
          <w:rFonts w:hint="default"/>
          <w:i/>
          <w:iCs/>
          <w:color w:val="444444"/>
          <w:lang w:val="en-US" w:eastAsia="zh-CN"/>
        </w:rPr>
        <w:t>…….</w:t>
      </w:r>
      <w:bookmarkStart w:id="0" w:name="_GoBack"/>
      <w:bookmarkEnd w:id="0"/>
      <w:r>
        <w:rPr>
          <w:rFonts w:hint="default"/>
          <w:i/>
          <w:iCs/>
          <w:color w:val="444444"/>
          <w:lang w:val="en-US" w:eastAsia="zh-CN"/>
        </w:rPr>
        <w:t>/HDDV- RES</w:t>
      </w:r>
      <w:r>
        <w:rPr>
          <w:i/>
          <w:iCs/>
          <w:color w:val="444444"/>
        </w:rPr>
        <w:t xml:space="preserve"> Các điều khoản khác của Hợp đồng không được đề cập tại Phụ lục này vẫn giữ nguyên hiệu lực. Phụ lục được lập thành 02 bản, mỗi bên giữ 01 bản.</w:t>
      </w:r>
    </w:p>
    <w:p w14:paraId="15A4FCE7">
      <w:pPr>
        <w:spacing w:before="280"/>
      </w:pPr>
    </w:p>
    <w:tbl>
      <w:tblPr>
        <w:tblStyle w:val="9"/>
        <w:tblW w:w="9360"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1CC445A5">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4680" w:type="dxa"/>
            <w:tcBorders>
              <w:top w:val="nil"/>
              <w:left w:val="nil"/>
              <w:bottom w:val="nil"/>
              <w:right w:val="nil"/>
            </w:tcBorders>
          </w:tcPr>
          <w:p w14:paraId="163F54A4">
            <w:pPr>
              <w:spacing w:before="80" w:after="80"/>
              <w:jc w:val="center"/>
            </w:pPr>
            <w:r>
              <w:rPr>
                <w:b/>
                <w:bCs/>
              </w:rPr>
              <w:t>REPRESENTATIVE OF PARTY A</w:t>
            </w:r>
          </w:p>
          <w:p w14:paraId="68B3E77D">
            <w:pPr>
              <w:spacing w:before="80" w:after="80"/>
              <w:jc w:val="center"/>
            </w:pPr>
            <w:r>
              <w:rPr>
                <w:i/>
                <w:iCs/>
                <w:color w:val="444444"/>
              </w:rPr>
              <w:t>Đại diện Bên A</w:t>
            </w:r>
          </w:p>
          <w:p w14:paraId="37EFA85E">
            <w:pPr>
              <w:spacing w:before="220"/>
            </w:pPr>
          </w:p>
          <w:p w14:paraId="7DEA8561">
            <w:pPr>
              <w:spacing w:before="80" w:after="80"/>
              <w:jc w:val="center"/>
            </w:pPr>
          </w:p>
        </w:tc>
        <w:tc>
          <w:tcPr>
            <w:tcW w:w="4680" w:type="dxa"/>
            <w:tcBorders>
              <w:top w:val="nil"/>
              <w:left w:val="nil"/>
              <w:bottom w:val="nil"/>
              <w:right w:val="nil"/>
            </w:tcBorders>
          </w:tcPr>
          <w:p w14:paraId="5F09CB40">
            <w:pPr>
              <w:spacing w:before="80" w:after="80"/>
              <w:jc w:val="center"/>
            </w:pPr>
            <w:r>
              <w:rPr>
                <w:b/>
                <w:bCs/>
              </w:rPr>
              <w:t>REPRESENTATIVE OF PARTY B</w:t>
            </w:r>
          </w:p>
          <w:p w14:paraId="699C3704">
            <w:pPr>
              <w:spacing w:before="80" w:after="80"/>
              <w:jc w:val="center"/>
            </w:pPr>
            <w:r>
              <w:rPr>
                <w:i/>
                <w:iCs/>
                <w:color w:val="444444"/>
              </w:rPr>
              <w:t>Đại diện Bên B</w:t>
            </w:r>
          </w:p>
          <w:p w14:paraId="78799B5C">
            <w:pPr>
              <w:spacing w:before="220"/>
            </w:pPr>
          </w:p>
          <w:p w14:paraId="74885186">
            <w:pPr>
              <w:spacing w:before="80" w:after="80"/>
              <w:jc w:val="center"/>
            </w:pPr>
          </w:p>
        </w:tc>
      </w:tr>
    </w:tbl>
    <w:p w14:paraId="0F6B9CF0"/>
    <w:sectPr>
      <w:pgSz w:w="12240" w:h="15840"/>
      <w:pgMar w:top="1440" w:right="126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80715D"/>
    <w:multiLevelType w:val="multilevel"/>
    <w:tmpl w:val="0A80715D"/>
    <w:lvl w:ilvl="0" w:tentative="0">
      <w:start w:val="1"/>
      <w:numFmt w:val="bullet"/>
      <w:lvlText w:val="◦"/>
      <w:lvlJc w:val="left"/>
      <w:pPr>
        <w:ind w:left="108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44802D67"/>
    <w:multiLevelType w:val="multilevel"/>
    <w:tmpl w:val="44802D67"/>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469178F8"/>
    <w:multiLevelType w:val="multilevel"/>
    <w:tmpl w:val="469178F8"/>
    <w:lvl w:ilvl="0" w:tentative="0">
      <w:start w:val="1"/>
      <w:numFmt w:val="bullet"/>
      <w:lvlText w:val="◦"/>
      <w:lvlJc w:val="left"/>
      <w:pPr>
        <w:ind w:left="108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7F3315FC"/>
    <w:multiLevelType w:val="multilevel"/>
    <w:tmpl w:val="7F3315FC"/>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1"/>
    <w:lvlOverride w:ilvl="0">
      <w:startOverride w:val="1"/>
    </w:lvlOverride>
  </w:num>
  <w:num w:numId="2">
    <w:abstractNumId w:val="3"/>
    <w:lvlOverride w:ilvl="0">
      <w:startOverride w:val="1"/>
    </w:lvlOverride>
  </w:num>
  <w:num w:numId="3">
    <w:abstractNumId w:val="0"/>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1FDA"/>
    <w:rsid w:val="001B79F9"/>
    <w:rsid w:val="00420296"/>
    <w:rsid w:val="006B1FDA"/>
    <w:rsid w:val="026305F6"/>
    <w:rsid w:val="0509571D"/>
    <w:rsid w:val="0EAE284E"/>
    <w:rsid w:val="159E09DE"/>
    <w:rsid w:val="163151E3"/>
    <w:rsid w:val="20032FAB"/>
    <w:rsid w:val="23011DD6"/>
    <w:rsid w:val="25E6368F"/>
    <w:rsid w:val="361E0BA9"/>
    <w:rsid w:val="382B182E"/>
    <w:rsid w:val="3E79524C"/>
    <w:rsid w:val="42072045"/>
    <w:rsid w:val="4ECB1078"/>
    <w:rsid w:val="524B7D2C"/>
    <w:rsid w:val="54967355"/>
    <w:rsid w:val="7C1951F8"/>
    <w:rsid w:val="7EE759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zh-C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US" w:eastAsia="zh-CN"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US" w:eastAsia="zh-C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US" w:eastAsia="zh-C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4"/>
      <w:szCs w:val="24"/>
      <w:lang w:val="en-US" w:eastAsia="zh-CN"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4"/>
      <w:szCs w:val="24"/>
      <w:lang w:val="en-US" w:eastAsia="zh-CN"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4"/>
      <w:szCs w:val="24"/>
      <w:lang w:val="en-US" w:eastAsia="zh-C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rPr>
      <w:rFonts w:ascii="Times New Roman" w:hAnsi="Times New Roman" w:eastAsia="Times New Roman" w:cs="Times New Roman"/>
      <w:sz w:val="20"/>
      <w:szCs w:val="20"/>
      <w:lang w:val="en-US" w:eastAsia="zh-CN"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rPr>
      <w:rFonts w:ascii="Times New Roman" w:hAnsi="Times New Roman" w:eastAsia="Times New Roman" w:cs="Times New Roman"/>
      <w:sz w:val="20"/>
      <w:szCs w:val="20"/>
      <w:lang w:val="en-US" w:eastAsia="zh-CN" w:bidi="ar-SA"/>
    </w:rPr>
  </w:style>
  <w:style w:type="character" w:styleId="14">
    <w:name w:val="Hyperlink"/>
    <w:unhideWhenUsed/>
    <w:qFormat/>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en-US" w:eastAsia="zh-CN" w:bidi="ar-SA"/>
    </w:rPr>
  </w:style>
  <w:style w:type="paragraph" w:customStyle="1" w:styleId="16">
    <w:name w:val="Mạnh1"/>
    <w:qFormat/>
    <w:uiPriority w:val="0"/>
    <w:rPr>
      <w:rFonts w:ascii="Times New Roman" w:hAnsi="Times New Roman" w:eastAsia="Times New Roman" w:cs="Times New Roman"/>
      <w:b/>
      <w:bCs/>
      <w:sz w:val="24"/>
      <w:szCs w:val="24"/>
      <w:lang w:val="en-US" w:eastAsia="zh-CN" w:bidi="ar-SA"/>
    </w:rPr>
  </w:style>
  <w:style w:type="paragraph" w:styleId="17">
    <w:name w:val="List Paragraph"/>
    <w:qFormat/>
    <w:uiPriority w:val="0"/>
    <w:rPr>
      <w:rFonts w:ascii="Times New Roman" w:hAnsi="Times New Roman" w:eastAsia="Times New Roman" w:cs="Times New Roman"/>
      <w:sz w:val="24"/>
      <w:szCs w:val="24"/>
      <w:lang w:val="en-US" w:eastAsia="zh-CN" w:bidi="ar-SA"/>
    </w:rPr>
  </w:style>
  <w:style w:type="character" w:customStyle="1" w:styleId="18">
    <w:name w:val="Văn bản Cước chú Char"/>
    <w:link w:val="13"/>
    <w:semiHidden/>
    <w:unhideWhenUsed/>
    <w:qFormat/>
    <w:uiPriority w:val="99"/>
    <w:rPr>
      <w:sz w:val="20"/>
      <w:szCs w:val="20"/>
    </w:rPr>
  </w:style>
  <w:style w:type="character" w:customStyle="1" w:styleId="19">
    <w:name w:val="Văn bản Chú thích cuối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2253</Words>
  <Characters>10009</Characters>
  <Lines>193</Lines>
  <Paragraphs>54</Paragraphs>
  <TotalTime>7</TotalTime>
  <ScaleCrop>false</ScaleCrop>
  <LinksUpToDate>false</LinksUpToDate>
  <CharactersWithSpaces>12096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2026-05-11T07:43:00Z</dcterms:created>
  <dc:creator>Un-named</dc:creator>
  <cp:lastModifiedBy>Huyền Trang</cp:lastModifiedBy>
  <cp:lastPrinted>2026-06-02T09:01:00Z</cp:lastPrinted>
  <dcterms:modified xsi:type="dcterms:W3CDTF">2026-07-04T11:20:43Z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eyJoZGlkIjoiN2ZiYjkyNmY4YTY3OTFiNmRhNDMxOGIzYzVhOGMwMjAiLCJ1c2VySWQiOiI4ODEzODMwMDU4MTE0In0=</vt:lpwstr>
  </property>
  <property fmtid="{D5CDD505-2E9C-101B-9397-08002B2CF9AE}" pid="3" name="KSOProductBuildVer">
    <vt:lpwstr>1033-12.1.0.26880</vt:lpwstr>
  </property>
  <property fmtid="{D5CDD505-2E9C-101B-9397-08002B2CF9AE}" pid="4" name="ICV">
    <vt:lpwstr>D8A77F605AE1402BA1FB0F2BD9966389_13</vt:lpwstr>
  </property>
</Properties>
</file>