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F3236" w14:textId="0D7920B6" w:rsidR="00401AAC" w:rsidRPr="00B4774C" w:rsidRDefault="00401AAC" w:rsidP="00B4774C">
      <w:pPr>
        <w:snapToGrid w:val="0"/>
        <w:spacing w:before="120" w:after="120"/>
        <w:ind w:left="284" w:firstLine="436"/>
        <w:rPr>
          <w:rFonts w:ascii="Arial" w:eastAsia="Arial" w:hAnsi="Arial" w:cs="Arial"/>
          <w:b/>
          <w:bCs/>
        </w:rPr>
      </w:pPr>
      <w:r w:rsidRPr="00B4774C">
        <w:rPr>
          <w:rFonts w:ascii="Arial" w:eastAsia="Arial" w:hAnsi="Arial" w:cs="Arial"/>
          <w:b/>
          <w:bCs/>
        </w:rPr>
        <w:t xml:space="preserve">Diseño de </w:t>
      </w:r>
      <w:r w:rsidR="00B4774C" w:rsidRPr="00B4774C">
        <w:rPr>
          <w:rFonts w:ascii="Arial" w:eastAsia="Arial" w:hAnsi="Arial" w:cs="Arial"/>
          <w:b/>
          <w:bCs/>
        </w:rPr>
        <w:t xml:space="preserve">estrategias para la inclusión y accesibilidad </w:t>
      </w:r>
      <w:r w:rsidRPr="00B4774C">
        <w:rPr>
          <w:rFonts w:ascii="Arial" w:eastAsia="Arial" w:hAnsi="Arial" w:cs="Arial"/>
          <w:b/>
          <w:bCs/>
        </w:rPr>
        <w:t>en EVA</w:t>
      </w:r>
    </w:p>
    <w:p w14:paraId="4E260F2B" w14:textId="77777777" w:rsidR="00401AAC" w:rsidRPr="00B4774C" w:rsidRDefault="00401AAC" w:rsidP="00B4774C">
      <w:pPr>
        <w:snapToGrid w:val="0"/>
        <w:spacing w:before="120" w:after="120"/>
        <w:rPr>
          <w:rFonts w:ascii="Arial" w:eastAsia="Arial" w:hAnsi="Arial" w:cs="Arial"/>
          <w:b/>
        </w:rPr>
      </w:pPr>
    </w:p>
    <w:p w14:paraId="2520BE63" w14:textId="257C1EFB" w:rsidR="00401AAC" w:rsidRPr="00B4774C" w:rsidRDefault="00401AAC" w:rsidP="00B4774C">
      <w:pPr>
        <w:pBdr>
          <w:top w:val="nil"/>
          <w:left w:val="nil"/>
          <w:bottom w:val="nil"/>
          <w:right w:val="nil"/>
          <w:between w:val="nil"/>
        </w:pBdr>
        <w:snapToGrid w:val="0"/>
        <w:spacing w:before="120" w:after="120"/>
        <w:rPr>
          <w:rFonts w:ascii="Arial" w:eastAsia="Arial" w:hAnsi="Arial" w:cs="Arial"/>
          <w:color w:val="000000"/>
        </w:rPr>
      </w:pPr>
      <w:r w:rsidRPr="00B4774C">
        <w:rPr>
          <w:rFonts w:ascii="Arial" w:eastAsia="Arial" w:hAnsi="Arial" w:cs="Arial"/>
          <w:color w:val="000000"/>
        </w:rPr>
        <w:t>La educación inclusiva y accesible</w:t>
      </w:r>
      <w:r w:rsidR="00B4774C">
        <w:rPr>
          <w:rFonts w:ascii="Arial" w:eastAsia="Arial" w:hAnsi="Arial" w:cs="Arial"/>
          <w:color w:val="000000"/>
        </w:rPr>
        <w:t>,</w:t>
      </w:r>
      <w:r w:rsidRPr="00B4774C">
        <w:rPr>
          <w:rFonts w:ascii="Arial" w:eastAsia="Arial" w:hAnsi="Arial" w:cs="Arial"/>
          <w:color w:val="000000"/>
        </w:rPr>
        <w:t xml:space="preserve"> es un pilar fundamental en el diseño de Entornos Virtuales de Aprendizaje (EVA), </w:t>
      </w:r>
      <w:r w:rsidR="00B4774C">
        <w:rPr>
          <w:rFonts w:ascii="Arial" w:eastAsia="Arial" w:hAnsi="Arial" w:cs="Arial"/>
          <w:color w:val="000000"/>
        </w:rPr>
        <w:t>dado</w:t>
      </w:r>
      <w:r w:rsidRPr="00B4774C">
        <w:rPr>
          <w:rFonts w:ascii="Arial" w:eastAsia="Arial" w:hAnsi="Arial" w:cs="Arial"/>
          <w:color w:val="000000"/>
        </w:rPr>
        <w:t xml:space="preserve"> que permite la participación equitativa de todos los estudiantes, independientemente de sus capacidades o condiciones socioeconómicas. La accesibilidad en los EVA no solo implica el uso de tecnologías adaptativas, sino también el diseño de estrategias pedagógicas que garanticen la equidad en el aprendizaje digital (Silva Quiroz, 2011).</w:t>
      </w:r>
    </w:p>
    <w:p w14:paraId="7434A6AA" w14:textId="77777777" w:rsidR="00401AAC" w:rsidRPr="00B4774C" w:rsidRDefault="00401AAC" w:rsidP="00B4774C">
      <w:pPr>
        <w:pBdr>
          <w:top w:val="nil"/>
          <w:left w:val="nil"/>
          <w:bottom w:val="nil"/>
          <w:right w:val="nil"/>
          <w:between w:val="nil"/>
        </w:pBdr>
        <w:snapToGrid w:val="0"/>
        <w:spacing w:before="120" w:after="120"/>
        <w:rPr>
          <w:rFonts w:ascii="Arial" w:eastAsia="Arial" w:hAnsi="Arial" w:cs="Arial"/>
          <w:color w:val="000000"/>
        </w:rPr>
      </w:pPr>
      <w:r w:rsidRPr="00B4774C">
        <w:rPr>
          <w:rFonts w:ascii="Arial" w:eastAsia="Arial" w:hAnsi="Arial" w:cs="Arial"/>
          <w:color w:val="000000"/>
        </w:rPr>
        <w:t>Para lograr entornos educativos digitales verdaderamente inclusivos, es necesario considerar principios del Diseño Universal para el Aprendizaje (DUA), que permite adaptar los contenidos a diversas necesidades, proporcionando múltiples medios de representación, expresión y compromiso. Además, la accesibilidad digital se ve favorecida con la implementación de estándares internacionales, como las Directrices de Accesibilidad para el Contenido Web (WCAG), que establecen criterios para garantizar que las plataformas educativas sean comprensibles y navegables para todos los usuarios (Ramírez Ramírez &amp; Fernández de Castro, 2019).</w:t>
      </w:r>
    </w:p>
    <w:p w14:paraId="22EACBA2" w14:textId="752030B3" w:rsidR="00401AAC" w:rsidRPr="00B4774C" w:rsidRDefault="00401AAC" w:rsidP="00B4774C">
      <w:pPr>
        <w:pBdr>
          <w:top w:val="nil"/>
          <w:left w:val="nil"/>
          <w:bottom w:val="nil"/>
          <w:right w:val="nil"/>
          <w:between w:val="nil"/>
        </w:pBdr>
        <w:snapToGrid w:val="0"/>
        <w:spacing w:before="120" w:after="120"/>
        <w:rPr>
          <w:rFonts w:ascii="Arial" w:eastAsia="Arial" w:hAnsi="Arial" w:cs="Arial"/>
          <w:color w:val="000000"/>
        </w:rPr>
      </w:pPr>
      <w:r w:rsidRPr="00B4774C">
        <w:rPr>
          <w:rFonts w:ascii="Arial" w:eastAsia="Arial" w:hAnsi="Arial" w:cs="Arial"/>
          <w:color w:val="000000"/>
        </w:rPr>
        <w:t>En el contexto del aprendizaje en línea, las estrategias de inclusión deben abordar</w:t>
      </w:r>
      <w:r w:rsidR="00485F27">
        <w:rPr>
          <w:rFonts w:ascii="Arial" w:eastAsia="Arial" w:hAnsi="Arial" w:cs="Arial"/>
          <w:color w:val="000000"/>
        </w:rPr>
        <w:t>,</w:t>
      </w:r>
      <w:r w:rsidRPr="00B4774C">
        <w:rPr>
          <w:rFonts w:ascii="Arial" w:eastAsia="Arial" w:hAnsi="Arial" w:cs="Arial"/>
          <w:color w:val="000000"/>
        </w:rPr>
        <w:t xml:space="preserve"> tanto barreras tecnológicas como pedagógicas. La incorporación de tecnologías asistivas, subtitulación en videos, lectores de pantalla y herramientas de navegación accesible</w:t>
      </w:r>
      <w:r w:rsidR="00485F27">
        <w:rPr>
          <w:rFonts w:ascii="Arial" w:eastAsia="Arial" w:hAnsi="Arial" w:cs="Arial"/>
          <w:color w:val="000000"/>
        </w:rPr>
        <w:t>,</w:t>
      </w:r>
      <w:r w:rsidRPr="00B4774C">
        <w:rPr>
          <w:rFonts w:ascii="Arial" w:eastAsia="Arial" w:hAnsi="Arial" w:cs="Arial"/>
          <w:color w:val="000000"/>
        </w:rPr>
        <w:t xml:space="preserve"> son algunas de las acciones que facilitan el acceso a los contenidos educativos en EVA. Asimismo, la flexibilidad en los métodos de enseñanza y evaluación</w:t>
      </w:r>
      <w:r w:rsidR="00485F27">
        <w:rPr>
          <w:rFonts w:ascii="Arial" w:eastAsia="Arial" w:hAnsi="Arial" w:cs="Arial"/>
          <w:color w:val="000000"/>
        </w:rPr>
        <w:t>,</w:t>
      </w:r>
      <w:r w:rsidRPr="00B4774C">
        <w:rPr>
          <w:rFonts w:ascii="Arial" w:eastAsia="Arial" w:hAnsi="Arial" w:cs="Arial"/>
          <w:color w:val="000000"/>
        </w:rPr>
        <w:t xml:space="preserve"> es clave para adaptar la experiencia de aprendizaje a la diversidad de estudiantes (Bautista Pérez, Borges Sáiz &amp; Forés Miravalles, 2016).</w:t>
      </w:r>
    </w:p>
    <w:p w14:paraId="2492D3B4" w14:textId="0667E09E" w:rsidR="00401AAC" w:rsidRPr="00B4774C" w:rsidRDefault="00401AAC" w:rsidP="00B4774C">
      <w:pPr>
        <w:pBdr>
          <w:top w:val="nil"/>
          <w:left w:val="nil"/>
          <w:bottom w:val="nil"/>
          <w:right w:val="nil"/>
          <w:between w:val="nil"/>
        </w:pBdr>
        <w:snapToGrid w:val="0"/>
        <w:spacing w:before="120" w:after="120"/>
        <w:rPr>
          <w:rFonts w:ascii="Arial" w:eastAsia="Arial" w:hAnsi="Arial" w:cs="Arial"/>
          <w:color w:val="000000"/>
        </w:rPr>
      </w:pPr>
      <w:r w:rsidRPr="00B4774C">
        <w:rPr>
          <w:rFonts w:ascii="Arial" w:eastAsia="Arial" w:hAnsi="Arial" w:cs="Arial"/>
          <w:color w:val="000000"/>
        </w:rPr>
        <w:t>Los enfoques inclusivos en EVA</w:t>
      </w:r>
      <w:r w:rsidR="00485F27">
        <w:rPr>
          <w:rFonts w:ascii="Arial" w:eastAsia="Arial" w:hAnsi="Arial" w:cs="Arial"/>
          <w:color w:val="000000"/>
        </w:rPr>
        <w:t>,</w:t>
      </w:r>
      <w:r w:rsidRPr="00B4774C">
        <w:rPr>
          <w:rFonts w:ascii="Arial" w:eastAsia="Arial" w:hAnsi="Arial" w:cs="Arial"/>
          <w:color w:val="000000"/>
        </w:rPr>
        <w:t xml:space="preserve"> no solo benefician a estudiantes con discapacidad, sino también a aquellos que enfrentan desafíos en el acceso a la educación</w:t>
      </w:r>
      <w:r w:rsidR="00485F27">
        <w:rPr>
          <w:rFonts w:ascii="Arial" w:eastAsia="Arial" w:hAnsi="Arial" w:cs="Arial"/>
          <w:color w:val="000000"/>
        </w:rPr>
        <w:t>,</w:t>
      </w:r>
      <w:r w:rsidRPr="00B4774C">
        <w:rPr>
          <w:rFonts w:ascii="Arial" w:eastAsia="Arial" w:hAnsi="Arial" w:cs="Arial"/>
          <w:color w:val="000000"/>
        </w:rPr>
        <w:t xml:space="preserve"> por razones geográficas, económicas o de conectividad. La implementación de estrategias como la gamificación inclusiva, el aprendizaje adaptativo y la personalización de recursos digitales</w:t>
      </w:r>
      <w:r w:rsidR="00485F27">
        <w:rPr>
          <w:rFonts w:ascii="Arial" w:eastAsia="Arial" w:hAnsi="Arial" w:cs="Arial"/>
          <w:color w:val="000000"/>
        </w:rPr>
        <w:t>,</w:t>
      </w:r>
      <w:r w:rsidRPr="00B4774C">
        <w:rPr>
          <w:rFonts w:ascii="Arial" w:eastAsia="Arial" w:hAnsi="Arial" w:cs="Arial"/>
          <w:color w:val="000000"/>
        </w:rPr>
        <w:t xml:space="preserve"> permite que cada estudiante pueda aprender de manera efectiva</w:t>
      </w:r>
      <w:r w:rsidR="00485F27">
        <w:rPr>
          <w:rFonts w:ascii="Arial" w:eastAsia="Arial" w:hAnsi="Arial" w:cs="Arial"/>
          <w:color w:val="000000"/>
        </w:rPr>
        <w:t>,</w:t>
      </w:r>
      <w:r w:rsidRPr="00B4774C">
        <w:rPr>
          <w:rFonts w:ascii="Arial" w:eastAsia="Arial" w:hAnsi="Arial" w:cs="Arial"/>
          <w:color w:val="000000"/>
        </w:rPr>
        <w:t xml:space="preserve"> según sus propias necesidades y capacidades.</w:t>
      </w:r>
    </w:p>
    <w:p w14:paraId="2FD06FAB" w14:textId="697F30B9" w:rsidR="00401AAC" w:rsidRDefault="00401AAC" w:rsidP="00B4774C">
      <w:pPr>
        <w:pBdr>
          <w:top w:val="nil"/>
          <w:left w:val="nil"/>
          <w:bottom w:val="nil"/>
          <w:right w:val="nil"/>
          <w:between w:val="nil"/>
        </w:pBdr>
        <w:snapToGrid w:val="0"/>
        <w:spacing w:before="120" w:after="120"/>
        <w:rPr>
          <w:rFonts w:ascii="Arial" w:eastAsia="Arial" w:hAnsi="Arial" w:cs="Arial"/>
          <w:color w:val="000000"/>
        </w:rPr>
      </w:pPr>
      <w:r w:rsidRPr="00B4774C">
        <w:rPr>
          <w:rFonts w:ascii="Arial" w:eastAsia="Arial" w:hAnsi="Arial" w:cs="Arial"/>
          <w:color w:val="000000"/>
        </w:rPr>
        <w:t xml:space="preserve">En la educación de posgrado, el diseño de estrategias para la inclusión y </w:t>
      </w:r>
      <w:r w:rsidR="00485F27">
        <w:rPr>
          <w:rFonts w:ascii="Arial" w:eastAsia="Arial" w:hAnsi="Arial" w:cs="Arial"/>
          <w:color w:val="000000"/>
        </w:rPr>
        <w:t xml:space="preserve">la </w:t>
      </w:r>
      <w:r w:rsidRPr="00B4774C">
        <w:rPr>
          <w:rFonts w:ascii="Arial" w:eastAsia="Arial" w:hAnsi="Arial" w:cs="Arial"/>
          <w:color w:val="000000"/>
        </w:rPr>
        <w:t>accesibilidad en EVA</w:t>
      </w:r>
      <w:r w:rsidR="00485F27">
        <w:rPr>
          <w:rFonts w:ascii="Arial" w:eastAsia="Arial" w:hAnsi="Arial" w:cs="Arial"/>
          <w:color w:val="000000"/>
        </w:rPr>
        <w:t>,</w:t>
      </w:r>
      <w:r w:rsidRPr="00B4774C">
        <w:rPr>
          <w:rFonts w:ascii="Arial" w:eastAsia="Arial" w:hAnsi="Arial" w:cs="Arial"/>
          <w:color w:val="000000"/>
        </w:rPr>
        <w:t xml:space="preserve"> cobra una importancia especial, </w:t>
      </w:r>
      <w:r w:rsidR="00485F27">
        <w:rPr>
          <w:rFonts w:ascii="Arial" w:eastAsia="Arial" w:hAnsi="Arial" w:cs="Arial"/>
          <w:color w:val="000000"/>
        </w:rPr>
        <w:t>puesto</w:t>
      </w:r>
      <w:r w:rsidRPr="00B4774C">
        <w:rPr>
          <w:rFonts w:ascii="Arial" w:eastAsia="Arial" w:hAnsi="Arial" w:cs="Arial"/>
          <w:color w:val="000000"/>
        </w:rPr>
        <w:t xml:space="preserve"> que permite la formación de profesionales con conciencia crítica sobre la equidad en la educación digital. La aplicación de estas estrategias no solo optimiza la experiencia de aprendizaje, sino que también fomenta el desarrollo de competencias en innovación educativa, garantizando que las soluciones tecnológicas sean diseñadas con un enfoque accesible e inclusivo.</w:t>
      </w:r>
    </w:p>
    <w:p w14:paraId="4F7D1EFE" w14:textId="77777777" w:rsidR="00485F27" w:rsidRPr="00B4774C" w:rsidRDefault="00485F27" w:rsidP="00B4774C">
      <w:pPr>
        <w:pBdr>
          <w:top w:val="nil"/>
          <w:left w:val="nil"/>
          <w:bottom w:val="nil"/>
          <w:right w:val="nil"/>
          <w:between w:val="nil"/>
        </w:pBdr>
        <w:snapToGrid w:val="0"/>
        <w:spacing w:before="120" w:after="120"/>
        <w:rPr>
          <w:rFonts w:ascii="Arial" w:eastAsia="Arial" w:hAnsi="Arial" w:cs="Arial"/>
          <w:color w:val="000000"/>
        </w:rPr>
      </w:pPr>
    </w:p>
    <w:p w14:paraId="69E797D1" w14:textId="6F148677" w:rsidR="00401AAC" w:rsidRPr="00B4774C" w:rsidRDefault="00401AAC" w:rsidP="00B4774C">
      <w:pPr>
        <w:snapToGrid w:val="0"/>
        <w:spacing w:before="120" w:after="120"/>
        <w:rPr>
          <w:rFonts w:ascii="Arial" w:eastAsia="Arial" w:hAnsi="Arial" w:cs="Arial"/>
          <w:b/>
          <w:bCs/>
        </w:rPr>
      </w:pPr>
      <w:r w:rsidRPr="00B4774C">
        <w:rPr>
          <w:rFonts w:ascii="Arial" w:eastAsia="Arial" w:hAnsi="Arial" w:cs="Arial"/>
          <w:b/>
          <w:bCs/>
        </w:rPr>
        <w:t>Principios de accesibilidad en la educación digital</w:t>
      </w:r>
    </w:p>
    <w:p w14:paraId="74B8123A" w14:textId="0D38757B" w:rsidR="00401AAC" w:rsidRPr="00B4774C" w:rsidRDefault="00401AAC" w:rsidP="00B4774C">
      <w:pPr>
        <w:pBdr>
          <w:top w:val="nil"/>
          <w:left w:val="nil"/>
          <w:bottom w:val="nil"/>
          <w:right w:val="nil"/>
          <w:between w:val="nil"/>
        </w:pBdr>
        <w:snapToGrid w:val="0"/>
        <w:spacing w:before="120" w:after="120"/>
        <w:rPr>
          <w:rFonts w:ascii="Arial" w:eastAsia="Arial" w:hAnsi="Arial" w:cs="Arial"/>
          <w:color w:val="000000"/>
        </w:rPr>
      </w:pPr>
      <w:r w:rsidRPr="00B4774C">
        <w:rPr>
          <w:rFonts w:ascii="Arial" w:eastAsia="Arial" w:hAnsi="Arial" w:cs="Arial"/>
          <w:color w:val="000000"/>
        </w:rPr>
        <w:t>La accesibilidad en la educación digital es un factor clave para garantizar que todos los estudiantes puedan participar en igualdad de condiciones</w:t>
      </w:r>
      <w:r w:rsidR="00F942F8">
        <w:rPr>
          <w:rFonts w:ascii="Arial" w:eastAsia="Arial" w:hAnsi="Arial" w:cs="Arial"/>
          <w:color w:val="000000"/>
        </w:rPr>
        <w:t>,</w:t>
      </w:r>
      <w:r w:rsidRPr="00B4774C">
        <w:rPr>
          <w:rFonts w:ascii="Arial" w:eastAsia="Arial" w:hAnsi="Arial" w:cs="Arial"/>
          <w:color w:val="000000"/>
        </w:rPr>
        <w:t xml:space="preserve"> en los entornos virtuales de aprendizaje. La aplicación de principios de accesibilidad</w:t>
      </w:r>
      <w:r w:rsidR="00F942F8">
        <w:rPr>
          <w:rFonts w:ascii="Arial" w:eastAsia="Arial" w:hAnsi="Arial" w:cs="Arial"/>
          <w:color w:val="000000"/>
        </w:rPr>
        <w:t>,</w:t>
      </w:r>
      <w:r w:rsidRPr="00B4774C">
        <w:rPr>
          <w:rFonts w:ascii="Arial" w:eastAsia="Arial" w:hAnsi="Arial" w:cs="Arial"/>
          <w:color w:val="000000"/>
        </w:rPr>
        <w:t xml:space="preserve"> permite eliminar barreras y </w:t>
      </w:r>
      <w:r w:rsidRPr="00B4774C">
        <w:rPr>
          <w:rFonts w:ascii="Arial" w:eastAsia="Arial" w:hAnsi="Arial" w:cs="Arial"/>
          <w:color w:val="000000"/>
        </w:rPr>
        <w:lastRenderedPageBreak/>
        <w:t>facilitar el acceso a los contenidos educativos</w:t>
      </w:r>
      <w:r w:rsidR="00F942F8">
        <w:rPr>
          <w:rFonts w:ascii="Arial" w:eastAsia="Arial" w:hAnsi="Arial" w:cs="Arial"/>
          <w:color w:val="000000"/>
        </w:rPr>
        <w:t>,</w:t>
      </w:r>
      <w:r w:rsidRPr="00B4774C">
        <w:rPr>
          <w:rFonts w:ascii="Arial" w:eastAsia="Arial" w:hAnsi="Arial" w:cs="Arial"/>
          <w:color w:val="000000"/>
        </w:rPr>
        <w:t xml:space="preserve"> para personas con discapacidad, así como para aquellas que enfrentan limitaciones tecnológicas, lingüísticas o geográficas (Silva Quiroz, 2011).</w:t>
      </w:r>
    </w:p>
    <w:p w14:paraId="54A02B16" w14:textId="736F93CC" w:rsidR="00401AAC" w:rsidRPr="00B4774C" w:rsidRDefault="00401AAC" w:rsidP="00F942F8">
      <w:pPr>
        <w:pStyle w:val="Heading3"/>
        <w:keepNext w:val="0"/>
        <w:keepLines w:val="0"/>
        <w:numPr>
          <w:ilvl w:val="0"/>
          <w:numId w:val="6"/>
        </w:numPr>
        <w:snapToGrid w:val="0"/>
        <w:spacing w:before="120" w:after="120"/>
        <w:ind w:left="426"/>
        <w:rPr>
          <w:rFonts w:ascii="Arial" w:eastAsia="Arial" w:hAnsi="Arial" w:cs="Arial"/>
          <w:b/>
          <w:bCs/>
          <w:sz w:val="22"/>
          <w:szCs w:val="22"/>
        </w:rPr>
      </w:pPr>
      <w:r w:rsidRPr="00B4774C">
        <w:rPr>
          <w:rFonts w:ascii="Arial" w:eastAsia="Arial" w:hAnsi="Arial" w:cs="Arial"/>
          <w:b/>
          <w:bCs/>
          <w:color w:val="000000" w:themeColor="text1"/>
          <w:sz w:val="22"/>
          <w:szCs w:val="22"/>
        </w:rPr>
        <w:t>Principios claves de accesibilidad en la educación digital</w:t>
      </w:r>
    </w:p>
    <w:p w14:paraId="1FA1DA1D" w14:textId="2E9E1D51" w:rsidR="00401AAC" w:rsidRPr="00B4774C" w:rsidRDefault="00401AAC" w:rsidP="00F942F8">
      <w:pPr>
        <w:pBdr>
          <w:top w:val="nil"/>
          <w:left w:val="nil"/>
          <w:bottom w:val="nil"/>
          <w:right w:val="nil"/>
          <w:between w:val="nil"/>
        </w:pBdr>
        <w:snapToGrid w:val="0"/>
        <w:spacing w:before="120" w:after="120"/>
        <w:ind w:left="426"/>
        <w:rPr>
          <w:rFonts w:ascii="Arial" w:eastAsia="Arial" w:hAnsi="Arial" w:cs="Arial"/>
          <w:color w:val="000000"/>
        </w:rPr>
      </w:pPr>
      <w:r w:rsidRPr="00B4774C">
        <w:rPr>
          <w:rFonts w:ascii="Arial" w:eastAsia="Arial" w:hAnsi="Arial" w:cs="Arial"/>
          <w:color w:val="000000"/>
        </w:rPr>
        <w:t>Los principios de accesibilidad en la educación digital</w:t>
      </w:r>
      <w:r w:rsidR="00F942F8">
        <w:rPr>
          <w:rFonts w:ascii="Arial" w:eastAsia="Arial" w:hAnsi="Arial" w:cs="Arial"/>
          <w:color w:val="000000"/>
        </w:rPr>
        <w:t>,</w:t>
      </w:r>
      <w:r w:rsidRPr="00B4774C">
        <w:rPr>
          <w:rFonts w:ascii="Arial" w:eastAsia="Arial" w:hAnsi="Arial" w:cs="Arial"/>
          <w:color w:val="000000"/>
        </w:rPr>
        <w:t xml:space="preserve"> están alineados con los estándares internacionales y normativas como las Pautas de Accesibilidad para el Contenido Web (WCAG) del W3C. Estos principios establecen criterios para que los contenidos y </w:t>
      </w:r>
      <w:r w:rsidR="00F942F8">
        <w:rPr>
          <w:rFonts w:ascii="Arial" w:eastAsia="Arial" w:hAnsi="Arial" w:cs="Arial"/>
          <w:color w:val="000000"/>
        </w:rPr>
        <w:t xml:space="preserve">las </w:t>
      </w:r>
      <w:r w:rsidRPr="00B4774C">
        <w:rPr>
          <w:rFonts w:ascii="Arial" w:eastAsia="Arial" w:hAnsi="Arial" w:cs="Arial"/>
          <w:color w:val="000000"/>
        </w:rPr>
        <w:t>plataformas educativas</w:t>
      </w:r>
      <w:r w:rsidR="00F942F8">
        <w:rPr>
          <w:rFonts w:ascii="Arial" w:eastAsia="Arial" w:hAnsi="Arial" w:cs="Arial"/>
          <w:color w:val="000000"/>
        </w:rPr>
        <w:t>,</w:t>
      </w:r>
      <w:r w:rsidRPr="00B4774C">
        <w:rPr>
          <w:rFonts w:ascii="Arial" w:eastAsia="Arial" w:hAnsi="Arial" w:cs="Arial"/>
          <w:color w:val="000000"/>
        </w:rPr>
        <w:t xml:space="preserve"> sean comprensibles, operables, perceptibles y robustos (World Wide Web Consortium [W3C], 2020).</w:t>
      </w:r>
    </w:p>
    <w:p w14:paraId="1F394C53" w14:textId="2685D50E" w:rsidR="00401AAC" w:rsidRPr="00B4774C" w:rsidRDefault="00401AAC" w:rsidP="00F942F8">
      <w:pPr>
        <w:numPr>
          <w:ilvl w:val="0"/>
          <w:numId w:val="1"/>
        </w:numPr>
        <w:pBdr>
          <w:top w:val="nil"/>
          <w:left w:val="nil"/>
          <w:bottom w:val="nil"/>
          <w:right w:val="nil"/>
          <w:between w:val="nil"/>
        </w:pBdr>
        <w:snapToGrid w:val="0"/>
        <w:spacing w:before="120" w:after="120"/>
        <w:ind w:left="851"/>
        <w:rPr>
          <w:rFonts w:ascii="Arial" w:eastAsia="Arial" w:hAnsi="Arial" w:cs="Arial"/>
          <w:color w:val="000000"/>
        </w:rPr>
      </w:pPr>
      <w:r w:rsidRPr="00B4774C">
        <w:rPr>
          <w:rFonts w:ascii="Arial" w:eastAsia="Arial" w:hAnsi="Arial" w:cs="Arial"/>
          <w:b/>
          <w:color w:val="000000"/>
        </w:rPr>
        <w:t>Perceptibilidad</w:t>
      </w:r>
      <w:r w:rsidR="00F942F8">
        <w:rPr>
          <w:rFonts w:ascii="Arial" w:eastAsia="Arial" w:hAnsi="Arial" w:cs="Arial"/>
          <w:b/>
          <w:color w:val="000000"/>
        </w:rPr>
        <w:t>.</w:t>
      </w:r>
      <w:r w:rsidRPr="00B4774C">
        <w:rPr>
          <w:rFonts w:ascii="Arial" w:eastAsia="Arial" w:hAnsi="Arial" w:cs="Arial"/>
          <w:color w:val="000000"/>
        </w:rPr>
        <w:t xml:space="preserve"> Todo contenido debe ser presentado de manera que los estudiantes puedan percibirlo sin dificultades. Para lograrlo, es fundamental incluir alternativas textuales para imágenes, subtítulos en videos y narraciones en materiales audiovisuales. Un ejemplo práctico es el uso de lectores de pantalla en plataformas de aprendizaje</w:t>
      </w:r>
      <w:r w:rsidR="00F942F8">
        <w:rPr>
          <w:rFonts w:ascii="Arial" w:eastAsia="Arial" w:hAnsi="Arial" w:cs="Arial"/>
          <w:color w:val="000000"/>
        </w:rPr>
        <w:t>,</w:t>
      </w:r>
      <w:r w:rsidRPr="00B4774C">
        <w:rPr>
          <w:rFonts w:ascii="Arial" w:eastAsia="Arial" w:hAnsi="Arial" w:cs="Arial"/>
          <w:color w:val="000000"/>
        </w:rPr>
        <w:t xml:space="preserve"> para facilitar la navegación a personas con discapacidad visual.</w:t>
      </w:r>
    </w:p>
    <w:p w14:paraId="7431D20F" w14:textId="2AF58D2A" w:rsidR="00401AAC" w:rsidRPr="00B4774C" w:rsidRDefault="00401AAC" w:rsidP="00F942F8">
      <w:pPr>
        <w:numPr>
          <w:ilvl w:val="0"/>
          <w:numId w:val="1"/>
        </w:numPr>
        <w:pBdr>
          <w:top w:val="nil"/>
          <w:left w:val="nil"/>
          <w:bottom w:val="nil"/>
          <w:right w:val="nil"/>
          <w:between w:val="nil"/>
        </w:pBdr>
        <w:snapToGrid w:val="0"/>
        <w:spacing w:before="120" w:after="120"/>
        <w:ind w:left="851"/>
        <w:rPr>
          <w:rFonts w:ascii="Arial" w:eastAsia="Arial" w:hAnsi="Arial" w:cs="Arial"/>
          <w:color w:val="000000"/>
        </w:rPr>
      </w:pPr>
      <w:r w:rsidRPr="00B4774C">
        <w:rPr>
          <w:rFonts w:ascii="Arial" w:eastAsia="Arial" w:hAnsi="Arial" w:cs="Arial"/>
          <w:b/>
          <w:color w:val="000000"/>
        </w:rPr>
        <w:t>Operabilidad</w:t>
      </w:r>
      <w:r w:rsidR="00F942F8">
        <w:rPr>
          <w:rFonts w:ascii="Arial" w:eastAsia="Arial" w:hAnsi="Arial" w:cs="Arial"/>
          <w:b/>
          <w:color w:val="000000"/>
        </w:rPr>
        <w:t>.</w:t>
      </w:r>
      <w:r w:rsidRPr="00B4774C">
        <w:rPr>
          <w:rFonts w:ascii="Arial" w:eastAsia="Arial" w:hAnsi="Arial" w:cs="Arial"/>
          <w:color w:val="000000"/>
        </w:rPr>
        <w:t xml:space="preserve"> Los estudiantes deben poder interactuar con el contenido y la interfaz</w:t>
      </w:r>
      <w:r w:rsidR="00F942F8">
        <w:rPr>
          <w:rFonts w:ascii="Arial" w:eastAsia="Arial" w:hAnsi="Arial" w:cs="Arial"/>
          <w:color w:val="000000"/>
        </w:rPr>
        <w:t>,</w:t>
      </w:r>
      <w:r w:rsidRPr="00B4774C">
        <w:rPr>
          <w:rFonts w:ascii="Arial" w:eastAsia="Arial" w:hAnsi="Arial" w:cs="Arial"/>
          <w:color w:val="000000"/>
        </w:rPr>
        <w:t xml:space="preserve"> de manera sencilla. Esto implica diseñar plataformas con navegación intuitiva, permitir el uso del teclado para todas las funciones y evitar elementos que generen distracciones o dificultades en el acceso (Bautista Pérez, Borges Sáiz &amp; Forés Miravalles, 2016). En la educación digital, herramientas como Moodle han implementado mejoras en la operabilidad para garantizar que todos los estudiantes puedan participar en foros, evaluaciones y actividades colaborativas</w:t>
      </w:r>
      <w:r w:rsidR="00F942F8">
        <w:rPr>
          <w:rFonts w:ascii="Arial" w:eastAsia="Arial" w:hAnsi="Arial" w:cs="Arial"/>
          <w:color w:val="000000"/>
        </w:rPr>
        <w:t>,</w:t>
      </w:r>
      <w:r w:rsidRPr="00B4774C">
        <w:rPr>
          <w:rFonts w:ascii="Arial" w:eastAsia="Arial" w:hAnsi="Arial" w:cs="Arial"/>
          <w:color w:val="000000"/>
        </w:rPr>
        <w:t xml:space="preserve"> sin restricciones.</w:t>
      </w:r>
    </w:p>
    <w:p w14:paraId="36547559" w14:textId="140644A3" w:rsidR="00401AAC" w:rsidRPr="00B4774C" w:rsidRDefault="00401AAC" w:rsidP="00F942F8">
      <w:pPr>
        <w:numPr>
          <w:ilvl w:val="0"/>
          <w:numId w:val="1"/>
        </w:numPr>
        <w:pBdr>
          <w:top w:val="nil"/>
          <w:left w:val="nil"/>
          <w:bottom w:val="nil"/>
          <w:right w:val="nil"/>
          <w:between w:val="nil"/>
        </w:pBdr>
        <w:snapToGrid w:val="0"/>
        <w:spacing w:before="120" w:after="120"/>
        <w:ind w:left="851"/>
        <w:rPr>
          <w:rFonts w:ascii="Arial" w:eastAsia="Arial" w:hAnsi="Arial" w:cs="Arial"/>
          <w:color w:val="000000"/>
        </w:rPr>
      </w:pPr>
      <w:r w:rsidRPr="00B4774C">
        <w:rPr>
          <w:rFonts w:ascii="Arial" w:eastAsia="Arial" w:hAnsi="Arial" w:cs="Arial"/>
          <w:b/>
          <w:color w:val="000000"/>
        </w:rPr>
        <w:t>Comprensibilidad</w:t>
      </w:r>
      <w:r w:rsidR="002637E9">
        <w:rPr>
          <w:rFonts w:ascii="Arial" w:eastAsia="Arial" w:hAnsi="Arial" w:cs="Arial"/>
          <w:b/>
          <w:color w:val="000000"/>
        </w:rPr>
        <w:t>.</w:t>
      </w:r>
      <w:r w:rsidRPr="00B4774C">
        <w:rPr>
          <w:rFonts w:ascii="Arial" w:eastAsia="Arial" w:hAnsi="Arial" w:cs="Arial"/>
          <w:color w:val="000000"/>
        </w:rPr>
        <w:t xml:space="preserve"> El contenido educativo debe ser claro y estructurado para facilitar su comprensión. Para ello, es importante utilizar un lenguaje accesible, proporcionar glosarios interactivos y estructurar los materiales con encabezados y listas ordenadas. En cursos de formación profesional, por ejemplo, el uso de diagramas interactivos y ejemplos aplicados</w:t>
      </w:r>
      <w:r w:rsidR="002637E9">
        <w:rPr>
          <w:rFonts w:ascii="Arial" w:eastAsia="Arial" w:hAnsi="Arial" w:cs="Arial"/>
          <w:color w:val="000000"/>
        </w:rPr>
        <w:t>,</w:t>
      </w:r>
      <w:r w:rsidRPr="00B4774C">
        <w:rPr>
          <w:rFonts w:ascii="Arial" w:eastAsia="Arial" w:hAnsi="Arial" w:cs="Arial"/>
          <w:color w:val="000000"/>
        </w:rPr>
        <w:t xml:space="preserve"> mejora la retención del conocimiento y facilita el aprendizaje autónomo (Ramírez Ramírez &amp; Fernández de Castro, 2019).</w:t>
      </w:r>
    </w:p>
    <w:p w14:paraId="6126A063" w14:textId="463D373E" w:rsidR="00401AAC" w:rsidRPr="00B4774C" w:rsidRDefault="00401AAC" w:rsidP="00F942F8">
      <w:pPr>
        <w:numPr>
          <w:ilvl w:val="0"/>
          <w:numId w:val="1"/>
        </w:numPr>
        <w:pBdr>
          <w:top w:val="nil"/>
          <w:left w:val="nil"/>
          <w:bottom w:val="nil"/>
          <w:right w:val="nil"/>
          <w:between w:val="nil"/>
        </w:pBdr>
        <w:snapToGrid w:val="0"/>
        <w:spacing w:before="120" w:after="120"/>
        <w:ind w:left="851"/>
        <w:rPr>
          <w:rFonts w:ascii="Arial" w:eastAsia="Arial" w:hAnsi="Arial" w:cs="Arial"/>
          <w:color w:val="000000"/>
        </w:rPr>
      </w:pPr>
      <w:r w:rsidRPr="00B4774C">
        <w:rPr>
          <w:rFonts w:ascii="Arial" w:eastAsia="Arial" w:hAnsi="Arial" w:cs="Arial"/>
          <w:b/>
          <w:color w:val="000000"/>
        </w:rPr>
        <w:t>Robustez</w:t>
      </w:r>
      <w:r w:rsidR="002637E9">
        <w:rPr>
          <w:rFonts w:ascii="Arial" w:eastAsia="Arial" w:hAnsi="Arial" w:cs="Arial"/>
          <w:b/>
          <w:color w:val="000000"/>
        </w:rPr>
        <w:t>.</w:t>
      </w:r>
      <w:r w:rsidRPr="00B4774C">
        <w:rPr>
          <w:rFonts w:ascii="Arial" w:eastAsia="Arial" w:hAnsi="Arial" w:cs="Arial"/>
          <w:color w:val="000000"/>
        </w:rPr>
        <w:t xml:space="preserve"> Los entornos digitales deben ser compatibles con diferentes dispositivos y tecnologías asistivas. Garantizar la compatibilidad con lectores de pantalla, teclados alternativos y navegadores específicos</w:t>
      </w:r>
      <w:r w:rsidR="002637E9">
        <w:rPr>
          <w:rFonts w:ascii="Arial" w:eastAsia="Arial" w:hAnsi="Arial" w:cs="Arial"/>
          <w:color w:val="000000"/>
        </w:rPr>
        <w:t>,</w:t>
      </w:r>
      <w:r w:rsidRPr="00B4774C">
        <w:rPr>
          <w:rFonts w:ascii="Arial" w:eastAsia="Arial" w:hAnsi="Arial" w:cs="Arial"/>
          <w:color w:val="000000"/>
        </w:rPr>
        <w:t xml:space="preserve"> mejora la experiencia de los usuarios con necesidades especiales. En programas de educación en línea, la implementación de plataformas accesibles</w:t>
      </w:r>
      <w:r w:rsidR="002637E9">
        <w:rPr>
          <w:rFonts w:ascii="Arial" w:eastAsia="Arial" w:hAnsi="Arial" w:cs="Arial"/>
          <w:color w:val="000000"/>
        </w:rPr>
        <w:t>,</w:t>
      </w:r>
      <w:r w:rsidRPr="00B4774C">
        <w:rPr>
          <w:rFonts w:ascii="Arial" w:eastAsia="Arial" w:hAnsi="Arial" w:cs="Arial"/>
          <w:color w:val="000000"/>
        </w:rPr>
        <w:t xml:space="preserve"> ha permitido ampliar la inclusión de estudiantes con diversas capacidades y contextos tecnológicos.</w:t>
      </w:r>
    </w:p>
    <w:p w14:paraId="21E3D3A1" w14:textId="346B0E53" w:rsidR="00401AAC" w:rsidRPr="00B4774C" w:rsidRDefault="00401AAC" w:rsidP="00BB0166">
      <w:pPr>
        <w:pStyle w:val="Heading3"/>
        <w:keepNext w:val="0"/>
        <w:keepLines w:val="0"/>
        <w:numPr>
          <w:ilvl w:val="0"/>
          <w:numId w:val="6"/>
        </w:numPr>
        <w:snapToGrid w:val="0"/>
        <w:spacing w:before="120" w:after="120"/>
        <w:ind w:left="426"/>
        <w:rPr>
          <w:rFonts w:ascii="Arial" w:eastAsia="Arial" w:hAnsi="Arial" w:cs="Arial"/>
          <w:b/>
          <w:bCs/>
          <w:sz w:val="22"/>
          <w:szCs w:val="22"/>
        </w:rPr>
      </w:pPr>
      <w:r w:rsidRPr="00B4774C">
        <w:rPr>
          <w:rFonts w:ascii="Arial" w:eastAsia="Arial" w:hAnsi="Arial" w:cs="Arial"/>
          <w:b/>
          <w:bCs/>
          <w:color w:val="000000" w:themeColor="text1"/>
          <w:sz w:val="22"/>
          <w:szCs w:val="22"/>
        </w:rPr>
        <w:t>Aplicación de los principios de accesibilidad en la educación digital</w:t>
      </w:r>
    </w:p>
    <w:p w14:paraId="3C3A7CEA" w14:textId="4662A5B7" w:rsidR="00401AAC" w:rsidRPr="00B4774C" w:rsidRDefault="00401AAC" w:rsidP="00BB0166">
      <w:pPr>
        <w:pBdr>
          <w:top w:val="nil"/>
          <w:left w:val="nil"/>
          <w:bottom w:val="nil"/>
          <w:right w:val="nil"/>
          <w:between w:val="nil"/>
        </w:pBdr>
        <w:snapToGrid w:val="0"/>
        <w:spacing w:before="120" w:after="120"/>
        <w:ind w:left="426"/>
        <w:rPr>
          <w:rFonts w:ascii="Arial" w:eastAsia="Arial" w:hAnsi="Arial" w:cs="Arial"/>
          <w:color w:val="000000"/>
        </w:rPr>
      </w:pPr>
      <w:r w:rsidRPr="00B4774C">
        <w:rPr>
          <w:rFonts w:ascii="Arial" w:eastAsia="Arial" w:hAnsi="Arial" w:cs="Arial"/>
          <w:color w:val="000000"/>
        </w:rPr>
        <w:t>El cumplimiento de estos principios en entornos educativos virtuales</w:t>
      </w:r>
      <w:r w:rsidR="00BB0166">
        <w:rPr>
          <w:rFonts w:ascii="Arial" w:eastAsia="Arial" w:hAnsi="Arial" w:cs="Arial"/>
          <w:color w:val="000000"/>
        </w:rPr>
        <w:t>,</w:t>
      </w:r>
      <w:r w:rsidRPr="00B4774C">
        <w:rPr>
          <w:rFonts w:ascii="Arial" w:eastAsia="Arial" w:hAnsi="Arial" w:cs="Arial"/>
          <w:color w:val="000000"/>
        </w:rPr>
        <w:t xml:space="preserve"> no solo beneficia a estudiantes con discapacidad, sino que también mejora la experiencia de aprendizaje para todos los usuarios. El diseño de materiales accesibles y la </w:t>
      </w:r>
      <w:r w:rsidRPr="00B4774C">
        <w:rPr>
          <w:rFonts w:ascii="Arial" w:eastAsia="Arial" w:hAnsi="Arial" w:cs="Arial"/>
          <w:color w:val="000000"/>
        </w:rPr>
        <w:lastRenderedPageBreak/>
        <w:t>implementación de herramientas adaptativas permiten a los estudiantes desarrollar competencias en un entorno inclusivo y equitativo.</w:t>
      </w:r>
    </w:p>
    <w:p w14:paraId="2AD6E40B" w14:textId="0DA6BDB3" w:rsidR="00401AAC" w:rsidRPr="00B4774C" w:rsidRDefault="00401AAC" w:rsidP="00BB0166">
      <w:pPr>
        <w:pBdr>
          <w:top w:val="nil"/>
          <w:left w:val="nil"/>
          <w:bottom w:val="nil"/>
          <w:right w:val="nil"/>
          <w:between w:val="nil"/>
        </w:pBdr>
        <w:snapToGrid w:val="0"/>
        <w:spacing w:before="120" w:after="120"/>
        <w:ind w:left="426"/>
        <w:rPr>
          <w:rFonts w:ascii="Arial" w:eastAsia="Arial" w:hAnsi="Arial" w:cs="Arial"/>
          <w:color w:val="000000"/>
        </w:rPr>
      </w:pPr>
      <w:r w:rsidRPr="00B4774C">
        <w:rPr>
          <w:rFonts w:ascii="Arial" w:eastAsia="Arial" w:hAnsi="Arial" w:cs="Arial"/>
          <w:color w:val="000000"/>
        </w:rPr>
        <w:t>Un caso de éxito en la aplicación de accesibilidad en la educación digital</w:t>
      </w:r>
      <w:r w:rsidR="00BB0166">
        <w:rPr>
          <w:rFonts w:ascii="Arial" w:eastAsia="Arial" w:hAnsi="Arial" w:cs="Arial"/>
          <w:color w:val="000000"/>
        </w:rPr>
        <w:t>,</w:t>
      </w:r>
      <w:r w:rsidRPr="00B4774C">
        <w:rPr>
          <w:rFonts w:ascii="Arial" w:eastAsia="Arial" w:hAnsi="Arial" w:cs="Arial"/>
          <w:color w:val="000000"/>
        </w:rPr>
        <w:t xml:space="preserve"> se encuentra en las universidades que han incorporado formatos alternativos de contenido, como transcripciones de conferencias, videos en lengua de señas y herramientas de conversión de texto</w:t>
      </w:r>
      <w:r w:rsidR="00BB0166">
        <w:rPr>
          <w:rFonts w:ascii="Arial" w:eastAsia="Arial" w:hAnsi="Arial" w:cs="Arial"/>
          <w:color w:val="000000"/>
        </w:rPr>
        <w:t>,</w:t>
      </w:r>
      <w:r w:rsidRPr="00B4774C">
        <w:rPr>
          <w:rFonts w:ascii="Arial" w:eastAsia="Arial" w:hAnsi="Arial" w:cs="Arial"/>
          <w:color w:val="000000"/>
        </w:rPr>
        <w:t xml:space="preserve"> a voz. Estas estrategias no solo eliminan barreras de acceso, sino que también fomentan la equidad en la educación superior.</w:t>
      </w:r>
    </w:p>
    <w:p w14:paraId="10F734F8" w14:textId="0A8436C8" w:rsidR="00401AAC" w:rsidRPr="00B4774C" w:rsidRDefault="00401AAC" w:rsidP="00BB0166">
      <w:pPr>
        <w:pBdr>
          <w:top w:val="nil"/>
          <w:left w:val="nil"/>
          <w:bottom w:val="nil"/>
          <w:right w:val="nil"/>
          <w:between w:val="nil"/>
        </w:pBdr>
        <w:snapToGrid w:val="0"/>
        <w:spacing w:before="120" w:after="120"/>
        <w:ind w:left="426"/>
        <w:rPr>
          <w:rFonts w:ascii="Arial" w:eastAsia="Arial" w:hAnsi="Arial" w:cs="Arial"/>
          <w:color w:val="000000"/>
        </w:rPr>
      </w:pPr>
      <w:r w:rsidRPr="00B4774C">
        <w:rPr>
          <w:rFonts w:ascii="Arial" w:eastAsia="Arial" w:hAnsi="Arial" w:cs="Arial"/>
          <w:color w:val="000000"/>
        </w:rPr>
        <w:t>Los principios de accesibilidad en la educación digital</w:t>
      </w:r>
      <w:r w:rsidR="00BB0166">
        <w:rPr>
          <w:rFonts w:ascii="Arial" w:eastAsia="Arial" w:hAnsi="Arial" w:cs="Arial"/>
          <w:color w:val="000000"/>
        </w:rPr>
        <w:t>,</w:t>
      </w:r>
      <w:r w:rsidRPr="00B4774C">
        <w:rPr>
          <w:rFonts w:ascii="Arial" w:eastAsia="Arial" w:hAnsi="Arial" w:cs="Arial"/>
          <w:color w:val="000000"/>
        </w:rPr>
        <w:t xml:space="preserve"> son fundamentales para garantizar la inclusión y equidad en los entornos virtuales de aprendizaje. Su aplicación en el diseño de contenidos y plataformas educativas</w:t>
      </w:r>
      <w:r w:rsidR="00BB0166">
        <w:rPr>
          <w:rFonts w:ascii="Arial" w:eastAsia="Arial" w:hAnsi="Arial" w:cs="Arial"/>
          <w:color w:val="000000"/>
        </w:rPr>
        <w:t>,</w:t>
      </w:r>
      <w:r w:rsidRPr="00B4774C">
        <w:rPr>
          <w:rFonts w:ascii="Arial" w:eastAsia="Arial" w:hAnsi="Arial" w:cs="Arial"/>
          <w:color w:val="000000"/>
        </w:rPr>
        <w:t xml:space="preserve"> permite eliminar barreras y mejorar la experiencia de aprendizaje para todos los estudiantes. La integración de estrategias accesibles fomenta la formación de profesionales con conciencia inclusiva y capacidad para diseñar soluciones educativas</w:t>
      </w:r>
      <w:r w:rsidR="00BB0166">
        <w:rPr>
          <w:rFonts w:ascii="Arial" w:eastAsia="Arial" w:hAnsi="Arial" w:cs="Arial"/>
          <w:color w:val="000000"/>
        </w:rPr>
        <w:t>,</w:t>
      </w:r>
      <w:r w:rsidRPr="00B4774C">
        <w:rPr>
          <w:rFonts w:ascii="Arial" w:eastAsia="Arial" w:hAnsi="Arial" w:cs="Arial"/>
          <w:color w:val="000000"/>
        </w:rPr>
        <w:t xml:space="preserve"> adaptadas a la diversidad de necesidades de los estudiantes.</w:t>
      </w:r>
    </w:p>
    <w:p w14:paraId="76B7BFB1" w14:textId="77777777" w:rsidR="00401AAC" w:rsidRPr="00B4774C" w:rsidRDefault="00401AAC" w:rsidP="00BB0166">
      <w:pPr>
        <w:snapToGrid w:val="0"/>
        <w:spacing w:before="120" w:after="120"/>
        <w:rPr>
          <w:rFonts w:ascii="Arial" w:eastAsia="Arial" w:hAnsi="Arial" w:cs="Arial"/>
          <w:color w:val="000000"/>
        </w:rPr>
      </w:pPr>
    </w:p>
    <w:p w14:paraId="0241F2F3" w14:textId="0A115C06" w:rsidR="00401AAC" w:rsidRPr="00B4774C" w:rsidRDefault="00401AAC" w:rsidP="00B4774C">
      <w:pPr>
        <w:snapToGrid w:val="0"/>
        <w:spacing w:before="120" w:after="120"/>
        <w:rPr>
          <w:rFonts w:ascii="Arial" w:eastAsia="Arial" w:hAnsi="Arial" w:cs="Arial"/>
          <w:b/>
          <w:bCs/>
        </w:rPr>
      </w:pPr>
      <w:r w:rsidRPr="00B4774C">
        <w:rPr>
          <w:rFonts w:ascii="Arial" w:eastAsia="Arial" w:hAnsi="Arial" w:cs="Arial"/>
          <w:b/>
          <w:bCs/>
        </w:rPr>
        <w:t>Estrategias para la inclusión y adaptabilidad en entornos virtuales</w:t>
      </w:r>
    </w:p>
    <w:p w14:paraId="47E31E41" w14:textId="78001DEC" w:rsidR="00401AAC" w:rsidRPr="00B4774C" w:rsidRDefault="00401AAC" w:rsidP="00B4774C">
      <w:pPr>
        <w:pBdr>
          <w:top w:val="nil"/>
          <w:left w:val="nil"/>
          <w:bottom w:val="nil"/>
          <w:right w:val="nil"/>
          <w:between w:val="nil"/>
        </w:pBdr>
        <w:snapToGrid w:val="0"/>
        <w:spacing w:before="120" w:after="120"/>
        <w:rPr>
          <w:rFonts w:ascii="Arial" w:eastAsia="Arial" w:hAnsi="Arial" w:cs="Arial"/>
          <w:color w:val="000000"/>
        </w:rPr>
      </w:pPr>
      <w:r w:rsidRPr="00B4774C">
        <w:rPr>
          <w:rFonts w:ascii="Arial" w:eastAsia="Arial" w:hAnsi="Arial" w:cs="Arial"/>
          <w:color w:val="000000"/>
        </w:rPr>
        <w:t>La inclusión y adaptabilidad en los entornos virtuales de aprendizaje (EVA)</w:t>
      </w:r>
      <w:r w:rsidR="00BB0166">
        <w:rPr>
          <w:rFonts w:ascii="Arial" w:eastAsia="Arial" w:hAnsi="Arial" w:cs="Arial"/>
          <w:color w:val="000000"/>
        </w:rPr>
        <w:t>,</w:t>
      </w:r>
      <w:r w:rsidRPr="00B4774C">
        <w:rPr>
          <w:rFonts w:ascii="Arial" w:eastAsia="Arial" w:hAnsi="Arial" w:cs="Arial"/>
          <w:color w:val="000000"/>
        </w:rPr>
        <w:t xml:space="preserve"> son fundamentales para garantizar una educación accesible y equitativa para todos los estudiantes. La implementación de estrategias inclusivas</w:t>
      </w:r>
      <w:r w:rsidR="00BB0166">
        <w:rPr>
          <w:rFonts w:ascii="Arial" w:eastAsia="Arial" w:hAnsi="Arial" w:cs="Arial"/>
          <w:color w:val="000000"/>
        </w:rPr>
        <w:t>,</w:t>
      </w:r>
      <w:r w:rsidRPr="00B4774C">
        <w:rPr>
          <w:rFonts w:ascii="Arial" w:eastAsia="Arial" w:hAnsi="Arial" w:cs="Arial"/>
          <w:color w:val="000000"/>
        </w:rPr>
        <w:t xml:space="preserve"> permite atender la diversidad de capacidades, contextos y necesidades, asegurando que el proceso de enseñanza-aprendizaje sea flexible y ajustable a distintas realidades (Silva Quiroz, 2011).</w:t>
      </w:r>
    </w:p>
    <w:p w14:paraId="6F0C8D8F" w14:textId="36330F8D" w:rsidR="00401AAC" w:rsidRPr="00B4774C" w:rsidRDefault="00401AAC" w:rsidP="00BB0166">
      <w:pPr>
        <w:pStyle w:val="Heading3"/>
        <w:keepNext w:val="0"/>
        <w:keepLines w:val="0"/>
        <w:numPr>
          <w:ilvl w:val="0"/>
          <w:numId w:val="6"/>
        </w:numPr>
        <w:snapToGrid w:val="0"/>
        <w:spacing w:before="120" w:after="120"/>
        <w:ind w:left="426"/>
        <w:rPr>
          <w:rFonts w:ascii="Arial" w:eastAsia="Arial" w:hAnsi="Arial" w:cs="Arial"/>
          <w:b/>
          <w:bCs/>
          <w:sz w:val="22"/>
          <w:szCs w:val="22"/>
        </w:rPr>
      </w:pPr>
      <w:r w:rsidRPr="00B4774C">
        <w:rPr>
          <w:rFonts w:ascii="Arial" w:eastAsia="Arial" w:hAnsi="Arial" w:cs="Arial"/>
          <w:b/>
          <w:bCs/>
          <w:color w:val="000000" w:themeColor="text1"/>
          <w:sz w:val="22"/>
          <w:szCs w:val="22"/>
        </w:rPr>
        <w:t xml:space="preserve">Estrategias para la </w:t>
      </w:r>
      <w:r w:rsidR="003B2C42">
        <w:rPr>
          <w:rFonts w:ascii="Arial" w:eastAsia="Arial" w:hAnsi="Arial" w:cs="Arial"/>
          <w:b/>
          <w:bCs/>
          <w:color w:val="000000" w:themeColor="text1"/>
          <w:sz w:val="22"/>
          <w:szCs w:val="22"/>
        </w:rPr>
        <w:t>i</w:t>
      </w:r>
      <w:r w:rsidRPr="00B4774C">
        <w:rPr>
          <w:rFonts w:ascii="Arial" w:eastAsia="Arial" w:hAnsi="Arial" w:cs="Arial"/>
          <w:b/>
          <w:bCs/>
          <w:color w:val="000000" w:themeColor="text1"/>
          <w:sz w:val="22"/>
          <w:szCs w:val="22"/>
        </w:rPr>
        <w:t>nclusión en EVA</w:t>
      </w:r>
    </w:p>
    <w:p w14:paraId="4F9FA102" w14:textId="72E6241A" w:rsidR="00401AAC" w:rsidRPr="00B4774C" w:rsidRDefault="00401AAC" w:rsidP="00BB0166">
      <w:pPr>
        <w:numPr>
          <w:ilvl w:val="0"/>
          <w:numId w:val="2"/>
        </w:numPr>
        <w:pBdr>
          <w:top w:val="nil"/>
          <w:left w:val="nil"/>
          <w:bottom w:val="nil"/>
          <w:right w:val="nil"/>
          <w:between w:val="nil"/>
        </w:pBdr>
        <w:snapToGrid w:val="0"/>
        <w:spacing w:before="120" w:after="120"/>
        <w:ind w:left="851"/>
        <w:rPr>
          <w:rFonts w:ascii="Arial" w:eastAsia="Arial" w:hAnsi="Arial" w:cs="Arial"/>
          <w:color w:val="000000"/>
        </w:rPr>
      </w:pPr>
      <w:r w:rsidRPr="00B4774C">
        <w:rPr>
          <w:rFonts w:ascii="Arial" w:eastAsia="Arial" w:hAnsi="Arial" w:cs="Arial"/>
          <w:b/>
          <w:color w:val="000000"/>
        </w:rPr>
        <w:t>Diseño Universal para el Aprendizaje (DUA)</w:t>
      </w:r>
      <w:r w:rsidR="003B2C42">
        <w:rPr>
          <w:rFonts w:ascii="Arial" w:eastAsia="Arial" w:hAnsi="Arial" w:cs="Arial"/>
          <w:b/>
          <w:color w:val="000000"/>
        </w:rPr>
        <w:t>.</w:t>
      </w:r>
      <w:r w:rsidRPr="00B4774C">
        <w:rPr>
          <w:rFonts w:ascii="Arial" w:eastAsia="Arial" w:hAnsi="Arial" w:cs="Arial"/>
          <w:color w:val="000000"/>
        </w:rPr>
        <w:t xml:space="preserve"> Se basa en el principio de proporcionar múltiples formas de representación, expresión y compromiso. En los EVA, esto implica ofrecer materiales en distintos formatos (texto, audio, video), herramientas de accesibilidad y actividades adaptativas que permitan</w:t>
      </w:r>
      <w:r w:rsidR="003B2C42">
        <w:rPr>
          <w:rFonts w:ascii="Arial" w:eastAsia="Arial" w:hAnsi="Arial" w:cs="Arial"/>
          <w:color w:val="000000"/>
        </w:rPr>
        <w:t>,</w:t>
      </w:r>
      <w:r w:rsidRPr="00B4774C">
        <w:rPr>
          <w:rFonts w:ascii="Arial" w:eastAsia="Arial" w:hAnsi="Arial" w:cs="Arial"/>
          <w:color w:val="000000"/>
        </w:rPr>
        <w:t xml:space="preserve"> a cada estudiante</w:t>
      </w:r>
      <w:r w:rsidR="003B2C42">
        <w:rPr>
          <w:rFonts w:ascii="Arial" w:eastAsia="Arial" w:hAnsi="Arial" w:cs="Arial"/>
          <w:color w:val="000000"/>
        </w:rPr>
        <w:t>,</w:t>
      </w:r>
      <w:r w:rsidRPr="00B4774C">
        <w:rPr>
          <w:rFonts w:ascii="Arial" w:eastAsia="Arial" w:hAnsi="Arial" w:cs="Arial"/>
          <w:color w:val="000000"/>
        </w:rPr>
        <w:t xml:space="preserve"> acceder y procesar la información</w:t>
      </w:r>
      <w:r w:rsidR="003B2C42">
        <w:rPr>
          <w:rFonts w:ascii="Arial" w:eastAsia="Arial" w:hAnsi="Arial" w:cs="Arial"/>
          <w:color w:val="000000"/>
        </w:rPr>
        <w:t>,</w:t>
      </w:r>
      <w:r w:rsidRPr="00B4774C">
        <w:rPr>
          <w:rFonts w:ascii="Arial" w:eastAsia="Arial" w:hAnsi="Arial" w:cs="Arial"/>
          <w:color w:val="000000"/>
        </w:rPr>
        <w:t xml:space="preserve"> de acuerdo con sus capacidades (UNESCO, 2021).</w:t>
      </w:r>
    </w:p>
    <w:p w14:paraId="39F09F85" w14:textId="42EEAC24" w:rsidR="00401AAC" w:rsidRPr="00B4774C" w:rsidRDefault="00401AAC" w:rsidP="00BB0166">
      <w:pPr>
        <w:numPr>
          <w:ilvl w:val="0"/>
          <w:numId w:val="2"/>
        </w:numPr>
        <w:pBdr>
          <w:top w:val="nil"/>
          <w:left w:val="nil"/>
          <w:bottom w:val="nil"/>
          <w:right w:val="nil"/>
          <w:between w:val="nil"/>
        </w:pBdr>
        <w:snapToGrid w:val="0"/>
        <w:spacing w:before="120" w:after="120"/>
        <w:ind w:left="851"/>
        <w:rPr>
          <w:rFonts w:ascii="Arial" w:eastAsia="Arial" w:hAnsi="Arial" w:cs="Arial"/>
          <w:color w:val="000000"/>
        </w:rPr>
      </w:pPr>
      <w:r w:rsidRPr="00B4774C">
        <w:rPr>
          <w:rFonts w:ascii="Arial" w:eastAsia="Arial" w:hAnsi="Arial" w:cs="Arial"/>
          <w:b/>
          <w:color w:val="000000"/>
        </w:rPr>
        <w:t xml:space="preserve">Accesibilidad </w:t>
      </w:r>
      <w:r w:rsidR="00DB76F9">
        <w:rPr>
          <w:rFonts w:ascii="Arial" w:eastAsia="Arial" w:hAnsi="Arial" w:cs="Arial"/>
          <w:b/>
          <w:color w:val="000000"/>
        </w:rPr>
        <w:t>d</w:t>
      </w:r>
      <w:r w:rsidRPr="00B4774C">
        <w:rPr>
          <w:rFonts w:ascii="Arial" w:eastAsia="Arial" w:hAnsi="Arial" w:cs="Arial"/>
          <w:b/>
          <w:color w:val="000000"/>
        </w:rPr>
        <w:t>igital</w:t>
      </w:r>
      <w:r w:rsidR="00DB76F9">
        <w:rPr>
          <w:rFonts w:ascii="Arial" w:eastAsia="Arial" w:hAnsi="Arial" w:cs="Arial"/>
          <w:b/>
          <w:color w:val="000000"/>
        </w:rPr>
        <w:t>.</w:t>
      </w:r>
      <w:r w:rsidRPr="00B4774C">
        <w:rPr>
          <w:rFonts w:ascii="Arial" w:eastAsia="Arial" w:hAnsi="Arial" w:cs="Arial"/>
          <w:color w:val="000000"/>
        </w:rPr>
        <w:t xml:space="preserve"> Es imprescindible diseñar plataformas educativas compatibles con tecnologías asistivas</w:t>
      </w:r>
      <w:r w:rsidR="00DB76F9">
        <w:rPr>
          <w:rFonts w:ascii="Arial" w:eastAsia="Arial" w:hAnsi="Arial" w:cs="Arial"/>
          <w:color w:val="000000"/>
        </w:rPr>
        <w:t>,</w:t>
      </w:r>
      <w:r w:rsidRPr="00B4774C">
        <w:rPr>
          <w:rFonts w:ascii="Arial" w:eastAsia="Arial" w:hAnsi="Arial" w:cs="Arial"/>
          <w:color w:val="000000"/>
        </w:rPr>
        <w:t xml:space="preserve"> como lectores de pantalla, teclados alternativos y subtitulación en videos. El cumplimiento de estándares como las Pautas de Accesibilidad para el Contenido Web (WCAG)</w:t>
      </w:r>
      <w:r w:rsidR="00DB76F9">
        <w:rPr>
          <w:rFonts w:ascii="Arial" w:eastAsia="Arial" w:hAnsi="Arial" w:cs="Arial"/>
          <w:color w:val="000000"/>
        </w:rPr>
        <w:t>,</w:t>
      </w:r>
      <w:r w:rsidRPr="00B4774C">
        <w:rPr>
          <w:rFonts w:ascii="Arial" w:eastAsia="Arial" w:hAnsi="Arial" w:cs="Arial"/>
          <w:color w:val="000000"/>
        </w:rPr>
        <w:t xml:space="preserve"> garantiza que los entornos educativos sean navegables para todas las personas, incluyendo aquellas con discapacidad visual, auditiva o motora (World Wide Web Consortium [W3C], 2020).</w:t>
      </w:r>
    </w:p>
    <w:p w14:paraId="5F248A54" w14:textId="7EC51081" w:rsidR="00401AAC" w:rsidRPr="00B4774C" w:rsidRDefault="00401AAC" w:rsidP="00BB0166">
      <w:pPr>
        <w:numPr>
          <w:ilvl w:val="0"/>
          <w:numId w:val="2"/>
        </w:numPr>
        <w:pBdr>
          <w:top w:val="nil"/>
          <w:left w:val="nil"/>
          <w:bottom w:val="nil"/>
          <w:right w:val="nil"/>
          <w:between w:val="nil"/>
        </w:pBdr>
        <w:snapToGrid w:val="0"/>
        <w:spacing w:before="120" w:after="120"/>
        <w:ind w:left="851"/>
        <w:rPr>
          <w:rFonts w:ascii="Arial" w:eastAsia="Arial" w:hAnsi="Arial" w:cs="Arial"/>
          <w:color w:val="000000"/>
        </w:rPr>
      </w:pPr>
      <w:r w:rsidRPr="00B4774C">
        <w:rPr>
          <w:rFonts w:ascii="Arial" w:eastAsia="Arial" w:hAnsi="Arial" w:cs="Arial"/>
          <w:b/>
          <w:color w:val="000000"/>
        </w:rPr>
        <w:t xml:space="preserve">Metodologías </w:t>
      </w:r>
      <w:r w:rsidR="00DB76F9" w:rsidRPr="00B4774C">
        <w:rPr>
          <w:rFonts w:ascii="Arial" w:eastAsia="Arial" w:hAnsi="Arial" w:cs="Arial"/>
          <w:b/>
          <w:color w:val="000000"/>
        </w:rPr>
        <w:t>activas e inclusivas</w:t>
      </w:r>
      <w:r w:rsidR="00DB76F9">
        <w:rPr>
          <w:rFonts w:ascii="Arial" w:eastAsia="Arial" w:hAnsi="Arial" w:cs="Arial"/>
          <w:b/>
          <w:color w:val="000000"/>
        </w:rPr>
        <w:t>.</w:t>
      </w:r>
      <w:r w:rsidRPr="00B4774C">
        <w:rPr>
          <w:rFonts w:ascii="Arial" w:eastAsia="Arial" w:hAnsi="Arial" w:cs="Arial"/>
          <w:color w:val="000000"/>
        </w:rPr>
        <w:t xml:space="preserve"> Estrategias como el Aprendizaje Basado en Proyectos (ABP) y la gamificación</w:t>
      </w:r>
      <w:r w:rsidR="004903D0">
        <w:rPr>
          <w:rFonts w:ascii="Arial" w:eastAsia="Arial" w:hAnsi="Arial" w:cs="Arial"/>
          <w:color w:val="000000"/>
        </w:rPr>
        <w:t>,</w:t>
      </w:r>
      <w:r w:rsidRPr="00B4774C">
        <w:rPr>
          <w:rFonts w:ascii="Arial" w:eastAsia="Arial" w:hAnsi="Arial" w:cs="Arial"/>
          <w:color w:val="000000"/>
        </w:rPr>
        <w:t xml:space="preserve"> pueden adaptarse para promover la inclusión. Por ejemplo, el uso de simulaciones interactivas</w:t>
      </w:r>
      <w:r w:rsidR="004903D0">
        <w:rPr>
          <w:rFonts w:ascii="Arial" w:eastAsia="Arial" w:hAnsi="Arial" w:cs="Arial"/>
          <w:color w:val="000000"/>
        </w:rPr>
        <w:t>,</w:t>
      </w:r>
      <w:r w:rsidRPr="00B4774C">
        <w:rPr>
          <w:rFonts w:ascii="Arial" w:eastAsia="Arial" w:hAnsi="Arial" w:cs="Arial"/>
          <w:color w:val="000000"/>
        </w:rPr>
        <w:t xml:space="preserve"> permite que estudiantes con diferentes estilos de aprendizaje experimenten y apliquen conocimientos en escenarios prácticos (Bautista Pérez, Borges Sáiz &amp; Forés Miravalles, 2016).</w:t>
      </w:r>
    </w:p>
    <w:p w14:paraId="17DBB0A1" w14:textId="512C85B4" w:rsidR="00401AAC" w:rsidRPr="00B4774C" w:rsidRDefault="00401AAC" w:rsidP="00BB0166">
      <w:pPr>
        <w:numPr>
          <w:ilvl w:val="0"/>
          <w:numId w:val="2"/>
        </w:numPr>
        <w:pBdr>
          <w:top w:val="nil"/>
          <w:left w:val="nil"/>
          <w:bottom w:val="nil"/>
          <w:right w:val="nil"/>
          <w:between w:val="nil"/>
        </w:pBdr>
        <w:snapToGrid w:val="0"/>
        <w:spacing w:before="120" w:after="120"/>
        <w:ind w:left="851"/>
        <w:rPr>
          <w:rFonts w:ascii="Arial" w:eastAsia="Arial" w:hAnsi="Arial" w:cs="Arial"/>
          <w:color w:val="000000"/>
        </w:rPr>
      </w:pPr>
      <w:r w:rsidRPr="00B4774C">
        <w:rPr>
          <w:rFonts w:ascii="Arial" w:eastAsia="Arial" w:hAnsi="Arial" w:cs="Arial"/>
          <w:b/>
          <w:color w:val="000000"/>
        </w:rPr>
        <w:lastRenderedPageBreak/>
        <w:t xml:space="preserve">Tutoría </w:t>
      </w:r>
      <w:r w:rsidR="004903D0" w:rsidRPr="00B4774C">
        <w:rPr>
          <w:rFonts w:ascii="Arial" w:eastAsia="Arial" w:hAnsi="Arial" w:cs="Arial"/>
          <w:b/>
          <w:color w:val="000000"/>
        </w:rPr>
        <w:t>personalizada y mentoría</w:t>
      </w:r>
      <w:r w:rsidR="004903D0">
        <w:rPr>
          <w:rFonts w:ascii="Arial" w:eastAsia="Arial" w:hAnsi="Arial" w:cs="Arial"/>
          <w:b/>
          <w:color w:val="000000"/>
        </w:rPr>
        <w:t>.</w:t>
      </w:r>
      <w:r w:rsidRPr="00B4774C">
        <w:rPr>
          <w:rFonts w:ascii="Arial" w:eastAsia="Arial" w:hAnsi="Arial" w:cs="Arial"/>
          <w:color w:val="000000"/>
        </w:rPr>
        <w:t xml:space="preserve"> La implementación de estrategias de acompañamiento en entornos virtuales</w:t>
      </w:r>
      <w:r w:rsidR="004903D0">
        <w:rPr>
          <w:rFonts w:ascii="Arial" w:eastAsia="Arial" w:hAnsi="Arial" w:cs="Arial"/>
          <w:color w:val="000000"/>
        </w:rPr>
        <w:t>,</w:t>
      </w:r>
      <w:r w:rsidRPr="00B4774C">
        <w:rPr>
          <w:rFonts w:ascii="Arial" w:eastAsia="Arial" w:hAnsi="Arial" w:cs="Arial"/>
          <w:color w:val="000000"/>
        </w:rPr>
        <w:t xml:space="preserve"> permite brindar apoyo académico y emocional a los estudiantes. Plataformas con </w:t>
      </w:r>
      <w:r w:rsidRPr="004903D0">
        <w:rPr>
          <w:rFonts w:ascii="Arial" w:eastAsia="Arial" w:hAnsi="Arial" w:cs="Arial"/>
          <w:i/>
          <w:iCs/>
          <w:color w:val="000000"/>
        </w:rPr>
        <w:t>chatbots</w:t>
      </w:r>
      <w:r w:rsidRPr="00B4774C">
        <w:rPr>
          <w:rFonts w:ascii="Arial" w:eastAsia="Arial" w:hAnsi="Arial" w:cs="Arial"/>
          <w:color w:val="000000"/>
        </w:rPr>
        <w:t xml:space="preserve"> educativos o tutores virtuales</w:t>
      </w:r>
      <w:r w:rsidR="004903D0">
        <w:rPr>
          <w:rFonts w:ascii="Arial" w:eastAsia="Arial" w:hAnsi="Arial" w:cs="Arial"/>
          <w:color w:val="000000"/>
        </w:rPr>
        <w:t>,</w:t>
      </w:r>
      <w:r w:rsidRPr="00B4774C">
        <w:rPr>
          <w:rFonts w:ascii="Arial" w:eastAsia="Arial" w:hAnsi="Arial" w:cs="Arial"/>
          <w:color w:val="000000"/>
        </w:rPr>
        <w:t xml:space="preserve"> pueden proporcionar asistencia en tiempo real, facilitando la resolución de dudas y el seguimiento del progreso de cada estudiante.</w:t>
      </w:r>
    </w:p>
    <w:p w14:paraId="2C4BC127" w14:textId="3569AF9A" w:rsidR="00401AAC" w:rsidRPr="00B4774C" w:rsidRDefault="00401AAC" w:rsidP="004903D0">
      <w:pPr>
        <w:pStyle w:val="Heading3"/>
        <w:keepNext w:val="0"/>
        <w:keepLines w:val="0"/>
        <w:numPr>
          <w:ilvl w:val="0"/>
          <w:numId w:val="6"/>
        </w:numPr>
        <w:snapToGrid w:val="0"/>
        <w:spacing w:before="120" w:after="120"/>
        <w:ind w:left="426"/>
        <w:rPr>
          <w:rFonts w:ascii="Arial" w:eastAsia="Arial" w:hAnsi="Arial" w:cs="Arial"/>
          <w:b/>
          <w:bCs/>
          <w:sz w:val="22"/>
          <w:szCs w:val="22"/>
        </w:rPr>
      </w:pPr>
      <w:r w:rsidRPr="00B4774C">
        <w:rPr>
          <w:rFonts w:ascii="Arial" w:eastAsia="Arial" w:hAnsi="Arial" w:cs="Arial"/>
          <w:b/>
          <w:bCs/>
          <w:color w:val="000000" w:themeColor="text1"/>
          <w:sz w:val="22"/>
          <w:szCs w:val="22"/>
        </w:rPr>
        <w:t xml:space="preserve">Estrategias para la </w:t>
      </w:r>
      <w:r w:rsidR="004903D0">
        <w:rPr>
          <w:rFonts w:ascii="Arial" w:eastAsia="Arial" w:hAnsi="Arial" w:cs="Arial"/>
          <w:b/>
          <w:bCs/>
          <w:color w:val="000000" w:themeColor="text1"/>
          <w:sz w:val="22"/>
          <w:szCs w:val="22"/>
        </w:rPr>
        <w:t>a</w:t>
      </w:r>
      <w:r w:rsidRPr="00B4774C">
        <w:rPr>
          <w:rFonts w:ascii="Arial" w:eastAsia="Arial" w:hAnsi="Arial" w:cs="Arial"/>
          <w:b/>
          <w:bCs/>
          <w:color w:val="000000" w:themeColor="text1"/>
          <w:sz w:val="22"/>
          <w:szCs w:val="22"/>
        </w:rPr>
        <w:t>daptabilidad en EVA</w:t>
      </w:r>
    </w:p>
    <w:p w14:paraId="713DC14B" w14:textId="0FC89483" w:rsidR="00401AAC" w:rsidRPr="00B4774C" w:rsidRDefault="00401AAC" w:rsidP="004903D0">
      <w:pPr>
        <w:numPr>
          <w:ilvl w:val="0"/>
          <w:numId w:val="3"/>
        </w:numPr>
        <w:pBdr>
          <w:top w:val="nil"/>
          <w:left w:val="nil"/>
          <w:bottom w:val="nil"/>
          <w:right w:val="nil"/>
          <w:between w:val="nil"/>
        </w:pBdr>
        <w:snapToGrid w:val="0"/>
        <w:spacing w:before="120" w:after="120"/>
        <w:ind w:left="851"/>
        <w:rPr>
          <w:rFonts w:ascii="Arial" w:eastAsia="Arial" w:hAnsi="Arial" w:cs="Arial"/>
          <w:color w:val="000000"/>
        </w:rPr>
      </w:pPr>
      <w:r w:rsidRPr="00B4774C">
        <w:rPr>
          <w:rFonts w:ascii="Arial" w:eastAsia="Arial" w:hAnsi="Arial" w:cs="Arial"/>
          <w:b/>
          <w:color w:val="000000"/>
        </w:rPr>
        <w:t xml:space="preserve">Aprendizaje </w:t>
      </w:r>
      <w:r w:rsidR="004903D0">
        <w:rPr>
          <w:rFonts w:ascii="Arial" w:eastAsia="Arial" w:hAnsi="Arial" w:cs="Arial"/>
          <w:b/>
          <w:color w:val="000000"/>
        </w:rPr>
        <w:t>a</w:t>
      </w:r>
      <w:r w:rsidRPr="00B4774C">
        <w:rPr>
          <w:rFonts w:ascii="Arial" w:eastAsia="Arial" w:hAnsi="Arial" w:cs="Arial"/>
          <w:b/>
          <w:color w:val="000000"/>
        </w:rPr>
        <w:t>daptativo</w:t>
      </w:r>
      <w:r w:rsidR="00185B59">
        <w:rPr>
          <w:rFonts w:ascii="Arial" w:eastAsia="Arial" w:hAnsi="Arial" w:cs="Arial"/>
          <w:b/>
          <w:color w:val="000000"/>
        </w:rPr>
        <w:t>.</w:t>
      </w:r>
      <w:r w:rsidRPr="00B4774C">
        <w:rPr>
          <w:rFonts w:ascii="Arial" w:eastAsia="Arial" w:hAnsi="Arial" w:cs="Arial"/>
          <w:color w:val="000000"/>
        </w:rPr>
        <w:t xml:space="preserve"> La inteligencia artificial y la analítica de datos han permitido el desarrollo de sistemas que personalizan la experiencia de aprendizaje</w:t>
      </w:r>
      <w:r w:rsidR="00185B59">
        <w:rPr>
          <w:rFonts w:ascii="Arial" w:eastAsia="Arial" w:hAnsi="Arial" w:cs="Arial"/>
          <w:color w:val="000000"/>
        </w:rPr>
        <w:t>,</w:t>
      </w:r>
      <w:r w:rsidRPr="00B4774C">
        <w:rPr>
          <w:rFonts w:ascii="Arial" w:eastAsia="Arial" w:hAnsi="Arial" w:cs="Arial"/>
          <w:color w:val="000000"/>
        </w:rPr>
        <w:t xml:space="preserve"> según el ritmo y el nivel de cada estudiante. Plataformas como Moodle y Khan Academy</w:t>
      </w:r>
      <w:r w:rsidR="00185B59">
        <w:rPr>
          <w:rFonts w:ascii="Arial" w:eastAsia="Arial" w:hAnsi="Arial" w:cs="Arial"/>
          <w:color w:val="000000"/>
        </w:rPr>
        <w:t>,</w:t>
      </w:r>
      <w:r w:rsidRPr="00B4774C">
        <w:rPr>
          <w:rFonts w:ascii="Arial" w:eastAsia="Arial" w:hAnsi="Arial" w:cs="Arial"/>
          <w:color w:val="000000"/>
        </w:rPr>
        <w:t xml:space="preserve"> utilizan algoritmos para recomendar recursos específicos en función del desempeño individual (Ramírez Ramírez &amp; Fernández de Castro, 2019).</w:t>
      </w:r>
    </w:p>
    <w:p w14:paraId="692D4910" w14:textId="6DE41BBD" w:rsidR="00401AAC" w:rsidRPr="00B4774C" w:rsidRDefault="00401AAC" w:rsidP="004903D0">
      <w:pPr>
        <w:numPr>
          <w:ilvl w:val="0"/>
          <w:numId w:val="3"/>
        </w:numPr>
        <w:pBdr>
          <w:top w:val="nil"/>
          <w:left w:val="nil"/>
          <w:bottom w:val="nil"/>
          <w:right w:val="nil"/>
          <w:between w:val="nil"/>
        </w:pBdr>
        <w:snapToGrid w:val="0"/>
        <w:spacing w:before="120" w:after="120"/>
        <w:ind w:left="851"/>
        <w:rPr>
          <w:rFonts w:ascii="Arial" w:eastAsia="Arial" w:hAnsi="Arial" w:cs="Arial"/>
          <w:color w:val="000000"/>
        </w:rPr>
      </w:pPr>
      <w:r w:rsidRPr="00B4774C">
        <w:rPr>
          <w:rFonts w:ascii="Arial" w:eastAsia="Arial" w:hAnsi="Arial" w:cs="Arial"/>
          <w:b/>
          <w:color w:val="000000"/>
        </w:rPr>
        <w:t xml:space="preserve">Flexibilidad en </w:t>
      </w:r>
      <w:r w:rsidR="00185B59" w:rsidRPr="00B4774C">
        <w:rPr>
          <w:rFonts w:ascii="Arial" w:eastAsia="Arial" w:hAnsi="Arial" w:cs="Arial"/>
          <w:b/>
          <w:color w:val="000000"/>
        </w:rPr>
        <w:t>evaluación y retroalimentación</w:t>
      </w:r>
      <w:r w:rsidR="00185B59">
        <w:rPr>
          <w:rFonts w:ascii="Arial" w:eastAsia="Arial" w:hAnsi="Arial" w:cs="Arial"/>
          <w:b/>
          <w:color w:val="000000"/>
        </w:rPr>
        <w:t>.</w:t>
      </w:r>
      <w:r w:rsidRPr="00B4774C">
        <w:rPr>
          <w:rFonts w:ascii="Arial" w:eastAsia="Arial" w:hAnsi="Arial" w:cs="Arial"/>
          <w:color w:val="000000"/>
        </w:rPr>
        <w:t xml:space="preserve"> Permitir múltiples formas de evaluación, como presentaciones orales, estudios de caso o portafolios digitales, garantiza que los estudiantes puedan demostrar su aprendizaje de maneras que se adapten a sus necesidades. Además, la retroalimentación automatizada y personalizada en EVA</w:t>
      </w:r>
      <w:r w:rsidR="00185B59">
        <w:rPr>
          <w:rFonts w:ascii="Arial" w:eastAsia="Arial" w:hAnsi="Arial" w:cs="Arial"/>
          <w:color w:val="000000"/>
        </w:rPr>
        <w:t>,</w:t>
      </w:r>
      <w:r w:rsidRPr="00B4774C">
        <w:rPr>
          <w:rFonts w:ascii="Arial" w:eastAsia="Arial" w:hAnsi="Arial" w:cs="Arial"/>
          <w:color w:val="000000"/>
        </w:rPr>
        <w:t xml:space="preserve"> contribuye a la mejora continua de los procesos de enseñanza-aprendizaje (Pérez-Sanagustín &amp; Santos, 2021).</w:t>
      </w:r>
    </w:p>
    <w:p w14:paraId="0958DD88" w14:textId="42243A8B" w:rsidR="00401AAC" w:rsidRPr="00B4774C" w:rsidRDefault="00401AAC" w:rsidP="004903D0">
      <w:pPr>
        <w:numPr>
          <w:ilvl w:val="0"/>
          <w:numId w:val="3"/>
        </w:numPr>
        <w:pBdr>
          <w:top w:val="nil"/>
          <w:left w:val="nil"/>
          <w:bottom w:val="nil"/>
          <w:right w:val="nil"/>
          <w:between w:val="nil"/>
        </w:pBdr>
        <w:snapToGrid w:val="0"/>
        <w:spacing w:before="120" w:after="120"/>
        <w:ind w:left="851"/>
        <w:rPr>
          <w:rFonts w:ascii="Arial" w:eastAsia="Arial" w:hAnsi="Arial" w:cs="Arial"/>
          <w:color w:val="000000"/>
        </w:rPr>
      </w:pPr>
      <w:r w:rsidRPr="00B4774C">
        <w:rPr>
          <w:rFonts w:ascii="Arial" w:eastAsia="Arial" w:hAnsi="Arial" w:cs="Arial"/>
          <w:b/>
          <w:color w:val="000000"/>
        </w:rPr>
        <w:t xml:space="preserve">Recursos </w:t>
      </w:r>
      <w:r w:rsidR="003D7F99" w:rsidRPr="00B4774C">
        <w:rPr>
          <w:rFonts w:ascii="Arial" w:eastAsia="Arial" w:hAnsi="Arial" w:cs="Arial"/>
          <w:b/>
          <w:color w:val="000000"/>
        </w:rPr>
        <w:t>digitales multimodales</w:t>
      </w:r>
      <w:r w:rsidR="003D7F99">
        <w:rPr>
          <w:rFonts w:ascii="Arial" w:eastAsia="Arial" w:hAnsi="Arial" w:cs="Arial"/>
          <w:b/>
          <w:color w:val="000000"/>
        </w:rPr>
        <w:t>.</w:t>
      </w:r>
      <w:r w:rsidRPr="00B4774C">
        <w:rPr>
          <w:rFonts w:ascii="Arial" w:eastAsia="Arial" w:hAnsi="Arial" w:cs="Arial"/>
          <w:color w:val="000000"/>
        </w:rPr>
        <w:t xml:space="preserve"> La integración de infografías, mapas conceptuales interactivos y podcasts</w:t>
      </w:r>
      <w:r w:rsidR="00266FC9">
        <w:rPr>
          <w:rFonts w:ascii="Arial" w:eastAsia="Arial" w:hAnsi="Arial" w:cs="Arial"/>
          <w:color w:val="000000"/>
        </w:rPr>
        <w:t>,</w:t>
      </w:r>
      <w:r w:rsidRPr="00B4774C">
        <w:rPr>
          <w:rFonts w:ascii="Arial" w:eastAsia="Arial" w:hAnsi="Arial" w:cs="Arial"/>
          <w:color w:val="000000"/>
        </w:rPr>
        <w:t xml:space="preserve"> en la enseñanza virtual</w:t>
      </w:r>
      <w:r w:rsidR="00266FC9">
        <w:rPr>
          <w:rFonts w:ascii="Arial" w:eastAsia="Arial" w:hAnsi="Arial" w:cs="Arial"/>
          <w:color w:val="000000"/>
        </w:rPr>
        <w:t>,</w:t>
      </w:r>
      <w:r w:rsidRPr="00B4774C">
        <w:rPr>
          <w:rFonts w:ascii="Arial" w:eastAsia="Arial" w:hAnsi="Arial" w:cs="Arial"/>
          <w:color w:val="000000"/>
        </w:rPr>
        <w:t xml:space="preserve"> amplía las oportunidades de aprendizaje y facilita la comprensión de conceptos complejos.</w:t>
      </w:r>
    </w:p>
    <w:p w14:paraId="31376168" w14:textId="06E49555" w:rsidR="00401AAC" w:rsidRPr="00B4774C" w:rsidRDefault="00401AAC" w:rsidP="004903D0">
      <w:pPr>
        <w:numPr>
          <w:ilvl w:val="0"/>
          <w:numId w:val="3"/>
        </w:numPr>
        <w:pBdr>
          <w:top w:val="nil"/>
          <w:left w:val="nil"/>
          <w:bottom w:val="nil"/>
          <w:right w:val="nil"/>
          <w:between w:val="nil"/>
        </w:pBdr>
        <w:snapToGrid w:val="0"/>
        <w:spacing w:before="120" w:after="120"/>
        <w:ind w:left="851"/>
        <w:rPr>
          <w:rFonts w:ascii="Arial" w:eastAsia="Arial" w:hAnsi="Arial" w:cs="Arial"/>
          <w:color w:val="000000"/>
        </w:rPr>
      </w:pPr>
      <w:r w:rsidRPr="00B4774C">
        <w:rPr>
          <w:rFonts w:ascii="Arial" w:eastAsia="Arial" w:hAnsi="Arial" w:cs="Arial"/>
          <w:b/>
          <w:color w:val="000000"/>
        </w:rPr>
        <w:t xml:space="preserve">Modelos de </w:t>
      </w:r>
      <w:r w:rsidR="00266FC9" w:rsidRPr="00B4774C">
        <w:rPr>
          <w:rFonts w:ascii="Arial" w:eastAsia="Arial" w:hAnsi="Arial" w:cs="Arial"/>
          <w:b/>
          <w:color w:val="000000"/>
        </w:rPr>
        <w:t>educación híbrida</w:t>
      </w:r>
      <w:r w:rsidR="00266FC9">
        <w:rPr>
          <w:rFonts w:ascii="Arial" w:eastAsia="Arial" w:hAnsi="Arial" w:cs="Arial"/>
          <w:b/>
          <w:color w:val="000000"/>
        </w:rPr>
        <w:t>.</w:t>
      </w:r>
      <w:r w:rsidRPr="00B4774C">
        <w:rPr>
          <w:rFonts w:ascii="Arial" w:eastAsia="Arial" w:hAnsi="Arial" w:cs="Arial"/>
          <w:color w:val="000000"/>
        </w:rPr>
        <w:t xml:space="preserve"> La combinación de estrategias sincrónicas y asincrónicas</w:t>
      </w:r>
      <w:r w:rsidR="00266FC9">
        <w:rPr>
          <w:rFonts w:ascii="Arial" w:eastAsia="Arial" w:hAnsi="Arial" w:cs="Arial"/>
          <w:color w:val="000000"/>
        </w:rPr>
        <w:t>,</w:t>
      </w:r>
      <w:r w:rsidRPr="00B4774C">
        <w:rPr>
          <w:rFonts w:ascii="Arial" w:eastAsia="Arial" w:hAnsi="Arial" w:cs="Arial"/>
          <w:color w:val="000000"/>
        </w:rPr>
        <w:t xml:space="preserve"> permite mayor flexibilidad en el acceso a los contenidos. En programas de posgrado, la alternancia entre sesiones en vivo y actividades autogestionadas</w:t>
      </w:r>
      <w:r w:rsidR="00266FC9">
        <w:rPr>
          <w:rFonts w:ascii="Arial" w:eastAsia="Arial" w:hAnsi="Arial" w:cs="Arial"/>
          <w:color w:val="000000"/>
        </w:rPr>
        <w:t>,</w:t>
      </w:r>
      <w:r w:rsidRPr="00B4774C">
        <w:rPr>
          <w:rFonts w:ascii="Arial" w:eastAsia="Arial" w:hAnsi="Arial" w:cs="Arial"/>
          <w:color w:val="000000"/>
        </w:rPr>
        <w:t xml:space="preserve"> favorece la inclusión de estudiantes con horarios laborales exigentes o dificultades de conectividad .</w:t>
      </w:r>
    </w:p>
    <w:p w14:paraId="34A092B2" w14:textId="0FEB07D0" w:rsidR="00401AAC" w:rsidRPr="00B4774C" w:rsidRDefault="00401AAC" w:rsidP="00266FC9">
      <w:pPr>
        <w:pStyle w:val="Heading3"/>
        <w:keepNext w:val="0"/>
        <w:keepLines w:val="0"/>
        <w:numPr>
          <w:ilvl w:val="0"/>
          <w:numId w:val="6"/>
        </w:numPr>
        <w:snapToGrid w:val="0"/>
        <w:spacing w:before="120" w:after="120"/>
        <w:ind w:left="426"/>
        <w:rPr>
          <w:rFonts w:ascii="Arial" w:eastAsia="Arial" w:hAnsi="Arial" w:cs="Arial"/>
          <w:b/>
          <w:bCs/>
          <w:sz w:val="22"/>
          <w:szCs w:val="22"/>
        </w:rPr>
      </w:pPr>
      <w:r w:rsidRPr="00B4774C">
        <w:rPr>
          <w:rFonts w:ascii="Arial" w:eastAsia="Arial" w:hAnsi="Arial" w:cs="Arial"/>
          <w:b/>
          <w:bCs/>
          <w:color w:val="000000" w:themeColor="text1"/>
          <w:sz w:val="22"/>
          <w:szCs w:val="22"/>
        </w:rPr>
        <w:t xml:space="preserve">Aplicación de </w:t>
      </w:r>
      <w:r w:rsidR="00266FC9" w:rsidRPr="00B4774C">
        <w:rPr>
          <w:rFonts w:ascii="Arial" w:eastAsia="Arial" w:hAnsi="Arial" w:cs="Arial"/>
          <w:b/>
          <w:bCs/>
          <w:color w:val="000000" w:themeColor="text1"/>
          <w:sz w:val="22"/>
          <w:szCs w:val="22"/>
        </w:rPr>
        <w:t>estrategias en la educación virtual</w:t>
      </w:r>
    </w:p>
    <w:p w14:paraId="0F288E2F" w14:textId="61CBE2DF" w:rsidR="00401AAC" w:rsidRPr="00B4774C" w:rsidRDefault="00401AAC" w:rsidP="00AF1EE1">
      <w:pPr>
        <w:pBdr>
          <w:top w:val="nil"/>
          <w:left w:val="nil"/>
          <w:bottom w:val="nil"/>
          <w:right w:val="nil"/>
          <w:between w:val="nil"/>
        </w:pBdr>
        <w:snapToGrid w:val="0"/>
        <w:spacing w:before="120" w:after="120"/>
        <w:ind w:left="426"/>
        <w:rPr>
          <w:rFonts w:ascii="Arial" w:eastAsia="Arial" w:hAnsi="Arial" w:cs="Arial"/>
          <w:color w:val="000000"/>
        </w:rPr>
      </w:pPr>
      <w:r w:rsidRPr="00B4774C">
        <w:rPr>
          <w:rFonts w:ascii="Arial" w:eastAsia="Arial" w:hAnsi="Arial" w:cs="Arial"/>
          <w:color w:val="000000"/>
        </w:rPr>
        <w:t>Un caso de éxito en la implementación de estrategias inclusivas y adaptativas en EVA es la incorporación de narraciones interactivas en cursos de formación profesional. En estos escenarios, los estudiantes pueden explorar diferentes rutas de aprendizaje</w:t>
      </w:r>
      <w:r w:rsidR="00AF1EE1">
        <w:rPr>
          <w:rFonts w:ascii="Arial" w:eastAsia="Arial" w:hAnsi="Arial" w:cs="Arial"/>
          <w:color w:val="000000"/>
        </w:rPr>
        <w:t>,</w:t>
      </w:r>
      <w:r w:rsidRPr="00B4774C">
        <w:rPr>
          <w:rFonts w:ascii="Arial" w:eastAsia="Arial" w:hAnsi="Arial" w:cs="Arial"/>
          <w:color w:val="000000"/>
        </w:rPr>
        <w:t xml:space="preserve"> según sus intereses y estilos de estudio, permitiendo un aprendizaje autónomo y flexible.</w:t>
      </w:r>
    </w:p>
    <w:p w14:paraId="21E35A8C" w14:textId="4880C628" w:rsidR="00401AAC" w:rsidRPr="00B4774C" w:rsidRDefault="00401AAC" w:rsidP="00AF1EE1">
      <w:pPr>
        <w:pBdr>
          <w:top w:val="nil"/>
          <w:left w:val="nil"/>
          <w:bottom w:val="nil"/>
          <w:right w:val="nil"/>
          <w:between w:val="nil"/>
        </w:pBdr>
        <w:snapToGrid w:val="0"/>
        <w:spacing w:before="120" w:after="120"/>
        <w:ind w:left="426"/>
        <w:rPr>
          <w:rFonts w:ascii="Arial" w:eastAsia="Arial" w:hAnsi="Arial" w:cs="Arial"/>
          <w:color w:val="000000"/>
        </w:rPr>
      </w:pPr>
      <w:r w:rsidRPr="00B4774C">
        <w:rPr>
          <w:rFonts w:ascii="Arial" w:eastAsia="Arial" w:hAnsi="Arial" w:cs="Arial"/>
          <w:color w:val="000000"/>
        </w:rPr>
        <w:t>Asimismo, las universidades han adoptado entornos de aprendizaje inmersivos</w:t>
      </w:r>
      <w:r w:rsidR="00AF1EE1">
        <w:rPr>
          <w:rFonts w:ascii="Arial" w:eastAsia="Arial" w:hAnsi="Arial" w:cs="Arial"/>
          <w:color w:val="000000"/>
        </w:rPr>
        <w:t>,</w:t>
      </w:r>
      <w:r w:rsidRPr="00B4774C">
        <w:rPr>
          <w:rFonts w:ascii="Arial" w:eastAsia="Arial" w:hAnsi="Arial" w:cs="Arial"/>
          <w:color w:val="000000"/>
        </w:rPr>
        <w:t xml:space="preserve"> con realidad aumentada y virtual</w:t>
      </w:r>
      <w:r w:rsidR="00AF1EE1">
        <w:rPr>
          <w:rFonts w:ascii="Arial" w:eastAsia="Arial" w:hAnsi="Arial" w:cs="Arial"/>
          <w:color w:val="000000"/>
        </w:rPr>
        <w:t>,</w:t>
      </w:r>
      <w:r w:rsidRPr="00B4774C">
        <w:rPr>
          <w:rFonts w:ascii="Arial" w:eastAsia="Arial" w:hAnsi="Arial" w:cs="Arial"/>
          <w:color w:val="000000"/>
        </w:rPr>
        <w:t xml:space="preserve"> para proporcionar experiencias educativas accesibles y atractivas. Estas herramientas han demostrado ser efectivas en la enseñanza de disciplinas como medicina, ingeniería y educación.</w:t>
      </w:r>
    </w:p>
    <w:p w14:paraId="2A156C8D" w14:textId="02D73E09" w:rsidR="00401AAC" w:rsidRPr="00B4774C" w:rsidRDefault="00401AAC" w:rsidP="00AF1EE1">
      <w:pPr>
        <w:pBdr>
          <w:top w:val="nil"/>
          <w:left w:val="nil"/>
          <w:bottom w:val="nil"/>
          <w:right w:val="nil"/>
          <w:between w:val="nil"/>
        </w:pBdr>
        <w:snapToGrid w:val="0"/>
        <w:spacing w:before="120" w:after="120"/>
        <w:ind w:left="426"/>
        <w:rPr>
          <w:rFonts w:ascii="Arial" w:eastAsia="Arial" w:hAnsi="Arial" w:cs="Arial"/>
          <w:color w:val="000000"/>
        </w:rPr>
      </w:pPr>
      <w:r w:rsidRPr="00B4774C">
        <w:rPr>
          <w:rFonts w:ascii="Arial" w:eastAsia="Arial" w:hAnsi="Arial" w:cs="Arial"/>
          <w:color w:val="000000"/>
        </w:rPr>
        <w:t>Las estrategias para la inclusión y adaptabilidad en entornos virtuales</w:t>
      </w:r>
      <w:r w:rsidR="00AF1EE1">
        <w:rPr>
          <w:rFonts w:ascii="Arial" w:eastAsia="Arial" w:hAnsi="Arial" w:cs="Arial"/>
          <w:color w:val="000000"/>
        </w:rPr>
        <w:t>,</w:t>
      </w:r>
      <w:r w:rsidRPr="00B4774C">
        <w:rPr>
          <w:rFonts w:ascii="Arial" w:eastAsia="Arial" w:hAnsi="Arial" w:cs="Arial"/>
          <w:color w:val="000000"/>
        </w:rPr>
        <w:t xml:space="preserve"> son clave</w:t>
      </w:r>
      <w:r w:rsidR="00AF1EE1">
        <w:rPr>
          <w:rFonts w:ascii="Arial" w:eastAsia="Arial" w:hAnsi="Arial" w:cs="Arial"/>
          <w:color w:val="000000"/>
        </w:rPr>
        <w:t>s</w:t>
      </w:r>
      <w:r w:rsidRPr="00B4774C">
        <w:rPr>
          <w:rFonts w:ascii="Arial" w:eastAsia="Arial" w:hAnsi="Arial" w:cs="Arial"/>
          <w:color w:val="000000"/>
        </w:rPr>
        <w:t xml:space="preserve"> para garantizar una educación accesible, equitativa y de calidad. Su implementación permite atender la diversidad de necesidades de los estudiantes, promoviendo metodologías flexibles y herramientas digitales que faciliten la participación y el aprendizaje significativo. El diseño de EVA</w:t>
      </w:r>
      <w:r w:rsidR="000352C1">
        <w:rPr>
          <w:rFonts w:ascii="Arial" w:eastAsia="Arial" w:hAnsi="Arial" w:cs="Arial"/>
          <w:color w:val="000000"/>
        </w:rPr>
        <w:t>,</w:t>
      </w:r>
      <w:r w:rsidRPr="00B4774C">
        <w:rPr>
          <w:rFonts w:ascii="Arial" w:eastAsia="Arial" w:hAnsi="Arial" w:cs="Arial"/>
          <w:color w:val="000000"/>
        </w:rPr>
        <w:t xml:space="preserve"> inclusivos y adaptativos</w:t>
      </w:r>
      <w:r w:rsidR="000352C1">
        <w:rPr>
          <w:rFonts w:ascii="Arial" w:eastAsia="Arial" w:hAnsi="Arial" w:cs="Arial"/>
          <w:color w:val="000000"/>
        </w:rPr>
        <w:t>,</w:t>
      </w:r>
      <w:r w:rsidRPr="00B4774C">
        <w:rPr>
          <w:rFonts w:ascii="Arial" w:eastAsia="Arial" w:hAnsi="Arial" w:cs="Arial"/>
          <w:color w:val="000000"/>
        </w:rPr>
        <w:t xml:space="preserve"> fortalece el </w:t>
      </w:r>
      <w:r w:rsidRPr="00B4774C">
        <w:rPr>
          <w:rFonts w:ascii="Arial" w:eastAsia="Arial" w:hAnsi="Arial" w:cs="Arial"/>
          <w:color w:val="000000"/>
        </w:rPr>
        <w:lastRenderedPageBreak/>
        <w:t>desarrollo de competencias profesionales, asegurando que cada estudiante tenga oportunidades equitativas de aprendizaje y crecimiento académico.</w:t>
      </w:r>
    </w:p>
    <w:p w14:paraId="12F21FD6" w14:textId="77777777" w:rsidR="00401AAC" w:rsidRPr="00B4774C" w:rsidRDefault="00401AAC" w:rsidP="000352C1">
      <w:pPr>
        <w:snapToGrid w:val="0"/>
        <w:spacing w:before="120" w:after="120"/>
        <w:rPr>
          <w:rFonts w:ascii="Arial" w:eastAsia="Arial" w:hAnsi="Arial" w:cs="Arial"/>
          <w:b/>
        </w:rPr>
      </w:pPr>
    </w:p>
    <w:p w14:paraId="6DBC1A93" w14:textId="730FF0D0" w:rsidR="00401AAC" w:rsidRPr="00B4774C" w:rsidRDefault="00401AAC" w:rsidP="00B4774C">
      <w:pPr>
        <w:snapToGrid w:val="0"/>
        <w:spacing w:before="120" w:after="120"/>
        <w:rPr>
          <w:rFonts w:ascii="Arial" w:eastAsia="Arial" w:hAnsi="Arial" w:cs="Arial"/>
          <w:b/>
          <w:bCs/>
        </w:rPr>
      </w:pPr>
      <w:r w:rsidRPr="00B4774C">
        <w:rPr>
          <w:rFonts w:ascii="Arial" w:eastAsia="Arial" w:hAnsi="Arial" w:cs="Arial"/>
          <w:b/>
          <w:bCs/>
          <w:color w:val="000000" w:themeColor="text1"/>
        </w:rPr>
        <w:t>Evaluación y mejora continua de los entornos de aprendizaje digital</w:t>
      </w:r>
    </w:p>
    <w:p w14:paraId="13B3B022" w14:textId="7D9AFE03" w:rsidR="00401AAC" w:rsidRPr="00B4774C" w:rsidRDefault="00401AAC" w:rsidP="00B4774C">
      <w:pPr>
        <w:pBdr>
          <w:top w:val="nil"/>
          <w:left w:val="nil"/>
          <w:bottom w:val="nil"/>
          <w:right w:val="nil"/>
          <w:between w:val="nil"/>
        </w:pBdr>
        <w:snapToGrid w:val="0"/>
        <w:spacing w:before="120" w:after="120"/>
        <w:rPr>
          <w:rFonts w:ascii="Arial" w:eastAsia="Arial" w:hAnsi="Arial" w:cs="Arial"/>
          <w:color w:val="000000"/>
        </w:rPr>
      </w:pPr>
      <w:r w:rsidRPr="00B4774C">
        <w:rPr>
          <w:rFonts w:ascii="Arial" w:eastAsia="Arial" w:hAnsi="Arial" w:cs="Arial"/>
          <w:color w:val="000000"/>
        </w:rPr>
        <w:t>Los entornos de aprendizaje digital</w:t>
      </w:r>
      <w:r w:rsidR="0097720D">
        <w:rPr>
          <w:rFonts w:ascii="Arial" w:eastAsia="Arial" w:hAnsi="Arial" w:cs="Arial"/>
          <w:color w:val="000000"/>
        </w:rPr>
        <w:t>,</w:t>
      </w:r>
      <w:r w:rsidRPr="00B4774C">
        <w:rPr>
          <w:rFonts w:ascii="Arial" w:eastAsia="Arial" w:hAnsi="Arial" w:cs="Arial"/>
          <w:color w:val="000000"/>
        </w:rPr>
        <w:t xml:space="preserve"> requieren de procesos de evaluación y mejora continua para garantizar su eficacia y alineación con las necesidades de los estudiantes. La evaluación en entornos virtuales</w:t>
      </w:r>
      <w:r w:rsidR="0097720D">
        <w:rPr>
          <w:rFonts w:ascii="Arial" w:eastAsia="Arial" w:hAnsi="Arial" w:cs="Arial"/>
          <w:color w:val="000000"/>
        </w:rPr>
        <w:t>,</w:t>
      </w:r>
      <w:r w:rsidRPr="00B4774C">
        <w:rPr>
          <w:rFonts w:ascii="Arial" w:eastAsia="Arial" w:hAnsi="Arial" w:cs="Arial"/>
          <w:color w:val="000000"/>
        </w:rPr>
        <w:t xml:space="preserve"> permite identificar fortalezas, áreas de oportunidad y estrategias de optimización</w:t>
      </w:r>
      <w:r w:rsidR="0097720D">
        <w:rPr>
          <w:rFonts w:ascii="Arial" w:eastAsia="Arial" w:hAnsi="Arial" w:cs="Arial"/>
          <w:color w:val="000000"/>
        </w:rPr>
        <w:t>,</w:t>
      </w:r>
      <w:r w:rsidRPr="00B4774C">
        <w:rPr>
          <w:rFonts w:ascii="Arial" w:eastAsia="Arial" w:hAnsi="Arial" w:cs="Arial"/>
          <w:color w:val="000000"/>
        </w:rPr>
        <w:t xml:space="preserve"> que contribuyan </w:t>
      </w:r>
      <w:r w:rsidR="0097720D">
        <w:rPr>
          <w:rFonts w:ascii="Arial" w:eastAsia="Arial" w:hAnsi="Arial" w:cs="Arial"/>
          <w:color w:val="000000"/>
        </w:rPr>
        <w:t>con</w:t>
      </w:r>
      <w:r w:rsidRPr="00B4774C">
        <w:rPr>
          <w:rFonts w:ascii="Arial" w:eastAsia="Arial" w:hAnsi="Arial" w:cs="Arial"/>
          <w:color w:val="000000"/>
        </w:rPr>
        <w:t xml:space="preserve"> una enseñanza más efectiva e inclusiva (Silva Quiroz, 2011).</w:t>
      </w:r>
    </w:p>
    <w:p w14:paraId="6F78C63D" w14:textId="7A8997E8" w:rsidR="00401AAC" w:rsidRPr="00B4774C" w:rsidRDefault="00401AAC" w:rsidP="0097720D">
      <w:pPr>
        <w:pStyle w:val="Heading3"/>
        <w:keepNext w:val="0"/>
        <w:keepLines w:val="0"/>
        <w:numPr>
          <w:ilvl w:val="0"/>
          <w:numId w:val="6"/>
        </w:numPr>
        <w:snapToGrid w:val="0"/>
        <w:spacing w:before="120" w:after="120"/>
        <w:ind w:left="426"/>
        <w:rPr>
          <w:rFonts w:ascii="Arial" w:eastAsia="Arial" w:hAnsi="Arial" w:cs="Arial"/>
          <w:b/>
          <w:bCs/>
          <w:sz w:val="22"/>
          <w:szCs w:val="22"/>
        </w:rPr>
      </w:pPr>
      <w:r w:rsidRPr="00B4774C">
        <w:rPr>
          <w:rFonts w:ascii="Arial" w:eastAsia="Arial" w:hAnsi="Arial" w:cs="Arial"/>
          <w:b/>
          <w:bCs/>
          <w:color w:val="000000" w:themeColor="text1"/>
          <w:sz w:val="22"/>
          <w:szCs w:val="22"/>
        </w:rPr>
        <w:t xml:space="preserve">Importancia de la </w:t>
      </w:r>
      <w:r w:rsidR="0097720D" w:rsidRPr="00B4774C">
        <w:rPr>
          <w:rFonts w:ascii="Arial" w:eastAsia="Arial" w:hAnsi="Arial" w:cs="Arial"/>
          <w:b/>
          <w:bCs/>
          <w:color w:val="000000" w:themeColor="text1"/>
          <w:sz w:val="22"/>
          <w:szCs w:val="22"/>
        </w:rPr>
        <w:t>evaluación en los entornos de aprendizaje digital</w:t>
      </w:r>
    </w:p>
    <w:p w14:paraId="075A13B7" w14:textId="7162AD51" w:rsidR="00401AAC" w:rsidRPr="00B4774C" w:rsidRDefault="00401AAC" w:rsidP="0097720D">
      <w:pPr>
        <w:pBdr>
          <w:top w:val="nil"/>
          <w:left w:val="nil"/>
          <w:bottom w:val="nil"/>
          <w:right w:val="nil"/>
          <w:between w:val="nil"/>
        </w:pBdr>
        <w:snapToGrid w:val="0"/>
        <w:spacing w:before="120" w:after="120"/>
        <w:ind w:left="426"/>
        <w:rPr>
          <w:rFonts w:ascii="Arial" w:eastAsia="Arial" w:hAnsi="Arial" w:cs="Arial"/>
          <w:color w:val="000000"/>
        </w:rPr>
      </w:pPr>
      <w:r w:rsidRPr="00B4774C">
        <w:rPr>
          <w:rFonts w:ascii="Arial" w:eastAsia="Arial" w:hAnsi="Arial" w:cs="Arial"/>
          <w:color w:val="000000"/>
        </w:rPr>
        <w:t>La evaluación en entornos de aprendizaje digital</w:t>
      </w:r>
      <w:r w:rsidR="0097720D">
        <w:rPr>
          <w:rFonts w:ascii="Arial" w:eastAsia="Arial" w:hAnsi="Arial" w:cs="Arial"/>
          <w:color w:val="000000"/>
        </w:rPr>
        <w:t>,</w:t>
      </w:r>
      <w:r w:rsidRPr="00B4774C">
        <w:rPr>
          <w:rFonts w:ascii="Arial" w:eastAsia="Arial" w:hAnsi="Arial" w:cs="Arial"/>
          <w:color w:val="000000"/>
        </w:rPr>
        <w:t xml:space="preserve"> tiene como objetivo medir la calidad del contenido, la experiencia del usuario y el impacto en el aprendizaje. Para lograrlo, se emplean diferentes enfoques, entre los que destacan:</w:t>
      </w:r>
    </w:p>
    <w:p w14:paraId="25B30935" w14:textId="4B42466B" w:rsidR="00401AAC" w:rsidRPr="00B4774C" w:rsidRDefault="00401AAC" w:rsidP="0097720D">
      <w:pPr>
        <w:numPr>
          <w:ilvl w:val="0"/>
          <w:numId w:val="4"/>
        </w:numPr>
        <w:pBdr>
          <w:top w:val="nil"/>
          <w:left w:val="nil"/>
          <w:bottom w:val="nil"/>
          <w:right w:val="nil"/>
          <w:between w:val="nil"/>
        </w:pBdr>
        <w:snapToGrid w:val="0"/>
        <w:spacing w:before="120" w:after="120"/>
        <w:ind w:left="851"/>
        <w:rPr>
          <w:rFonts w:ascii="Arial" w:eastAsia="Arial" w:hAnsi="Arial" w:cs="Arial"/>
          <w:color w:val="000000"/>
        </w:rPr>
      </w:pPr>
      <w:r w:rsidRPr="00B4774C">
        <w:rPr>
          <w:rFonts w:ascii="Arial" w:eastAsia="Arial" w:hAnsi="Arial" w:cs="Arial"/>
          <w:b/>
          <w:color w:val="000000"/>
        </w:rPr>
        <w:t xml:space="preserve">Evaluación </w:t>
      </w:r>
      <w:r w:rsidR="0097720D" w:rsidRPr="00B4774C">
        <w:rPr>
          <w:rFonts w:ascii="Arial" w:eastAsia="Arial" w:hAnsi="Arial" w:cs="Arial"/>
          <w:b/>
          <w:color w:val="000000"/>
        </w:rPr>
        <w:t>formativa y sumativa</w:t>
      </w:r>
      <w:r w:rsidR="0097720D">
        <w:rPr>
          <w:rFonts w:ascii="Arial" w:eastAsia="Arial" w:hAnsi="Arial" w:cs="Arial"/>
          <w:b/>
          <w:color w:val="000000"/>
        </w:rPr>
        <w:t>.</w:t>
      </w:r>
      <w:r w:rsidRPr="00B4774C">
        <w:rPr>
          <w:rFonts w:ascii="Arial" w:eastAsia="Arial" w:hAnsi="Arial" w:cs="Arial"/>
          <w:color w:val="000000"/>
        </w:rPr>
        <w:t xml:space="preserve"> La evaluación formativa permite recopilar información</w:t>
      </w:r>
      <w:r w:rsidR="00976FCA">
        <w:rPr>
          <w:rFonts w:ascii="Arial" w:eastAsia="Arial" w:hAnsi="Arial" w:cs="Arial"/>
          <w:color w:val="000000"/>
        </w:rPr>
        <w:t>,</w:t>
      </w:r>
      <w:r w:rsidRPr="00B4774C">
        <w:rPr>
          <w:rFonts w:ascii="Arial" w:eastAsia="Arial" w:hAnsi="Arial" w:cs="Arial"/>
          <w:color w:val="000000"/>
        </w:rPr>
        <w:t xml:space="preserve"> en tiempo real</w:t>
      </w:r>
      <w:r w:rsidR="00976FCA">
        <w:rPr>
          <w:rFonts w:ascii="Arial" w:eastAsia="Arial" w:hAnsi="Arial" w:cs="Arial"/>
          <w:color w:val="000000"/>
        </w:rPr>
        <w:t>,</w:t>
      </w:r>
      <w:r w:rsidRPr="00B4774C">
        <w:rPr>
          <w:rFonts w:ascii="Arial" w:eastAsia="Arial" w:hAnsi="Arial" w:cs="Arial"/>
          <w:color w:val="000000"/>
        </w:rPr>
        <w:t xml:space="preserve"> para realizar ajustes en el proceso de enseñanza, mientras que la evaluación sumativa mide el impacto del aprendizaje</w:t>
      </w:r>
      <w:r w:rsidR="00976FCA">
        <w:rPr>
          <w:rFonts w:ascii="Arial" w:eastAsia="Arial" w:hAnsi="Arial" w:cs="Arial"/>
          <w:color w:val="000000"/>
        </w:rPr>
        <w:t>,</w:t>
      </w:r>
      <w:r w:rsidRPr="00B4774C">
        <w:rPr>
          <w:rFonts w:ascii="Arial" w:eastAsia="Arial" w:hAnsi="Arial" w:cs="Arial"/>
          <w:color w:val="000000"/>
        </w:rPr>
        <w:t xml:space="preserve"> una vez finalizada la experiencia educativa (Ramírez Ramírez &amp; Fernández de Castro, 2019).</w:t>
      </w:r>
    </w:p>
    <w:p w14:paraId="6074F2CB" w14:textId="5E4E8FAB" w:rsidR="00401AAC" w:rsidRPr="00B4774C" w:rsidRDefault="00401AAC" w:rsidP="0097720D">
      <w:pPr>
        <w:numPr>
          <w:ilvl w:val="0"/>
          <w:numId w:val="4"/>
        </w:numPr>
        <w:pBdr>
          <w:top w:val="nil"/>
          <w:left w:val="nil"/>
          <w:bottom w:val="nil"/>
          <w:right w:val="nil"/>
          <w:between w:val="nil"/>
        </w:pBdr>
        <w:snapToGrid w:val="0"/>
        <w:spacing w:before="120" w:after="120"/>
        <w:ind w:left="851"/>
        <w:rPr>
          <w:rFonts w:ascii="Arial" w:eastAsia="Arial" w:hAnsi="Arial" w:cs="Arial"/>
          <w:color w:val="000000"/>
        </w:rPr>
      </w:pPr>
      <w:r w:rsidRPr="00B4774C">
        <w:rPr>
          <w:rFonts w:ascii="Arial" w:eastAsia="Arial" w:hAnsi="Arial" w:cs="Arial"/>
          <w:b/>
          <w:color w:val="000000"/>
        </w:rPr>
        <w:t xml:space="preserve">Analítica del </w:t>
      </w:r>
      <w:r w:rsidR="0097720D">
        <w:rPr>
          <w:rFonts w:ascii="Arial" w:eastAsia="Arial" w:hAnsi="Arial" w:cs="Arial"/>
          <w:b/>
          <w:color w:val="000000"/>
        </w:rPr>
        <w:t>a</w:t>
      </w:r>
      <w:r w:rsidRPr="00B4774C">
        <w:rPr>
          <w:rFonts w:ascii="Arial" w:eastAsia="Arial" w:hAnsi="Arial" w:cs="Arial"/>
          <w:b/>
          <w:color w:val="000000"/>
        </w:rPr>
        <w:t>prendizaje</w:t>
      </w:r>
      <w:r w:rsidR="0097720D">
        <w:rPr>
          <w:rFonts w:ascii="Arial" w:eastAsia="Arial" w:hAnsi="Arial" w:cs="Arial"/>
          <w:b/>
          <w:color w:val="000000"/>
        </w:rPr>
        <w:t>.</w:t>
      </w:r>
      <w:r w:rsidRPr="00B4774C">
        <w:rPr>
          <w:rFonts w:ascii="Arial" w:eastAsia="Arial" w:hAnsi="Arial" w:cs="Arial"/>
          <w:color w:val="000000"/>
        </w:rPr>
        <w:t xml:space="preserve"> La recopilación y análisis de datos de interacción en plataformas educativas</w:t>
      </w:r>
      <w:r w:rsidR="00976FCA">
        <w:rPr>
          <w:rFonts w:ascii="Arial" w:eastAsia="Arial" w:hAnsi="Arial" w:cs="Arial"/>
          <w:color w:val="000000"/>
        </w:rPr>
        <w:t>,</w:t>
      </w:r>
      <w:r w:rsidRPr="00B4774C">
        <w:rPr>
          <w:rFonts w:ascii="Arial" w:eastAsia="Arial" w:hAnsi="Arial" w:cs="Arial"/>
          <w:color w:val="000000"/>
        </w:rPr>
        <w:t xml:space="preserve"> permite identificar patrones de comportamiento, dificultades en la navegación y niveles de participación de los estudiantes. Herramientas como </w:t>
      </w:r>
      <w:r w:rsidRPr="00976FCA">
        <w:rPr>
          <w:rFonts w:ascii="Arial" w:eastAsia="Arial" w:hAnsi="Arial" w:cs="Arial"/>
          <w:b/>
          <w:bCs/>
          <w:color w:val="000000"/>
        </w:rPr>
        <w:t>Learning Analytics</w:t>
      </w:r>
      <w:r w:rsidR="00976FCA" w:rsidRPr="00976FCA">
        <w:rPr>
          <w:rFonts w:ascii="Arial" w:eastAsia="Arial" w:hAnsi="Arial" w:cs="Arial"/>
          <w:color w:val="000000"/>
        </w:rPr>
        <w:t>,</w:t>
      </w:r>
      <w:r w:rsidRPr="00B4774C">
        <w:rPr>
          <w:rFonts w:ascii="Arial" w:eastAsia="Arial" w:hAnsi="Arial" w:cs="Arial"/>
          <w:color w:val="000000"/>
        </w:rPr>
        <w:t xml:space="preserve"> facilitan la toma de decisiones basada en evidencia.</w:t>
      </w:r>
    </w:p>
    <w:p w14:paraId="01934CF6" w14:textId="2D1718DA" w:rsidR="00401AAC" w:rsidRDefault="00401AAC" w:rsidP="0097720D">
      <w:pPr>
        <w:numPr>
          <w:ilvl w:val="0"/>
          <w:numId w:val="4"/>
        </w:numPr>
        <w:pBdr>
          <w:top w:val="nil"/>
          <w:left w:val="nil"/>
          <w:bottom w:val="nil"/>
          <w:right w:val="nil"/>
          <w:between w:val="nil"/>
        </w:pBdr>
        <w:snapToGrid w:val="0"/>
        <w:spacing w:before="120" w:after="120"/>
        <w:ind w:left="851"/>
        <w:rPr>
          <w:rFonts w:ascii="Arial" w:eastAsia="Arial" w:hAnsi="Arial" w:cs="Arial"/>
          <w:color w:val="000000"/>
        </w:rPr>
      </w:pPr>
      <w:r w:rsidRPr="00B4774C">
        <w:rPr>
          <w:rFonts w:ascii="Arial" w:eastAsia="Arial" w:hAnsi="Arial" w:cs="Arial"/>
          <w:b/>
          <w:color w:val="000000"/>
        </w:rPr>
        <w:t xml:space="preserve">Retroalimentación de los </w:t>
      </w:r>
      <w:r w:rsidR="0097720D">
        <w:rPr>
          <w:rFonts w:ascii="Arial" w:eastAsia="Arial" w:hAnsi="Arial" w:cs="Arial"/>
          <w:b/>
          <w:color w:val="000000"/>
        </w:rPr>
        <w:t>u</w:t>
      </w:r>
      <w:r w:rsidRPr="00B4774C">
        <w:rPr>
          <w:rFonts w:ascii="Arial" w:eastAsia="Arial" w:hAnsi="Arial" w:cs="Arial"/>
          <w:b/>
          <w:color w:val="000000"/>
        </w:rPr>
        <w:t>suarios</w:t>
      </w:r>
      <w:r w:rsidR="0097720D">
        <w:rPr>
          <w:rFonts w:ascii="Arial" w:eastAsia="Arial" w:hAnsi="Arial" w:cs="Arial"/>
          <w:b/>
          <w:color w:val="000000"/>
        </w:rPr>
        <w:t>.</w:t>
      </w:r>
      <w:r w:rsidRPr="00B4774C">
        <w:rPr>
          <w:rFonts w:ascii="Arial" w:eastAsia="Arial" w:hAnsi="Arial" w:cs="Arial"/>
          <w:color w:val="000000"/>
        </w:rPr>
        <w:t xml:space="preserve"> Encuestas de satisfacción, entrevistas y análisis cualitativos</w:t>
      </w:r>
      <w:r w:rsidR="00976FCA">
        <w:rPr>
          <w:rFonts w:ascii="Arial" w:eastAsia="Arial" w:hAnsi="Arial" w:cs="Arial"/>
          <w:color w:val="000000"/>
        </w:rPr>
        <w:t>,</w:t>
      </w:r>
      <w:r w:rsidRPr="00B4774C">
        <w:rPr>
          <w:rFonts w:ascii="Arial" w:eastAsia="Arial" w:hAnsi="Arial" w:cs="Arial"/>
          <w:color w:val="000000"/>
        </w:rPr>
        <w:t xml:space="preserve"> permiten evaluar la percepción de los estudiantes sobre la accesibilidad, la claridad de los contenidos y la efectividad de las estrategias didácticas (Bautista Pérez, Borges Sáiz &amp; Forés Miravalles, 2016).</w:t>
      </w:r>
    </w:p>
    <w:p w14:paraId="0AFC2C79" w14:textId="094A761A" w:rsidR="00401AAC" w:rsidRPr="00B4774C" w:rsidRDefault="00401AAC" w:rsidP="00976FCA">
      <w:pPr>
        <w:pStyle w:val="Heading3"/>
        <w:keepNext w:val="0"/>
        <w:keepLines w:val="0"/>
        <w:numPr>
          <w:ilvl w:val="0"/>
          <w:numId w:val="6"/>
        </w:numPr>
        <w:snapToGrid w:val="0"/>
        <w:spacing w:before="120" w:after="120"/>
        <w:ind w:left="426"/>
        <w:rPr>
          <w:rFonts w:ascii="Arial" w:eastAsia="Arial" w:hAnsi="Arial" w:cs="Arial"/>
          <w:b/>
          <w:bCs/>
          <w:sz w:val="22"/>
          <w:szCs w:val="22"/>
        </w:rPr>
      </w:pPr>
      <w:r w:rsidRPr="00B4774C">
        <w:rPr>
          <w:rFonts w:ascii="Arial" w:eastAsia="Arial" w:hAnsi="Arial" w:cs="Arial"/>
          <w:b/>
          <w:bCs/>
          <w:color w:val="000000" w:themeColor="text1"/>
          <w:sz w:val="22"/>
          <w:szCs w:val="22"/>
        </w:rPr>
        <w:t>Estrategias para la mejora continua de los entornos de aprendizaje digital</w:t>
      </w:r>
    </w:p>
    <w:p w14:paraId="0742CCCB" w14:textId="4A189C5E" w:rsidR="00401AAC" w:rsidRPr="00B4774C" w:rsidRDefault="00401AAC" w:rsidP="00976FCA">
      <w:pPr>
        <w:numPr>
          <w:ilvl w:val="0"/>
          <w:numId w:val="5"/>
        </w:numPr>
        <w:pBdr>
          <w:top w:val="nil"/>
          <w:left w:val="nil"/>
          <w:bottom w:val="nil"/>
          <w:right w:val="nil"/>
          <w:between w:val="nil"/>
        </w:pBdr>
        <w:snapToGrid w:val="0"/>
        <w:spacing w:before="120" w:after="120"/>
        <w:ind w:left="851"/>
        <w:rPr>
          <w:rFonts w:ascii="Arial" w:eastAsia="Arial" w:hAnsi="Arial" w:cs="Arial"/>
          <w:color w:val="000000"/>
        </w:rPr>
      </w:pPr>
      <w:r w:rsidRPr="00B4774C">
        <w:rPr>
          <w:rFonts w:ascii="Arial" w:eastAsia="Arial" w:hAnsi="Arial" w:cs="Arial"/>
          <w:b/>
          <w:color w:val="000000"/>
        </w:rPr>
        <w:t xml:space="preserve">Optimización de la </w:t>
      </w:r>
      <w:r w:rsidR="00976FCA" w:rsidRPr="00B4774C">
        <w:rPr>
          <w:rFonts w:ascii="Arial" w:eastAsia="Arial" w:hAnsi="Arial" w:cs="Arial"/>
          <w:b/>
          <w:color w:val="000000"/>
        </w:rPr>
        <w:t>experiencia del usuario</w:t>
      </w:r>
      <w:r w:rsidR="00976FCA">
        <w:rPr>
          <w:rFonts w:ascii="Arial" w:eastAsia="Arial" w:hAnsi="Arial" w:cs="Arial"/>
          <w:b/>
          <w:color w:val="000000"/>
        </w:rPr>
        <w:t>.</w:t>
      </w:r>
      <w:r w:rsidRPr="00B4774C">
        <w:rPr>
          <w:rFonts w:ascii="Arial" w:eastAsia="Arial" w:hAnsi="Arial" w:cs="Arial"/>
          <w:color w:val="000000"/>
        </w:rPr>
        <w:t xml:space="preserve"> Un diseño centrado en el usuario</w:t>
      </w:r>
      <w:r w:rsidR="00435BE6">
        <w:rPr>
          <w:rFonts w:ascii="Arial" w:eastAsia="Arial" w:hAnsi="Arial" w:cs="Arial"/>
          <w:color w:val="000000"/>
        </w:rPr>
        <w:t>,</w:t>
      </w:r>
      <w:r w:rsidRPr="00B4774C">
        <w:rPr>
          <w:rFonts w:ascii="Arial" w:eastAsia="Arial" w:hAnsi="Arial" w:cs="Arial"/>
          <w:color w:val="000000"/>
        </w:rPr>
        <w:t xml:space="preserve"> facilita la interacción con los contenidos. Implementar principios de accesibilidad, navegación intuitiva y materiales</w:t>
      </w:r>
      <w:r w:rsidR="00435BE6">
        <w:rPr>
          <w:rFonts w:ascii="Arial" w:eastAsia="Arial" w:hAnsi="Arial" w:cs="Arial"/>
          <w:color w:val="000000"/>
        </w:rPr>
        <w:t>,</w:t>
      </w:r>
      <w:r w:rsidRPr="00B4774C">
        <w:rPr>
          <w:rFonts w:ascii="Arial" w:eastAsia="Arial" w:hAnsi="Arial" w:cs="Arial"/>
          <w:color w:val="000000"/>
        </w:rPr>
        <w:t xml:space="preserve"> en múltiples formatos</w:t>
      </w:r>
      <w:r w:rsidR="00435BE6">
        <w:rPr>
          <w:rFonts w:ascii="Arial" w:eastAsia="Arial" w:hAnsi="Arial" w:cs="Arial"/>
          <w:color w:val="000000"/>
        </w:rPr>
        <w:t>,</w:t>
      </w:r>
      <w:r w:rsidRPr="00B4774C">
        <w:rPr>
          <w:rFonts w:ascii="Arial" w:eastAsia="Arial" w:hAnsi="Arial" w:cs="Arial"/>
          <w:color w:val="000000"/>
        </w:rPr>
        <w:t xml:space="preserve"> mejora la experiencia de los estudiantes (UNESCO, 2021).</w:t>
      </w:r>
    </w:p>
    <w:p w14:paraId="28B73484" w14:textId="2DDD62A3" w:rsidR="00401AAC" w:rsidRPr="00B4774C" w:rsidRDefault="00401AAC" w:rsidP="00976FCA">
      <w:pPr>
        <w:numPr>
          <w:ilvl w:val="0"/>
          <w:numId w:val="5"/>
        </w:numPr>
        <w:pBdr>
          <w:top w:val="nil"/>
          <w:left w:val="nil"/>
          <w:bottom w:val="nil"/>
          <w:right w:val="nil"/>
          <w:between w:val="nil"/>
        </w:pBdr>
        <w:snapToGrid w:val="0"/>
        <w:spacing w:before="120" w:after="120"/>
        <w:ind w:left="851"/>
        <w:rPr>
          <w:rFonts w:ascii="Arial" w:eastAsia="Arial" w:hAnsi="Arial" w:cs="Arial"/>
          <w:color w:val="000000"/>
        </w:rPr>
      </w:pPr>
      <w:r w:rsidRPr="00B4774C">
        <w:rPr>
          <w:rFonts w:ascii="Arial" w:eastAsia="Arial" w:hAnsi="Arial" w:cs="Arial"/>
          <w:b/>
          <w:color w:val="000000"/>
        </w:rPr>
        <w:t xml:space="preserve">Actualización de </w:t>
      </w:r>
      <w:r w:rsidR="00C1087A" w:rsidRPr="00B4774C">
        <w:rPr>
          <w:rFonts w:ascii="Arial" w:eastAsia="Arial" w:hAnsi="Arial" w:cs="Arial"/>
          <w:b/>
          <w:color w:val="000000"/>
        </w:rPr>
        <w:t>contenidos y metodologías</w:t>
      </w:r>
      <w:r w:rsidR="00C1087A">
        <w:rPr>
          <w:rFonts w:ascii="Arial" w:eastAsia="Arial" w:hAnsi="Arial" w:cs="Arial"/>
          <w:b/>
          <w:color w:val="000000"/>
        </w:rPr>
        <w:t>.</w:t>
      </w:r>
      <w:r w:rsidRPr="00B4774C">
        <w:rPr>
          <w:rFonts w:ascii="Arial" w:eastAsia="Arial" w:hAnsi="Arial" w:cs="Arial"/>
          <w:color w:val="000000"/>
        </w:rPr>
        <w:t xml:space="preserve"> La integración de nuevas tecnologías y enfoques pedagógicos</w:t>
      </w:r>
      <w:r w:rsidR="00435BE6">
        <w:rPr>
          <w:rFonts w:ascii="Arial" w:eastAsia="Arial" w:hAnsi="Arial" w:cs="Arial"/>
          <w:color w:val="000000"/>
        </w:rPr>
        <w:t>,</w:t>
      </w:r>
      <w:r w:rsidRPr="00B4774C">
        <w:rPr>
          <w:rFonts w:ascii="Arial" w:eastAsia="Arial" w:hAnsi="Arial" w:cs="Arial"/>
          <w:color w:val="000000"/>
        </w:rPr>
        <w:t xml:space="preserve"> fortalece la pertinencia de los cursos en línea. En la educación de posgrado, la implementación de recursos interactivos y simulaciones</w:t>
      </w:r>
      <w:r w:rsidR="00435BE6">
        <w:rPr>
          <w:rFonts w:ascii="Arial" w:eastAsia="Arial" w:hAnsi="Arial" w:cs="Arial"/>
          <w:color w:val="000000"/>
        </w:rPr>
        <w:t>,</w:t>
      </w:r>
      <w:r w:rsidRPr="00B4774C">
        <w:rPr>
          <w:rFonts w:ascii="Arial" w:eastAsia="Arial" w:hAnsi="Arial" w:cs="Arial"/>
          <w:color w:val="000000"/>
        </w:rPr>
        <w:t xml:space="preserve"> mejora la aplicabilidad del conocimiento (Pérez-Sanagustín &amp; Santos, 2021).</w:t>
      </w:r>
    </w:p>
    <w:p w14:paraId="176686F5" w14:textId="211DDFDB" w:rsidR="00401AAC" w:rsidRPr="00B4774C" w:rsidRDefault="00401AAC" w:rsidP="00976FCA">
      <w:pPr>
        <w:numPr>
          <w:ilvl w:val="0"/>
          <w:numId w:val="5"/>
        </w:numPr>
        <w:pBdr>
          <w:top w:val="nil"/>
          <w:left w:val="nil"/>
          <w:bottom w:val="nil"/>
          <w:right w:val="nil"/>
          <w:between w:val="nil"/>
        </w:pBdr>
        <w:snapToGrid w:val="0"/>
        <w:spacing w:before="120" w:after="120"/>
        <w:ind w:left="851"/>
        <w:rPr>
          <w:rFonts w:ascii="Arial" w:eastAsia="Arial" w:hAnsi="Arial" w:cs="Arial"/>
          <w:color w:val="000000"/>
        </w:rPr>
      </w:pPr>
      <w:r w:rsidRPr="00B4774C">
        <w:rPr>
          <w:rFonts w:ascii="Arial" w:eastAsia="Arial" w:hAnsi="Arial" w:cs="Arial"/>
          <w:b/>
          <w:color w:val="000000"/>
        </w:rPr>
        <w:t xml:space="preserve">Capacitación </w:t>
      </w:r>
      <w:r w:rsidR="00C1087A" w:rsidRPr="00B4774C">
        <w:rPr>
          <w:rFonts w:ascii="Arial" w:eastAsia="Arial" w:hAnsi="Arial" w:cs="Arial"/>
          <w:b/>
          <w:color w:val="000000"/>
        </w:rPr>
        <w:t>docente en evaluación digital</w:t>
      </w:r>
      <w:r w:rsidR="00C1087A">
        <w:rPr>
          <w:rFonts w:ascii="Arial" w:eastAsia="Arial" w:hAnsi="Arial" w:cs="Arial"/>
          <w:b/>
          <w:color w:val="000000"/>
        </w:rPr>
        <w:t>.</w:t>
      </w:r>
      <w:r w:rsidRPr="00B4774C">
        <w:rPr>
          <w:rFonts w:ascii="Arial" w:eastAsia="Arial" w:hAnsi="Arial" w:cs="Arial"/>
          <w:color w:val="000000"/>
        </w:rPr>
        <w:t xml:space="preserve"> La formación en estrategias de evaluación adaptadas a entornos virtuales</w:t>
      </w:r>
      <w:r w:rsidR="00435BE6">
        <w:rPr>
          <w:rFonts w:ascii="Arial" w:eastAsia="Arial" w:hAnsi="Arial" w:cs="Arial"/>
          <w:color w:val="000000"/>
        </w:rPr>
        <w:t>,</w:t>
      </w:r>
      <w:r w:rsidRPr="00B4774C">
        <w:rPr>
          <w:rFonts w:ascii="Arial" w:eastAsia="Arial" w:hAnsi="Arial" w:cs="Arial"/>
          <w:color w:val="000000"/>
        </w:rPr>
        <w:t xml:space="preserve"> permite a los docentes diseñar </w:t>
      </w:r>
      <w:r w:rsidRPr="00B4774C">
        <w:rPr>
          <w:rFonts w:ascii="Arial" w:eastAsia="Arial" w:hAnsi="Arial" w:cs="Arial"/>
          <w:color w:val="000000"/>
        </w:rPr>
        <w:lastRenderedPageBreak/>
        <w:t>instrumentos que midan el aprendizaje de manera efectiva, considerando enfoques inclusivos y diversos estilos de aprendizaje.</w:t>
      </w:r>
    </w:p>
    <w:p w14:paraId="53541C6A" w14:textId="455A8DA1" w:rsidR="00401AAC" w:rsidRDefault="00401AAC" w:rsidP="00976FCA">
      <w:pPr>
        <w:numPr>
          <w:ilvl w:val="0"/>
          <w:numId w:val="5"/>
        </w:numPr>
        <w:pBdr>
          <w:top w:val="nil"/>
          <w:left w:val="nil"/>
          <w:bottom w:val="nil"/>
          <w:right w:val="nil"/>
          <w:between w:val="nil"/>
        </w:pBdr>
        <w:snapToGrid w:val="0"/>
        <w:spacing w:before="120" w:after="120"/>
        <w:ind w:left="851"/>
        <w:rPr>
          <w:rFonts w:ascii="Arial" w:eastAsia="Arial" w:hAnsi="Arial" w:cs="Arial"/>
          <w:color w:val="000000"/>
        </w:rPr>
      </w:pPr>
      <w:r w:rsidRPr="00B4774C">
        <w:rPr>
          <w:rFonts w:ascii="Arial" w:eastAsia="Arial" w:hAnsi="Arial" w:cs="Arial"/>
          <w:b/>
          <w:color w:val="000000"/>
        </w:rPr>
        <w:t xml:space="preserve">Estrategias de </w:t>
      </w:r>
      <w:r w:rsidR="00C1087A" w:rsidRPr="00B4774C">
        <w:rPr>
          <w:rFonts w:ascii="Arial" w:eastAsia="Arial" w:hAnsi="Arial" w:cs="Arial"/>
          <w:b/>
          <w:color w:val="000000"/>
        </w:rPr>
        <w:t>aprendizaje personalizado</w:t>
      </w:r>
      <w:r w:rsidR="00C1087A">
        <w:rPr>
          <w:rFonts w:ascii="Arial" w:eastAsia="Arial" w:hAnsi="Arial" w:cs="Arial"/>
          <w:b/>
          <w:color w:val="000000"/>
        </w:rPr>
        <w:t>.</w:t>
      </w:r>
      <w:r w:rsidRPr="00B4774C">
        <w:rPr>
          <w:rFonts w:ascii="Arial" w:eastAsia="Arial" w:hAnsi="Arial" w:cs="Arial"/>
          <w:color w:val="000000"/>
        </w:rPr>
        <w:t xml:space="preserve"> La analítica del aprendizaje permite adaptar los contenidos</w:t>
      </w:r>
      <w:r w:rsidR="00435BE6">
        <w:rPr>
          <w:rFonts w:ascii="Arial" w:eastAsia="Arial" w:hAnsi="Arial" w:cs="Arial"/>
          <w:color w:val="000000"/>
        </w:rPr>
        <w:t>,</w:t>
      </w:r>
      <w:r w:rsidRPr="00B4774C">
        <w:rPr>
          <w:rFonts w:ascii="Arial" w:eastAsia="Arial" w:hAnsi="Arial" w:cs="Arial"/>
          <w:color w:val="000000"/>
        </w:rPr>
        <w:t xml:space="preserve"> según el progreso individual de cada estudiante. Plataformas como Moodle y Blackboard</w:t>
      </w:r>
      <w:r w:rsidR="00435BE6">
        <w:rPr>
          <w:rFonts w:ascii="Arial" w:eastAsia="Arial" w:hAnsi="Arial" w:cs="Arial"/>
          <w:color w:val="000000"/>
        </w:rPr>
        <w:t>,</w:t>
      </w:r>
      <w:r w:rsidRPr="00B4774C">
        <w:rPr>
          <w:rFonts w:ascii="Arial" w:eastAsia="Arial" w:hAnsi="Arial" w:cs="Arial"/>
          <w:color w:val="000000"/>
        </w:rPr>
        <w:t xml:space="preserve"> han integrado sistemas que recomiendan recursos específicos</w:t>
      </w:r>
      <w:r w:rsidR="00435BE6">
        <w:rPr>
          <w:rFonts w:ascii="Arial" w:eastAsia="Arial" w:hAnsi="Arial" w:cs="Arial"/>
          <w:color w:val="000000"/>
        </w:rPr>
        <w:t>,</w:t>
      </w:r>
      <w:r w:rsidRPr="00B4774C">
        <w:rPr>
          <w:rFonts w:ascii="Arial" w:eastAsia="Arial" w:hAnsi="Arial" w:cs="Arial"/>
          <w:color w:val="000000"/>
        </w:rPr>
        <w:t xml:space="preserve"> según el desempeño de los participantes.</w:t>
      </w:r>
    </w:p>
    <w:p w14:paraId="5CD2E190" w14:textId="5BF92ACB" w:rsidR="00401AAC" w:rsidRPr="00B4774C" w:rsidRDefault="00401AAC" w:rsidP="00935DDB">
      <w:pPr>
        <w:pStyle w:val="Heading3"/>
        <w:keepNext w:val="0"/>
        <w:keepLines w:val="0"/>
        <w:numPr>
          <w:ilvl w:val="0"/>
          <w:numId w:val="6"/>
        </w:numPr>
        <w:snapToGrid w:val="0"/>
        <w:spacing w:before="120" w:after="120"/>
        <w:ind w:left="426"/>
        <w:rPr>
          <w:rFonts w:ascii="Arial" w:eastAsia="Arial" w:hAnsi="Arial" w:cs="Arial"/>
          <w:b/>
          <w:bCs/>
          <w:sz w:val="22"/>
          <w:szCs w:val="22"/>
        </w:rPr>
      </w:pPr>
      <w:r w:rsidRPr="00B4774C">
        <w:rPr>
          <w:rFonts w:ascii="Arial" w:eastAsia="Arial" w:hAnsi="Arial" w:cs="Arial"/>
          <w:b/>
          <w:bCs/>
          <w:color w:val="000000" w:themeColor="text1"/>
          <w:sz w:val="22"/>
          <w:szCs w:val="22"/>
        </w:rPr>
        <w:t xml:space="preserve">Aplicación en la </w:t>
      </w:r>
      <w:r w:rsidR="00935DDB">
        <w:rPr>
          <w:rFonts w:ascii="Arial" w:eastAsia="Arial" w:hAnsi="Arial" w:cs="Arial"/>
          <w:b/>
          <w:bCs/>
          <w:color w:val="000000" w:themeColor="text1"/>
          <w:sz w:val="22"/>
          <w:szCs w:val="22"/>
        </w:rPr>
        <w:t>e</w:t>
      </w:r>
      <w:r w:rsidRPr="00B4774C">
        <w:rPr>
          <w:rFonts w:ascii="Arial" w:eastAsia="Arial" w:hAnsi="Arial" w:cs="Arial"/>
          <w:b/>
          <w:bCs/>
          <w:color w:val="000000" w:themeColor="text1"/>
          <w:sz w:val="22"/>
          <w:szCs w:val="22"/>
        </w:rPr>
        <w:t>ducación</w:t>
      </w:r>
    </w:p>
    <w:p w14:paraId="21244BBF" w14:textId="7506B6FB" w:rsidR="00401AAC" w:rsidRPr="00B4774C" w:rsidRDefault="00401AAC" w:rsidP="00EA7A1E">
      <w:pPr>
        <w:pBdr>
          <w:top w:val="nil"/>
          <w:left w:val="nil"/>
          <w:bottom w:val="nil"/>
          <w:right w:val="nil"/>
          <w:between w:val="nil"/>
        </w:pBdr>
        <w:snapToGrid w:val="0"/>
        <w:spacing w:before="120" w:after="120"/>
        <w:ind w:left="426"/>
        <w:rPr>
          <w:rFonts w:ascii="Arial" w:eastAsia="Arial" w:hAnsi="Arial" w:cs="Arial"/>
          <w:color w:val="000000"/>
        </w:rPr>
      </w:pPr>
      <w:r w:rsidRPr="00B4774C">
        <w:rPr>
          <w:rFonts w:ascii="Arial" w:eastAsia="Arial" w:hAnsi="Arial" w:cs="Arial"/>
          <w:color w:val="000000"/>
        </w:rPr>
        <w:t>En programas académicos, la mejora continua de los entornos de aprendizaje digital</w:t>
      </w:r>
      <w:r w:rsidR="00385DD0">
        <w:rPr>
          <w:rFonts w:ascii="Arial" w:eastAsia="Arial" w:hAnsi="Arial" w:cs="Arial"/>
          <w:color w:val="000000"/>
        </w:rPr>
        <w:t>,</w:t>
      </w:r>
      <w:r w:rsidRPr="00B4774C">
        <w:rPr>
          <w:rFonts w:ascii="Arial" w:eastAsia="Arial" w:hAnsi="Arial" w:cs="Arial"/>
          <w:color w:val="000000"/>
        </w:rPr>
        <w:t xml:space="preserve"> es esencial para garantizar la actualización de conocimientos y el desarrollo de competencias avanzadas. Un caso de éxito en la aplicación de estrategias de evaluación</w:t>
      </w:r>
      <w:r w:rsidR="00385DD0">
        <w:rPr>
          <w:rFonts w:ascii="Arial" w:eastAsia="Arial" w:hAnsi="Arial" w:cs="Arial"/>
          <w:color w:val="000000"/>
        </w:rPr>
        <w:t>,</w:t>
      </w:r>
      <w:r w:rsidRPr="00B4774C">
        <w:rPr>
          <w:rFonts w:ascii="Arial" w:eastAsia="Arial" w:hAnsi="Arial" w:cs="Arial"/>
          <w:color w:val="000000"/>
        </w:rPr>
        <w:t xml:space="preserve"> es el uso de rúbricas automatizadas para evaluar proyectos de innovación educativa, permitiendo a los estudiantes recibir retroalimentación en tiempo real y ajustar sus estrategias de aprendizaje.</w:t>
      </w:r>
    </w:p>
    <w:p w14:paraId="087AB096" w14:textId="1DA6B0D3" w:rsidR="00401AAC" w:rsidRPr="00B4774C" w:rsidRDefault="00401AAC" w:rsidP="00EA7A1E">
      <w:pPr>
        <w:pBdr>
          <w:top w:val="nil"/>
          <w:left w:val="nil"/>
          <w:bottom w:val="nil"/>
          <w:right w:val="nil"/>
          <w:between w:val="nil"/>
        </w:pBdr>
        <w:snapToGrid w:val="0"/>
        <w:spacing w:before="120" w:after="120"/>
        <w:ind w:left="426"/>
        <w:rPr>
          <w:rFonts w:ascii="Arial" w:eastAsia="Arial" w:hAnsi="Arial" w:cs="Arial"/>
          <w:color w:val="000000"/>
        </w:rPr>
      </w:pPr>
      <w:r w:rsidRPr="00B4774C">
        <w:rPr>
          <w:rFonts w:ascii="Arial" w:eastAsia="Arial" w:hAnsi="Arial" w:cs="Arial"/>
          <w:color w:val="000000"/>
        </w:rPr>
        <w:t>Además, las universidades han implementado modelos de co-creación, donde los estudiantes participan activamente en la mejora de los cursos virtuales</w:t>
      </w:r>
      <w:r w:rsidR="00385DD0">
        <w:rPr>
          <w:rFonts w:ascii="Arial" w:eastAsia="Arial" w:hAnsi="Arial" w:cs="Arial"/>
          <w:color w:val="000000"/>
        </w:rPr>
        <w:t>,</w:t>
      </w:r>
      <w:r w:rsidRPr="00B4774C">
        <w:rPr>
          <w:rFonts w:ascii="Arial" w:eastAsia="Arial" w:hAnsi="Arial" w:cs="Arial"/>
          <w:color w:val="000000"/>
        </w:rPr>
        <w:t xml:space="preserve"> mediante el análisis de experiencias y la propuesta de nuevas metodologías de enseñanza. Esta práctica fortalece el pensamiento crítico y la capacidad de análisis en entornos educativos digitales.</w:t>
      </w:r>
    </w:p>
    <w:p w14:paraId="2796E628" w14:textId="4EF1E3B9" w:rsidR="00D27F96" w:rsidRPr="00B4774C" w:rsidRDefault="00401AAC" w:rsidP="00EA7A1E">
      <w:pPr>
        <w:snapToGrid w:val="0"/>
        <w:spacing w:before="120" w:after="120"/>
        <w:ind w:left="426"/>
        <w:rPr>
          <w:rFonts w:ascii="Arial" w:eastAsia="Arial" w:hAnsi="Arial" w:cs="Arial"/>
          <w:color w:val="000000"/>
        </w:rPr>
      </w:pPr>
      <w:r w:rsidRPr="00B4774C">
        <w:rPr>
          <w:rFonts w:ascii="Arial" w:eastAsia="Arial" w:hAnsi="Arial" w:cs="Arial"/>
          <w:color w:val="000000"/>
        </w:rPr>
        <w:t>La evaluación y mejora continua de los entornos de aprendizaje digital</w:t>
      </w:r>
      <w:r w:rsidR="00385DD0">
        <w:rPr>
          <w:rFonts w:ascii="Arial" w:eastAsia="Arial" w:hAnsi="Arial" w:cs="Arial"/>
          <w:color w:val="000000"/>
        </w:rPr>
        <w:t>,</w:t>
      </w:r>
      <w:r w:rsidRPr="00B4774C">
        <w:rPr>
          <w:rFonts w:ascii="Arial" w:eastAsia="Arial" w:hAnsi="Arial" w:cs="Arial"/>
          <w:color w:val="000000"/>
        </w:rPr>
        <w:t xml:space="preserve"> es un proceso dinámico que garantiza la calidad de la educación virtual. A través de herramientas de analítica del aprendizaje, retroalimentación y actualización de contenidos, es posible optimizar la experiencia de los estudiantes y fomentar un aprendizaje significativo. En la educación, la implementación de estrategias de evaluación</w:t>
      </w:r>
      <w:r w:rsidR="00385DD0">
        <w:rPr>
          <w:rFonts w:ascii="Arial" w:eastAsia="Arial" w:hAnsi="Arial" w:cs="Arial"/>
          <w:color w:val="000000"/>
        </w:rPr>
        <w:t>,</w:t>
      </w:r>
      <w:r w:rsidRPr="00B4774C">
        <w:rPr>
          <w:rFonts w:ascii="Arial" w:eastAsia="Arial" w:hAnsi="Arial" w:cs="Arial"/>
          <w:color w:val="000000"/>
        </w:rPr>
        <w:t xml:space="preserve"> innovadoras</w:t>
      </w:r>
      <w:r w:rsidR="00385DD0">
        <w:rPr>
          <w:rFonts w:ascii="Arial" w:eastAsia="Arial" w:hAnsi="Arial" w:cs="Arial"/>
          <w:color w:val="000000"/>
        </w:rPr>
        <w:t>,</w:t>
      </w:r>
      <w:r w:rsidRPr="00B4774C">
        <w:rPr>
          <w:rFonts w:ascii="Arial" w:eastAsia="Arial" w:hAnsi="Arial" w:cs="Arial"/>
          <w:color w:val="000000"/>
        </w:rPr>
        <w:t xml:space="preserve"> permite el desarrollo de profesionales con capacidad de adaptación y liderazgo en entornos digitales.</w:t>
      </w:r>
    </w:p>
    <w:p w14:paraId="054698C4" w14:textId="77777777" w:rsidR="00602B8D" w:rsidRPr="00B4774C" w:rsidRDefault="00602B8D" w:rsidP="00B4774C">
      <w:pPr>
        <w:snapToGrid w:val="0"/>
        <w:spacing w:before="120" w:after="120"/>
        <w:ind w:left="360"/>
        <w:rPr>
          <w:rFonts w:ascii="Arial" w:hAnsi="Arial" w:cs="Arial"/>
          <w:lang w:val="es-MX"/>
        </w:rPr>
      </w:pPr>
    </w:p>
    <w:p w14:paraId="601D4546" w14:textId="58974724" w:rsidR="00602B8D" w:rsidRPr="00B4774C" w:rsidRDefault="00602B8D" w:rsidP="00B4774C">
      <w:pPr>
        <w:snapToGrid w:val="0"/>
        <w:spacing w:before="120" w:after="120"/>
        <w:ind w:left="360"/>
        <w:rPr>
          <w:rFonts w:ascii="Arial" w:hAnsi="Arial" w:cs="Arial"/>
          <w:b/>
          <w:bCs/>
          <w:lang w:val="es-MX"/>
        </w:rPr>
      </w:pPr>
      <w:r w:rsidRPr="00B4774C">
        <w:rPr>
          <w:rFonts w:ascii="Arial" w:hAnsi="Arial" w:cs="Arial"/>
          <w:b/>
          <w:bCs/>
          <w:lang w:val="es-MX"/>
        </w:rPr>
        <w:t xml:space="preserve">Referencias bibliográficas </w:t>
      </w:r>
    </w:p>
    <w:p w14:paraId="0DE0F625" w14:textId="005F3913" w:rsidR="00602B8D" w:rsidRPr="00B4774C" w:rsidRDefault="00602B8D" w:rsidP="00B4774C">
      <w:pPr>
        <w:snapToGrid w:val="0"/>
        <w:spacing w:before="120" w:after="120"/>
        <w:ind w:left="360"/>
        <w:rPr>
          <w:rFonts w:ascii="Arial" w:hAnsi="Arial" w:cs="Arial"/>
          <w:lang w:val="es-MX"/>
        </w:rPr>
      </w:pPr>
      <w:r w:rsidRPr="00B4774C">
        <w:rPr>
          <w:rFonts w:ascii="Arial" w:hAnsi="Arial" w:cs="Arial"/>
          <w:lang w:val="es-MX"/>
        </w:rPr>
        <w:t xml:space="preserve">Bautista Pérez, G., Borges Sáiz, F., &amp; Forés Miravalles, A. (2016). </w:t>
      </w:r>
      <w:r w:rsidRPr="00B4774C">
        <w:rPr>
          <w:rFonts w:ascii="Arial" w:hAnsi="Arial" w:cs="Arial"/>
          <w:i/>
          <w:iCs/>
          <w:lang w:val="es-MX"/>
        </w:rPr>
        <w:t>Didáctica universitaria en entornos virtuales de enseñanza-aprendizaje</w:t>
      </w:r>
      <w:r w:rsidRPr="00B4774C">
        <w:rPr>
          <w:rFonts w:ascii="Arial" w:hAnsi="Arial" w:cs="Arial"/>
          <w:lang w:val="es-MX"/>
        </w:rPr>
        <w:t xml:space="preserve">. Narcea Ediciones. </w:t>
      </w:r>
      <w:r w:rsidR="00296777" w:rsidRPr="00B4774C">
        <w:fldChar w:fldCharType="begin"/>
      </w:r>
      <w:r w:rsidR="00296777" w:rsidRPr="00B4774C">
        <w:instrText xml:space="preserve"> HYPERLINK "https://elibro.net/es/lc/tecnologicadeloriente/titulos/46047" \t "_new" </w:instrText>
      </w:r>
      <w:r w:rsidR="00296777" w:rsidRPr="00B4774C">
        <w:fldChar w:fldCharType="separate"/>
      </w:r>
      <w:r w:rsidRPr="00B4774C">
        <w:rPr>
          <w:rStyle w:val="Hyperlink"/>
          <w:rFonts w:ascii="Arial" w:hAnsi="Arial" w:cs="Arial"/>
          <w:lang w:val="es-MX"/>
        </w:rPr>
        <w:t>https://elibro.net/es/lc/tecnologicadeloriente/titulos/46047</w:t>
      </w:r>
      <w:r w:rsidR="00296777" w:rsidRPr="00B4774C">
        <w:rPr>
          <w:rStyle w:val="Hyperlink"/>
          <w:rFonts w:ascii="Arial" w:hAnsi="Arial" w:cs="Arial"/>
          <w:lang w:val="es-MX"/>
        </w:rPr>
        <w:fldChar w:fldCharType="end"/>
      </w:r>
    </w:p>
    <w:p w14:paraId="0A4FA666" w14:textId="07A19F89" w:rsidR="00602B8D" w:rsidRPr="00B4774C" w:rsidRDefault="00602B8D" w:rsidP="00B4774C">
      <w:pPr>
        <w:snapToGrid w:val="0"/>
        <w:spacing w:before="120" w:after="120"/>
        <w:ind w:left="360"/>
        <w:rPr>
          <w:rFonts w:ascii="Arial" w:hAnsi="Arial" w:cs="Arial"/>
          <w:lang w:val="es-MX"/>
        </w:rPr>
      </w:pPr>
      <w:r w:rsidRPr="00B4774C">
        <w:rPr>
          <w:rFonts w:ascii="Arial" w:hAnsi="Arial" w:cs="Arial"/>
          <w:lang w:val="es-MX"/>
        </w:rPr>
        <w:t xml:space="preserve">Pérez-Sanagustín, M., &amp; Santos, P. (2021). </w:t>
      </w:r>
      <w:r w:rsidRPr="00B4774C">
        <w:rPr>
          <w:rFonts w:ascii="Arial" w:hAnsi="Arial" w:cs="Arial"/>
          <w:i/>
          <w:iCs/>
          <w:lang w:val="en-US"/>
        </w:rPr>
        <w:t>Inclusive and Accessible e-Learning: Guidelines and Best Practices</w:t>
      </w:r>
      <w:r w:rsidRPr="00B4774C">
        <w:rPr>
          <w:rFonts w:ascii="Arial" w:hAnsi="Arial" w:cs="Arial"/>
          <w:lang w:val="en-US"/>
        </w:rPr>
        <w:t xml:space="preserve">. </w:t>
      </w:r>
      <w:r w:rsidRPr="00B4774C">
        <w:rPr>
          <w:rFonts w:ascii="Arial" w:hAnsi="Arial" w:cs="Arial"/>
          <w:lang w:val="es-MX"/>
        </w:rPr>
        <w:t xml:space="preserve">MDPI. </w:t>
      </w:r>
      <w:r w:rsidR="00296777" w:rsidRPr="00B4774C">
        <w:fldChar w:fldCharType="begin"/>
      </w:r>
      <w:r w:rsidR="00296777" w:rsidRPr="00B4774C">
        <w:instrText xml:space="preserve"> HYPERLINK "https://www.mdpi.com/books/pdfview/book/5027" \t "_new" </w:instrText>
      </w:r>
      <w:r w:rsidR="00296777" w:rsidRPr="00B4774C">
        <w:fldChar w:fldCharType="separate"/>
      </w:r>
      <w:r w:rsidRPr="00B4774C">
        <w:rPr>
          <w:rStyle w:val="Hyperlink"/>
          <w:rFonts w:ascii="Arial" w:hAnsi="Arial" w:cs="Arial"/>
          <w:lang w:val="es-MX"/>
        </w:rPr>
        <w:t>https://www.mdpi.com/books/pdfview/book/5027</w:t>
      </w:r>
      <w:r w:rsidR="00296777" w:rsidRPr="00B4774C">
        <w:rPr>
          <w:rStyle w:val="Hyperlink"/>
          <w:rFonts w:ascii="Arial" w:hAnsi="Arial" w:cs="Arial"/>
          <w:lang w:val="es-MX"/>
        </w:rPr>
        <w:fldChar w:fldCharType="end"/>
      </w:r>
    </w:p>
    <w:p w14:paraId="2CAF54AF" w14:textId="6EF695F5" w:rsidR="00602B8D" w:rsidRPr="00B4774C" w:rsidRDefault="00602B8D" w:rsidP="00B4774C">
      <w:pPr>
        <w:snapToGrid w:val="0"/>
        <w:spacing w:before="120" w:after="120"/>
        <w:ind w:left="360"/>
        <w:rPr>
          <w:rFonts w:ascii="Arial" w:hAnsi="Arial" w:cs="Arial"/>
          <w:lang w:val="es-MX"/>
        </w:rPr>
      </w:pPr>
      <w:r w:rsidRPr="00B4774C">
        <w:rPr>
          <w:rFonts w:ascii="Arial" w:hAnsi="Arial" w:cs="Arial"/>
          <w:lang w:val="es-MX"/>
        </w:rPr>
        <w:t xml:space="preserve">Ramírez Ramírez, L. N., &amp; Fernández de Castro, J. (2019). </w:t>
      </w:r>
      <w:r w:rsidRPr="00B4774C">
        <w:rPr>
          <w:rFonts w:ascii="Arial" w:hAnsi="Arial" w:cs="Arial"/>
          <w:i/>
          <w:iCs/>
          <w:lang w:val="es-MX"/>
        </w:rPr>
        <w:t>Entornos virtuales de aprendizaje: usabilidad y alcance en la formación de competencias profesionales del área educativa</w:t>
      </w:r>
      <w:r w:rsidRPr="00B4774C">
        <w:rPr>
          <w:rFonts w:ascii="Arial" w:hAnsi="Arial" w:cs="Arial"/>
          <w:lang w:val="es-MX"/>
        </w:rPr>
        <w:t xml:space="preserve">. Filha. </w:t>
      </w:r>
      <w:r w:rsidR="00296777" w:rsidRPr="00B4774C">
        <w:fldChar w:fldCharType="begin"/>
      </w:r>
      <w:r w:rsidR="00296777" w:rsidRPr="00B4774C">
        <w:instrText xml:space="preserve"> HYPERLINK "https://www.filha.com.mx/publicaciones/edicion/2019-12/entornos</w:instrText>
      </w:r>
      <w:r w:rsidR="00296777" w:rsidRPr="00B4774C">
        <w:instrText xml:space="preserve">-virtuales-de-aprendizaje-usabilidad-y-alcance-en-la-formacion-de-competencias-profesionales-del-area-educativa-por-leticia-nayeli-ramirez-ramirez-y-javier-fernandez-de-castro" \t "_new" </w:instrText>
      </w:r>
      <w:r w:rsidR="00296777" w:rsidRPr="00B4774C">
        <w:fldChar w:fldCharType="separate"/>
      </w:r>
      <w:r w:rsidRPr="00B4774C">
        <w:rPr>
          <w:rStyle w:val="Hyperlink"/>
          <w:rFonts w:ascii="Arial" w:hAnsi="Arial" w:cs="Arial"/>
          <w:lang w:val="es-MX"/>
        </w:rPr>
        <w:t>https://www.filha.com.mx/publicaciones/edicion/2019-12/entornos-virtuales-de-aprendizaje-usabilidad-y-alcance-en-la-formacion-de-competencias-profesionales-del-area-educativa-por-leticia-nayeli-ramirez-ramirez-y-javier-fernandez-de-castro</w:t>
      </w:r>
      <w:r w:rsidR="00296777" w:rsidRPr="00B4774C">
        <w:rPr>
          <w:rStyle w:val="Hyperlink"/>
          <w:rFonts w:ascii="Arial" w:hAnsi="Arial" w:cs="Arial"/>
          <w:lang w:val="es-MX"/>
        </w:rPr>
        <w:fldChar w:fldCharType="end"/>
      </w:r>
    </w:p>
    <w:p w14:paraId="5D50938E" w14:textId="1565B823" w:rsidR="00602B8D" w:rsidRPr="00B4774C" w:rsidRDefault="00602B8D" w:rsidP="00B4774C">
      <w:pPr>
        <w:snapToGrid w:val="0"/>
        <w:spacing w:before="120" w:after="120"/>
        <w:ind w:left="360"/>
        <w:rPr>
          <w:rFonts w:ascii="Arial" w:hAnsi="Arial" w:cs="Arial"/>
          <w:lang w:val="es-MX"/>
        </w:rPr>
      </w:pPr>
      <w:r w:rsidRPr="00B4774C">
        <w:rPr>
          <w:rFonts w:ascii="Arial" w:hAnsi="Arial" w:cs="Arial"/>
          <w:lang w:val="es-MX"/>
        </w:rPr>
        <w:t xml:space="preserve">Silva Quiroz, J. (2011). </w:t>
      </w:r>
      <w:r w:rsidRPr="00B4774C">
        <w:rPr>
          <w:rFonts w:ascii="Arial" w:hAnsi="Arial" w:cs="Arial"/>
          <w:i/>
          <w:iCs/>
          <w:lang w:val="es-MX"/>
        </w:rPr>
        <w:t>Diseño y moderación de entornos virtuales de aprendizaje (EVA)</w:t>
      </w:r>
      <w:r w:rsidRPr="00B4774C">
        <w:rPr>
          <w:rFonts w:ascii="Arial" w:hAnsi="Arial" w:cs="Arial"/>
          <w:lang w:val="es-MX"/>
        </w:rPr>
        <w:t xml:space="preserve">. Editorial UOC. </w:t>
      </w:r>
      <w:r w:rsidR="00296777" w:rsidRPr="00B4774C">
        <w:fldChar w:fldCharType="begin"/>
      </w:r>
      <w:r w:rsidR="00296777" w:rsidRPr="00B4774C">
        <w:instrText xml:space="preserve"> HYPERLINK "https://elibro.net/es/lc/tecnologicadeloriente/titulos/33530" \t "_new" </w:instrText>
      </w:r>
      <w:r w:rsidR="00296777" w:rsidRPr="00B4774C">
        <w:fldChar w:fldCharType="separate"/>
      </w:r>
      <w:r w:rsidRPr="00B4774C">
        <w:rPr>
          <w:rStyle w:val="Hyperlink"/>
          <w:rFonts w:ascii="Arial" w:hAnsi="Arial" w:cs="Arial"/>
          <w:lang w:val="es-MX"/>
        </w:rPr>
        <w:t>https://elibro.net/es/lc/tecnologicadeloriente/titulos/33530</w:t>
      </w:r>
      <w:r w:rsidR="00296777" w:rsidRPr="00B4774C">
        <w:rPr>
          <w:rStyle w:val="Hyperlink"/>
          <w:rFonts w:ascii="Arial" w:hAnsi="Arial" w:cs="Arial"/>
          <w:lang w:val="es-MX"/>
        </w:rPr>
        <w:fldChar w:fldCharType="end"/>
      </w:r>
    </w:p>
    <w:p w14:paraId="773985D6" w14:textId="3030DE92" w:rsidR="00602B8D" w:rsidRPr="00B4774C" w:rsidRDefault="00602B8D" w:rsidP="00B4774C">
      <w:pPr>
        <w:snapToGrid w:val="0"/>
        <w:spacing w:before="120" w:after="120"/>
        <w:ind w:left="360"/>
        <w:rPr>
          <w:rFonts w:ascii="Arial" w:hAnsi="Arial" w:cs="Arial"/>
          <w:lang w:val="en-US"/>
        </w:rPr>
      </w:pPr>
      <w:r w:rsidRPr="00B4774C">
        <w:rPr>
          <w:rFonts w:ascii="Arial" w:hAnsi="Arial" w:cs="Arial"/>
          <w:lang w:val="es-MX"/>
        </w:rPr>
        <w:lastRenderedPageBreak/>
        <w:t xml:space="preserve">UNESCO. (2021). </w:t>
      </w:r>
      <w:r w:rsidRPr="00B4774C">
        <w:rPr>
          <w:rFonts w:ascii="Arial" w:hAnsi="Arial" w:cs="Arial"/>
          <w:i/>
          <w:iCs/>
          <w:lang w:val="es-MX"/>
        </w:rPr>
        <w:t>Recomendaciones sobre accesibilidad digital en la educación</w:t>
      </w:r>
      <w:r w:rsidRPr="00B4774C">
        <w:rPr>
          <w:rFonts w:ascii="Arial" w:hAnsi="Arial" w:cs="Arial"/>
          <w:lang w:val="es-MX"/>
        </w:rPr>
        <w:t xml:space="preserve">. </w:t>
      </w:r>
      <w:r w:rsidR="00296777" w:rsidRPr="00B4774C">
        <w:fldChar w:fldCharType="begin"/>
      </w:r>
      <w:r w:rsidR="00296777" w:rsidRPr="00B4774C">
        <w:instrText xml:space="preserve"> HYPERLINK</w:instrText>
      </w:r>
      <w:r w:rsidR="00296777" w:rsidRPr="00B4774C">
        <w:instrText xml:space="preserve"> "https://unesdoc.unesco.org/ark:/48223/pf0000379384" \t "_new" </w:instrText>
      </w:r>
      <w:r w:rsidR="00296777" w:rsidRPr="00B4774C">
        <w:fldChar w:fldCharType="separate"/>
      </w:r>
      <w:r w:rsidRPr="00B4774C">
        <w:rPr>
          <w:rStyle w:val="Hyperlink"/>
          <w:rFonts w:ascii="Arial" w:hAnsi="Arial" w:cs="Arial"/>
          <w:lang w:val="en-US"/>
        </w:rPr>
        <w:t>https://unesdoc.unesco.org/ark:/48223/pf0000379384</w:t>
      </w:r>
      <w:r w:rsidR="00296777" w:rsidRPr="00B4774C">
        <w:rPr>
          <w:rStyle w:val="Hyperlink"/>
          <w:rFonts w:ascii="Arial" w:hAnsi="Arial" w:cs="Arial"/>
          <w:lang w:val="es-MX"/>
        </w:rPr>
        <w:fldChar w:fldCharType="end"/>
      </w:r>
    </w:p>
    <w:p w14:paraId="74D063C4" w14:textId="7E596F2A" w:rsidR="00602B8D" w:rsidRPr="00B4774C" w:rsidRDefault="00602B8D" w:rsidP="00B4774C">
      <w:pPr>
        <w:snapToGrid w:val="0"/>
        <w:spacing w:before="120" w:after="120"/>
        <w:ind w:left="360"/>
        <w:rPr>
          <w:lang w:val="es-MX"/>
        </w:rPr>
      </w:pPr>
      <w:r w:rsidRPr="00B4774C">
        <w:rPr>
          <w:rFonts w:ascii="Arial" w:hAnsi="Arial" w:cs="Arial"/>
          <w:lang w:val="en-US"/>
        </w:rPr>
        <w:t>World Wide Web Consortium (</w:t>
      </w:r>
      <w:proofErr w:type="spellStart"/>
      <w:r w:rsidRPr="00B4774C">
        <w:rPr>
          <w:rFonts w:ascii="Arial" w:hAnsi="Arial" w:cs="Arial"/>
          <w:lang w:val="en-US"/>
        </w:rPr>
        <w:t>W3C</w:t>
      </w:r>
      <w:proofErr w:type="spellEnd"/>
      <w:r w:rsidRPr="00B4774C">
        <w:rPr>
          <w:rFonts w:ascii="Arial" w:hAnsi="Arial" w:cs="Arial"/>
          <w:lang w:val="en-US"/>
        </w:rPr>
        <w:t xml:space="preserve">). (2020). </w:t>
      </w:r>
      <w:r w:rsidRPr="00B4774C">
        <w:rPr>
          <w:rFonts w:ascii="Arial" w:hAnsi="Arial" w:cs="Arial"/>
          <w:i/>
          <w:iCs/>
          <w:lang w:val="en-US"/>
        </w:rPr>
        <w:t>Web Content Accessibility Guidelines (</w:t>
      </w:r>
      <w:proofErr w:type="spellStart"/>
      <w:r w:rsidRPr="00B4774C">
        <w:rPr>
          <w:rFonts w:ascii="Arial" w:hAnsi="Arial" w:cs="Arial"/>
          <w:i/>
          <w:iCs/>
          <w:lang w:val="en-US"/>
        </w:rPr>
        <w:t>WCAG</w:t>
      </w:r>
      <w:proofErr w:type="spellEnd"/>
      <w:r w:rsidRPr="00B4774C">
        <w:rPr>
          <w:rFonts w:ascii="Arial" w:hAnsi="Arial" w:cs="Arial"/>
          <w:i/>
          <w:iCs/>
          <w:lang w:val="en-US"/>
        </w:rPr>
        <w:t>) 2.1</w:t>
      </w:r>
      <w:r w:rsidRPr="00B4774C">
        <w:rPr>
          <w:rFonts w:ascii="Arial" w:hAnsi="Arial" w:cs="Arial"/>
          <w:lang w:val="en-US"/>
        </w:rPr>
        <w:t xml:space="preserve">. </w:t>
      </w:r>
      <w:hyperlink r:id="rId5" w:tgtFrame="_new" w:history="1">
        <w:r w:rsidRPr="00B4774C">
          <w:rPr>
            <w:rStyle w:val="Hyperlink"/>
            <w:rFonts w:ascii="Arial" w:hAnsi="Arial" w:cs="Arial"/>
            <w:lang w:val="es-MX"/>
          </w:rPr>
          <w:t>https://www.w3.org/TR/WCAG21</w:t>
        </w:r>
      </w:hyperlink>
    </w:p>
    <w:p w14:paraId="2A58A1A0" w14:textId="77777777" w:rsidR="00602B8D" w:rsidRPr="00B4774C" w:rsidRDefault="00602B8D" w:rsidP="00B4774C">
      <w:pPr>
        <w:snapToGrid w:val="0"/>
        <w:spacing w:before="120" w:after="120"/>
      </w:pPr>
    </w:p>
    <w:sectPr w:rsidR="00602B8D" w:rsidRPr="00B477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B26A8"/>
    <w:multiLevelType w:val="hybridMultilevel"/>
    <w:tmpl w:val="603089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2FE4AE0"/>
    <w:multiLevelType w:val="hybridMultilevel"/>
    <w:tmpl w:val="CA3ACE94"/>
    <w:lvl w:ilvl="0" w:tplc="38206D98">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EB548FD"/>
    <w:multiLevelType w:val="multilevel"/>
    <w:tmpl w:val="B4DCFBC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0C52F5B"/>
    <w:multiLevelType w:val="multilevel"/>
    <w:tmpl w:val="F5DA388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4B9B38A3"/>
    <w:multiLevelType w:val="multilevel"/>
    <w:tmpl w:val="FEA4847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C657B5A"/>
    <w:multiLevelType w:val="multilevel"/>
    <w:tmpl w:val="DBC0F56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56A53E8B"/>
    <w:multiLevelType w:val="multilevel"/>
    <w:tmpl w:val="123849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8540E5F"/>
    <w:multiLevelType w:val="multilevel"/>
    <w:tmpl w:val="FC4E06E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4"/>
  </w:num>
  <w:num w:numId="2">
    <w:abstractNumId w:val="7"/>
  </w:num>
  <w:num w:numId="3">
    <w:abstractNumId w:val="2"/>
  </w:num>
  <w:num w:numId="4">
    <w:abstractNumId w:val="5"/>
  </w:num>
  <w:num w:numId="5">
    <w:abstractNumId w:val="3"/>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AAC"/>
    <w:rsid w:val="00024A7B"/>
    <w:rsid w:val="000352C1"/>
    <w:rsid w:val="000410CE"/>
    <w:rsid w:val="00185B59"/>
    <w:rsid w:val="001C011A"/>
    <w:rsid w:val="00252AF9"/>
    <w:rsid w:val="002637E9"/>
    <w:rsid w:val="00266FC9"/>
    <w:rsid w:val="002827A0"/>
    <w:rsid w:val="00296777"/>
    <w:rsid w:val="00304E41"/>
    <w:rsid w:val="00385DD0"/>
    <w:rsid w:val="003B2C42"/>
    <w:rsid w:val="003D7F99"/>
    <w:rsid w:val="00401AAC"/>
    <w:rsid w:val="00435BE6"/>
    <w:rsid w:val="00485F27"/>
    <w:rsid w:val="004903D0"/>
    <w:rsid w:val="005319F5"/>
    <w:rsid w:val="005D34E2"/>
    <w:rsid w:val="00602B8D"/>
    <w:rsid w:val="0067522A"/>
    <w:rsid w:val="006E7785"/>
    <w:rsid w:val="00754548"/>
    <w:rsid w:val="00931D77"/>
    <w:rsid w:val="00935DDB"/>
    <w:rsid w:val="00976FCA"/>
    <w:rsid w:val="0097720D"/>
    <w:rsid w:val="00AF1EE1"/>
    <w:rsid w:val="00B4774C"/>
    <w:rsid w:val="00BB0166"/>
    <w:rsid w:val="00BD28EB"/>
    <w:rsid w:val="00C1087A"/>
    <w:rsid w:val="00D27F96"/>
    <w:rsid w:val="00D66F87"/>
    <w:rsid w:val="00DB732F"/>
    <w:rsid w:val="00DB76F9"/>
    <w:rsid w:val="00DF6394"/>
    <w:rsid w:val="00EA7A1E"/>
    <w:rsid w:val="00F942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E7B75"/>
  <w15:chartTrackingRefBased/>
  <w15:docId w15:val="{F14005F3-BAF0-4618-AE9A-F5D4FDAA3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AAC"/>
    <w:pPr>
      <w:spacing w:after="200" w:line="276" w:lineRule="auto"/>
    </w:pPr>
    <w:rPr>
      <w:rFonts w:ascii="Calibri" w:eastAsia="Calibri" w:hAnsi="Calibri" w:cs="Calibri"/>
      <w:kern w:val="0"/>
      <w:lang w:eastAsia="es-MX"/>
      <w14:ligatures w14:val="none"/>
    </w:rPr>
  </w:style>
  <w:style w:type="paragraph" w:styleId="Heading1">
    <w:name w:val="heading 1"/>
    <w:basedOn w:val="Normal"/>
    <w:next w:val="Normal"/>
    <w:link w:val="Heading1Char"/>
    <w:uiPriority w:val="9"/>
    <w:qFormat/>
    <w:rsid w:val="00401A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1A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01A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1A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1A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1A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1A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1A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1A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AAC"/>
    <w:rPr>
      <w:rFonts w:asciiTheme="majorHAnsi" w:eastAsiaTheme="majorEastAsia" w:hAnsiTheme="majorHAnsi" w:cstheme="majorBidi"/>
      <w:color w:val="2F5496" w:themeColor="accent1" w:themeShade="BF"/>
      <w:sz w:val="40"/>
      <w:szCs w:val="40"/>
      <w:lang w:val="es-MX"/>
    </w:rPr>
  </w:style>
  <w:style w:type="character" w:customStyle="1" w:styleId="Heading2Char">
    <w:name w:val="Heading 2 Char"/>
    <w:basedOn w:val="DefaultParagraphFont"/>
    <w:link w:val="Heading2"/>
    <w:uiPriority w:val="9"/>
    <w:semiHidden/>
    <w:rsid w:val="00401AAC"/>
    <w:rPr>
      <w:rFonts w:asciiTheme="majorHAnsi" w:eastAsiaTheme="majorEastAsia" w:hAnsiTheme="majorHAnsi" w:cstheme="majorBidi"/>
      <w:color w:val="2F5496" w:themeColor="accent1" w:themeShade="BF"/>
      <w:sz w:val="32"/>
      <w:szCs w:val="32"/>
      <w:lang w:val="es-MX"/>
    </w:rPr>
  </w:style>
  <w:style w:type="character" w:customStyle="1" w:styleId="Heading3Char">
    <w:name w:val="Heading 3 Char"/>
    <w:basedOn w:val="DefaultParagraphFont"/>
    <w:link w:val="Heading3"/>
    <w:uiPriority w:val="9"/>
    <w:rsid w:val="00401AAC"/>
    <w:rPr>
      <w:rFonts w:eastAsiaTheme="majorEastAsia" w:cstheme="majorBidi"/>
      <w:color w:val="2F5496" w:themeColor="accent1" w:themeShade="BF"/>
      <w:sz w:val="28"/>
      <w:szCs w:val="28"/>
      <w:lang w:val="es-MX"/>
    </w:rPr>
  </w:style>
  <w:style w:type="character" w:customStyle="1" w:styleId="Heading4Char">
    <w:name w:val="Heading 4 Char"/>
    <w:basedOn w:val="DefaultParagraphFont"/>
    <w:link w:val="Heading4"/>
    <w:uiPriority w:val="9"/>
    <w:semiHidden/>
    <w:rsid w:val="00401AAC"/>
    <w:rPr>
      <w:rFonts w:eastAsiaTheme="majorEastAsia" w:cstheme="majorBidi"/>
      <w:i/>
      <w:iCs/>
      <w:color w:val="2F5496" w:themeColor="accent1" w:themeShade="BF"/>
      <w:lang w:val="es-MX"/>
    </w:rPr>
  </w:style>
  <w:style w:type="character" w:customStyle="1" w:styleId="Heading5Char">
    <w:name w:val="Heading 5 Char"/>
    <w:basedOn w:val="DefaultParagraphFont"/>
    <w:link w:val="Heading5"/>
    <w:uiPriority w:val="9"/>
    <w:semiHidden/>
    <w:rsid w:val="00401AAC"/>
    <w:rPr>
      <w:rFonts w:eastAsiaTheme="majorEastAsia" w:cstheme="majorBidi"/>
      <w:color w:val="2F5496" w:themeColor="accent1" w:themeShade="BF"/>
      <w:lang w:val="es-MX"/>
    </w:rPr>
  </w:style>
  <w:style w:type="character" w:customStyle="1" w:styleId="Heading6Char">
    <w:name w:val="Heading 6 Char"/>
    <w:basedOn w:val="DefaultParagraphFont"/>
    <w:link w:val="Heading6"/>
    <w:uiPriority w:val="9"/>
    <w:semiHidden/>
    <w:rsid w:val="00401AAC"/>
    <w:rPr>
      <w:rFonts w:eastAsiaTheme="majorEastAsia" w:cstheme="majorBidi"/>
      <w:i/>
      <w:iCs/>
      <w:color w:val="595959" w:themeColor="text1" w:themeTint="A6"/>
      <w:lang w:val="es-MX"/>
    </w:rPr>
  </w:style>
  <w:style w:type="character" w:customStyle="1" w:styleId="Heading7Char">
    <w:name w:val="Heading 7 Char"/>
    <w:basedOn w:val="DefaultParagraphFont"/>
    <w:link w:val="Heading7"/>
    <w:uiPriority w:val="9"/>
    <w:semiHidden/>
    <w:rsid w:val="00401AAC"/>
    <w:rPr>
      <w:rFonts w:eastAsiaTheme="majorEastAsia" w:cstheme="majorBidi"/>
      <w:color w:val="595959" w:themeColor="text1" w:themeTint="A6"/>
      <w:lang w:val="es-MX"/>
    </w:rPr>
  </w:style>
  <w:style w:type="character" w:customStyle="1" w:styleId="Heading8Char">
    <w:name w:val="Heading 8 Char"/>
    <w:basedOn w:val="DefaultParagraphFont"/>
    <w:link w:val="Heading8"/>
    <w:uiPriority w:val="9"/>
    <w:semiHidden/>
    <w:rsid w:val="00401AAC"/>
    <w:rPr>
      <w:rFonts w:eastAsiaTheme="majorEastAsia" w:cstheme="majorBidi"/>
      <w:i/>
      <w:iCs/>
      <w:color w:val="272727" w:themeColor="text1" w:themeTint="D8"/>
      <w:lang w:val="es-MX"/>
    </w:rPr>
  </w:style>
  <w:style w:type="character" w:customStyle="1" w:styleId="Heading9Char">
    <w:name w:val="Heading 9 Char"/>
    <w:basedOn w:val="DefaultParagraphFont"/>
    <w:link w:val="Heading9"/>
    <w:uiPriority w:val="9"/>
    <w:semiHidden/>
    <w:rsid w:val="00401AAC"/>
    <w:rPr>
      <w:rFonts w:eastAsiaTheme="majorEastAsia" w:cstheme="majorBidi"/>
      <w:color w:val="272727" w:themeColor="text1" w:themeTint="D8"/>
      <w:lang w:val="es-MX"/>
    </w:rPr>
  </w:style>
  <w:style w:type="paragraph" w:styleId="Title">
    <w:name w:val="Title"/>
    <w:basedOn w:val="Normal"/>
    <w:next w:val="Normal"/>
    <w:link w:val="TitleChar"/>
    <w:uiPriority w:val="10"/>
    <w:qFormat/>
    <w:rsid w:val="00401A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AAC"/>
    <w:rPr>
      <w:rFonts w:asciiTheme="majorHAnsi" w:eastAsiaTheme="majorEastAsia" w:hAnsiTheme="majorHAnsi" w:cstheme="majorBidi"/>
      <w:spacing w:val="-10"/>
      <w:kern w:val="28"/>
      <w:sz w:val="56"/>
      <w:szCs w:val="56"/>
      <w:lang w:val="es-MX"/>
    </w:rPr>
  </w:style>
  <w:style w:type="paragraph" w:styleId="Subtitle">
    <w:name w:val="Subtitle"/>
    <w:basedOn w:val="Normal"/>
    <w:next w:val="Normal"/>
    <w:link w:val="SubtitleChar"/>
    <w:uiPriority w:val="11"/>
    <w:qFormat/>
    <w:rsid w:val="00401A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1AAC"/>
    <w:rPr>
      <w:rFonts w:eastAsiaTheme="majorEastAsia" w:cstheme="majorBidi"/>
      <w:color w:val="595959" w:themeColor="text1" w:themeTint="A6"/>
      <w:spacing w:val="15"/>
      <w:sz w:val="28"/>
      <w:szCs w:val="28"/>
      <w:lang w:val="es-MX"/>
    </w:rPr>
  </w:style>
  <w:style w:type="paragraph" w:styleId="Quote">
    <w:name w:val="Quote"/>
    <w:basedOn w:val="Normal"/>
    <w:next w:val="Normal"/>
    <w:link w:val="QuoteChar"/>
    <w:uiPriority w:val="29"/>
    <w:qFormat/>
    <w:rsid w:val="00401AAC"/>
    <w:pPr>
      <w:spacing w:before="160"/>
      <w:jc w:val="center"/>
    </w:pPr>
    <w:rPr>
      <w:i/>
      <w:iCs/>
      <w:color w:val="404040" w:themeColor="text1" w:themeTint="BF"/>
    </w:rPr>
  </w:style>
  <w:style w:type="character" w:customStyle="1" w:styleId="QuoteChar">
    <w:name w:val="Quote Char"/>
    <w:basedOn w:val="DefaultParagraphFont"/>
    <w:link w:val="Quote"/>
    <w:uiPriority w:val="29"/>
    <w:rsid w:val="00401AAC"/>
    <w:rPr>
      <w:i/>
      <w:iCs/>
      <w:color w:val="404040" w:themeColor="text1" w:themeTint="BF"/>
      <w:lang w:val="es-MX"/>
    </w:rPr>
  </w:style>
  <w:style w:type="paragraph" w:styleId="ListParagraph">
    <w:name w:val="List Paragraph"/>
    <w:basedOn w:val="Normal"/>
    <w:uiPriority w:val="34"/>
    <w:qFormat/>
    <w:rsid w:val="00401AAC"/>
    <w:pPr>
      <w:ind w:left="720"/>
      <w:contextualSpacing/>
    </w:pPr>
  </w:style>
  <w:style w:type="character" w:styleId="IntenseEmphasis">
    <w:name w:val="Intense Emphasis"/>
    <w:basedOn w:val="DefaultParagraphFont"/>
    <w:uiPriority w:val="21"/>
    <w:qFormat/>
    <w:rsid w:val="00401AAC"/>
    <w:rPr>
      <w:i/>
      <w:iCs/>
      <w:color w:val="2F5496" w:themeColor="accent1" w:themeShade="BF"/>
    </w:rPr>
  </w:style>
  <w:style w:type="paragraph" w:styleId="IntenseQuote">
    <w:name w:val="Intense Quote"/>
    <w:basedOn w:val="Normal"/>
    <w:next w:val="Normal"/>
    <w:link w:val="IntenseQuoteChar"/>
    <w:uiPriority w:val="30"/>
    <w:qFormat/>
    <w:rsid w:val="00401A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1AAC"/>
    <w:rPr>
      <w:i/>
      <w:iCs/>
      <w:color w:val="2F5496" w:themeColor="accent1" w:themeShade="BF"/>
      <w:lang w:val="es-MX"/>
    </w:rPr>
  </w:style>
  <w:style w:type="character" w:styleId="IntenseReference">
    <w:name w:val="Intense Reference"/>
    <w:basedOn w:val="DefaultParagraphFont"/>
    <w:uiPriority w:val="32"/>
    <w:qFormat/>
    <w:rsid w:val="00401AAC"/>
    <w:rPr>
      <w:b/>
      <w:bCs/>
      <w:smallCaps/>
      <w:color w:val="2F5496" w:themeColor="accent1" w:themeShade="BF"/>
      <w:spacing w:val="5"/>
    </w:rPr>
  </w:style>
  <w:style w:type="character" w:styleId="Hyperlink">
    <w:name w:val="Hyperlink"/>
    <w:basedOn w:val="DefaultParagraphFont"/>
    <w:uiPriority w:val="99"/>
    <w:unhideWhenUsed/>
    <w:rsid w:val="00602B8D"/>
    <w:rPr>
      <w:color w:val="0563C1" w:themeColor="hyperlink"/>
      <w:u w:val="single"/>
    </w:rPr>
  </w:style>
  <w:style w:type="character" w:styleId="UnresolvedMention">
    <w:name w:val="Unresolved Mention"/>
    <w:basedOn w:val="DefaultParagraphFont"/>
    <w:uiPriority w:val="99"/>
    <w:semiHidden/>
    <w:unhideWhenUsed/>
    <w:rsid w:val="00602B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970167">
      <w:bodyDiv w:val="1"/>
      <w:marLeft w:val="0"/>
      <w:marRight w:val="0"/>
      <w:marTop w:val="0"/>
      <w:marBottom w:val="0"/>
      <w:divBdr>
        <w:top w:val="none" w:sz="0" w:space="0" w:color="auto"/>
        <w:left w:val="none" w:sz="0" w:space="0" w:color="auto"/>
        <w:bottom w:val="none" w:sz="0" w:space="0" w:color="auto"/>
        <w:right w:val="none" w:sz="0" w:space="0" w:color="auto"/>
      </w:divBdr>
    </w:div>
    <w:div w:id="883639080">
      <w:bodyDiv w:val="1"/>
      <w:marLeft w:val="0"/>
      <w:marRight w:val="0"/>
      <w:marTop w:val="0"/>
      <w:marBottom w:val="0"/>
      <w:divBdr>
        <w:top w:val="none" w:sz="0" w:space="0" w:color="auto"/>
        <w:left w:val="none" w:sz="0" w:space="0" w:color="auto"/>
        <w:bottom w:val="none" w:sz="0" w:space="0" w:color="auto"/>
        <w:right w:val="none" w:sz="0" w:space="0" w:color="auto"/>
      </w:divBdr>
    </w:div>
    <w:div w:id="1273977365">
      <w:bodyDiv w:val="1"/>
      <w:marLeft w:val="0"/>
      <w:marRight w:val="0"/>
      <w:marTop w:val="0"/>
      <w:marBottom w:val="0"/>
      <w:divBdr>
        <w:top w:val="none" w:sz="0" w:space="0" w:color="auto"/>
        <w:left w:val="none" w:sz="0" w:space="0" w:color="auto"/>
        <w:bottom w:val="none" w:sz="0" w:space="0" w:color="auto"/>
        <w:right w:val="none" w:sz="0" w:space="0" w:color="auto"/>
      </w:divBdr>
    </w:div>
    <w:div w:id="202062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org/TR/WCAG21"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2670</Words>
  <Characters>15223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Moya</dc:creator>
  <cp:keywords/>
  <dc:description/>
  <cp:lastModifiedBy>Microsoft Office User</cp:lastModifiedBy>
  <cp:revision>24</cp:revision>
  <dcterms:created xsi:type="dcterms:W3CDTF">2025-03-27T00:05:00Z</dcterms:created>
  <dcterms:modified xsi:type="dcterms:W3CDTF">2025-03-31T15:30:00Z</dcterms:modified>
</cp:coreProperties>
</file>