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3FBEE99" w14:textId="77777777" w:rsidR="00D402EA" w:rsidRPr="001E0EE7" w:rsidRDefault="00000000" w:rsidP="001E0EE7">
      <w:pPr>
        <w:numPr>
          <w:ilvl w:val="0"/>
          <w:numId w:val="1"/>
        </w:numPr>
        <w:pBdr>
          <w:top w:val="nil"/>
          <w:left w:val="nil"/>
          <w:bottom w:val="nil"/>
          <w:right w:val="nil"/>
          <w:between w:val="nil"/>
        </w:pBdr>
        <w:snapToGrid w:val="0"/>
        <w:spacing w:after="120"/>
        <w:rPr>
          <w:rFonts w:ascii="Arial" w:eastAsia="Arial" w:hAnsi="Arial" w:cs="Arial"/>
          <w:b/>
          <w:color w:val="000000"/>
        </w:rPr>
      </w:pPr>
      <w:r w:rsidRPr="001E0EE7">
        <w:rPr>
          <w:rFonts w:ascii="Arial" w:eastAsia="Arial" w:hAnsi="Arial" w:cs="Arial"/>
          <w:b/>
          <w:color w:val="000000"/>
        </w:rPr>
        <w:t>DATOS GENERALES</w:t>
      </w:r>
    </w:p>
    <w:tbl>
      <w:tblPr>
        <w:tblStyle w:val="af0"/>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D402EA" w:rsidRPr="001E0EE7" w14:paraId="47FB688D" w14:textId="77777777">
        <w:tc>
          <w:tcPr>
            <w:tcW w:w="3686" w:type="dxa"/>
            <w:shd w:val="clear" w:color="auto" w:fill="9141F9"/>
            <w:vAlign w:val="center"/>
          </w:tcPr>
          <w:p w14:paraId="12FD2380"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RESPONSABLES EQUIPO DE PRODUCCIÓN</w:t>
            </w:r>
          </w:p>
        </w:tc>
        <w:tc>
          <w:tcPr>
            <w:tcW w:w="3402" w:type="dxa"/>
            <w:shd w:val="clear" w:color="auto" w:fill="FFFFFF"/>
            <w:vAlign w:val="center"/>
          </w:tcPr>
          <w:p w14:paraId="144796A8" w14:textId="77777777" w:rsidR="00D402EA" w:rsidRPr="001E0EE7" w:rsidRDefault="00D402EA" w:rsidP="001E0EE7">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9141F9"/>
          </w:tcPr>
          <w:p w14:paraId="196B6481"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FFFFFF"/>
              </w:rPr>
            </w:pPr>
            <w:r w:rsidRPr="001E0EE7">
              <w:rPr>
                <w:rFonts w:ascii="Arial" w:eastAsia="Arial" w:hAnsi="Arial" w:cs="Arial"/>
                <w:color w:val="FFFFFF"/>
              </w:rPr>
              <w:t>Registro revisión</w:t>
            </w:r>
          </w:p>
        </w:tc>
      </w:tr>
      <w:tr w:rsidR="00D402EA" w:rsidRPr="001E0EE7" w14:paraId="1D7AD3E0" w14:textId="77777777">
        <w:tc>
          <w:tcPr>
            <w:tcW w:w="3686" w:type="dxa"/>
            <w:shd w:val="clear" w:color="auto" w:fill="9141F9"/>
            <w:vAlign w:val="center"/>
          </w:tcPr>
          <w:p w14:paraId="12E6D233"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Líder de producción</w:t>
            </w:r>
          </w:p>
        </w:tc>
        <w:tc>
          <w:tcPr>
            <w:tcW w:w="3402" w:type="dxa"/>
            <w:shd w:val="clear" w:color="auto" w:fill="FFFFFF"/>
            <w:vAlign w:val="center"/>
          </w:tcPr>
          <w:p w14:paraId="3C1AB45C"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Olga Constanza Bermúdez</w:t>
            </w:r>
          </w:p>
        </w:tc>
        <w:tc>
          <w:tcPr>
            <w:tcW w:w="2977" w:type="dxa"/>
            <w:shd w:val="clear" w:color="auto" w:fill="FFFFFF"/>
          </w:tcPr>
          <w:p w14:paraId="67861259" w14:textId="77777777" w:rsidR="00D402EA" w:rsidRPr="001E0EE7" w:rsidRDefault="00D402EA" w:rsidP="001E0EE7">
            <w:pPr>
              <w:pBdr>
                <w:top w:val="nil"/>
                <w:left w:val="nil"/>
                <w:bottom w:val="nil"/>
                <w:right w:val="nil"/>
                <w:between w:val="nil"/>
              </w:pBdr>
              <w:snapToGrid w:val="0"/>
              <w:spacing w:after="120" w:line="276" w:lineRule="auto"/>
              <w:rPr>
                <w:rFonts w:ascii="Arial" w:eastAsia="Arial" w:hAnsi="Arial" w:cs="Arial"/>
                <w:color w:val="000000"/>
              </w:rPr>
            </w:pPr>
          </w:p>
        </w:tc>
      </w:tr>
      <w:tr w:rsidR="00D402EA" w:rsidRPr="001E0EE7" w14:paraId="3888B402" w14:textId="77777777">
        <w:trPr>
          <w:trHeight w:val="200"/>
        </w:trPr>
        <w:tc>
          <w:tcPr>
            <w:tcW w:w="3686" w:type="dxa"/>
            <w:shd w:val="clear" w:color="auto" w:fill="9141F9"/>
            <w:vAlign w:val="center"/>
          </w:tcPr>
          <w:p w14:paraId="0C1EEF4D"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Nombre de la asignatura</w:t>
            </w:r>
          </w:p>
        </w:tc>
        <w:tc>
          <w:tcPr>
            <w:tcW w:w="6379" w:type="dxa"/>
            <w:gridSpan w:val="2"/>
            <w:shd w:val="clear" w:color="auto" w:fill="FFFFFF"/>
            <w:vAlign w:val="center"/>
          </w:tcPr>
          <w:p w14:paraId="19CF15EC"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Macroeconomía</w:t>
            </w:r>
          </w:p>
        </w:tc>
      </w:tr>
      <w:tr w:rsidR="00D402EA" w:rsidRPr="001E0EE7" w14:paraId="58789796" w14:textId="77777777">
        <w:tc>
          <w:tcPr>
            <w:tcW w:w="3686" w:type="dxa"/>
            <w:shd w:val="clear" w:color="auto" w:fill="9141F9"/>
            <w:vAlign w:val="center"/>
          </w:tcPr>
          <w:p w14:paraId="6F6E902F"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Experto Disciplinar</w:t>
            </w:r>
          </w:p>
        </w:tc>
        <w:tc>
          <w:tcPr>
            <w:tcW w:w="3402" w:type="dxa"/>
            <w:shd w:val="clear" w:color="auto" w:fill="FFFFFF"/>
            <w:vAlign w:val="center"/>
          </w:tcPr>
          <w:p w14:paraId="7F9E44A5"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proofErr w:type="spellStart"/>
            <w:r w:rsidRPr="001E0EE7">
              <w:rPr>
                <w:rFonts w:ascii="Arial" w:eastAsia="Arial" w:hAnsi="Arial" w:cs="Arial"/>
                <w:color w:val="000000"/>
              </w:rPr>
              <w:t>Nathaly</w:t>
            </w:r>
            <w:proofErr w:type="spellEnd"/>
            <w:r w:rsidRPr="001E0EE7">
              <w:rPr>
                <w:rFonts w:ascii="Arial" w:eastAsia="Arial" w:hAnsi="Arial" w:cs="Arial"/>
                <w:color w:val="000000"/>
              </w:rPr>
              <w:t xml:space="preserve"> Niño Vanegas</w:t>
            </w:r>
          </w:p>
        </w:tc>
        <w:tc>
          <w:tcPr>
            <w:tcW w:w="2977" w:type="dxa"/>
            <w:shd w:val="clear" w:color="auto" w:fill="FFFFFF"/>
          </w:tcPr>
          <w:p w14:paraId="75BC6B98"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Noviembre 2024</w:t>
            </w:r>
          </w:p>
        </w:tc>
      </w:tr>
      <w:tr w:rsidR="00D402EA" w:rsidRPr="001E0EE7" w14:paraId="6C2F5E02" w14:textId="77777777">
        <w:tc>
          <w:tcPr>
            <w:tcW w:w="3686" w:type="dxa"/>
            <w:shd w:val="clear" w:color="auto" w:fill="9141F9"/>
            <w:vAlign w:val="center"/>
          </w:tcPr>
          <w:p w14:paraId="255C2897"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Asesor Tecno pedagógico</w:t>
            </w:r>
          </w:p>
        </w:tc>
        <w:tc>
          <w:tcPr>
            <w:tcW w:w="3402" w:type="dxa"/>
            <w:shd w:val="clear" w:color="auto" w:fill="FFFFFF"/>
            <w:vAlign w:val="center"/>
          </w:tcPr>
          <w:p w14:paraId="5B8DED30"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Elizabeth Bermúdez Díez</w:t>
            </w:r>
          </w:p>
        </w:tc>
        <w:tc>
          <w:tcPr>
            <w:tcW w:w="2977" w:type="dxa"/>
            <w:shd w:val="clear" w:color="auto" w:fill="FFFFFF"/>
          </w:tcPr>
          <w:p w14:paraId="6ED13D73"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Noviembre 2024</w:t>
            </w:r>
          </w:p>
        </w:tc>
      </w:tr>
      <w:tr w:rsidR="00D402EA" w:rsidRPr="001E0EE7" w14:paraId="35FA698B" w14:textId="77777777">
        <w:tc>
          <w:tcPr>
            <w:tcW w:w="3686" w:type="dxa"/>
            <w:shd w:val="clear" w:color="auto" w:fill="9141F9"/>
            <w:vAlign w:val="center"/>
          </w:tcPr>
          <w:p w14:paraId="70366F08"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Diseñador Instruccional</w:t>
            </w:r>
          </w:p>
        </w:tc>
        <w:tc>
          <w:tcPr>
            <w:tcW w:w="3402" w:type="dxa"/>
            <w:shd w:val="clear" w:color="auto" w:fill="FFFFFF"/>
            <w:vAlign w:val="center"/>
          </w:tcPr>
          <w:p w14:paraId="734E6CEE" w14:textId="77777777" w:rsidR="00D402EA" w:rsidRPr="001E0EE7" w:rsidRDefault="00C06E32"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Ana Catalina Córdoba</w:t>
            </w:r>
          </w:p>
        </w:tc>
        <w:tc>
          <w:tcPr>
            <w:tcW w:w="2977" w:type="dxa"/>
            <w:shd w:val="clear" w:color="auto" w:fill="FFFFFF"/>
          </w:tcPr>
          <w:p w14:paraId="22B5DD60"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Noviembre 2024</w:t>
            </w:r>
          </w:p>
        </w:tc>
      </w:tr>
      <w:tr w:rsidR="00D402EA" w:rsidRPr="001E0EE7" w14:paraId="7BCBC75B" w14:textId="77777777">
        <w:tc>
          <w:tcPr>
            <w:tcW w:w="3686" w:type="dxa"/>
            <w:shd w:val="clear" w:color="auto" w:fill="9141F9"/>
          </w:tcPr>
          <w:p w14:paraId="62AFBFC7"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Validador de contenidos</w:t>
            </w:r>
          </w:p>
        </w:tc>
        <w:tc>
          <w:tcPr>
            <w:tcW w:w="3402" w:type="dxa"/>
            <w:shd w:val="clear" w:color="auto" w:fill="FFFFFF"/>
            <w:vAlign w:val="center"/>
          </w:tcPr>
          <w:p w14:paraId="0B5D1DAC" w14:textId="103B951E" w:rsidR="00D402EA" w:rsidRPr="001E0EE7" w:rsidRDefault="006D4B46" w:rsidP="001E0EE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color w:val="000000"/>
              </w:rPr>
              <w:t>María Sus</w:t>
            </w:r>
          </w:p>
        </w:tc>
        <w:tc>
          <w:tcPr>
            <w:tcW w:w="2977" w:type="dxa"/>
            <w:shd w:val="clear" w:color="auto" w:fill="FFFFFF"/>
          </w:tcPr>
          <w:p w14:paraId="0E4803F0"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Noviembre 2024</w:t>
            </w:r>
          </w:p>
        </w:tc>
      </w:tr>
      <w:tr w:rsidR="00D402EA" w:rsidRPr="001E0EE7" w14:paraId="7B25944F" w14:textId="77777777">
        <w:tc>
          <w:tcPr>
            <w:tcW w:w="3686" w:type="dxa"/>
            <w:shd w:val="clear" w:color="auto" w:fill="9141F9"/>
          </w:tcPr>
          <w:p w14:paraId="53ABDE9A"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bookmarkStart w:id="0" w:name="_heading=h.gjdgxs" w:colFirst="0" w:colLast="0"/>
            <w:bookmarkEnd w:id="0"/>
            <w:r w:rsidRPr="001E0EE7">
              <w:rPr>
                <w:rFonts w:ascii="Arial" w:eastAsia="Arial" w:hAnsi="Arial" w:cs="Arial"/>
                <w:b/>
                <w:color w:val="FFFFFF"/>
              </w:rPr>
              <w:t>Diseñador gráfico</w:t>
            </w:r>
          </w:p>
        </w:tc>
        <w:tc>
          <w:tcPr>
            <w:tcW w:w="3402" w:type="dxa"/>
            <w:shd w:val="clear" w:color="auto" w:fill="FFFFFF"/>
            <w:vAlign w:val="center"/>
          </w:tcPr>
          <w:p w14:paraId="03878D32" w14:textId="77777777" w:rsidR="00D402EA" w:rsidRPr="001E0EE7" w:rsidRDefault="00D402EA" w:rsidP="001E0EE7">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02406313" w14:textId="77777777" w:rsidR="00D402EA" w:rsidRPr="001E0EE7" w:rsidRDefault="00D402EA" w:rsidP="001E0EE7">
            <w:pPr>
              <w:pBdr>
                <w:top w:val="nil"/>
                <w:left w:val="nil"/>
                <w:bottom w:val="nil"/>
                <w:right w:val="nil"/>
                <w:between w:val="nil"/>
              </w:pBdr>
              <w:snapToGrid w:val="0"/>
              <w:spacing w:after="120" w:line="276" w:lineRule="auto"/>
              <w:rPr>
                <w:rFonts w:ascii="Arial" w:eastAsia="Arial" w:hAnsi="Arial" w:cs="Arial"/>
                <w:color w:val="000000"/>
              </w:rPr>
            </w:pPr>
          </w:p>
        </w:tc>
      </w:tr>
      <w:tr w:rsidR="00D402EA" w:rsidRPr="001E0EE7" w14:paraId="7D28FF8C" w14:textId="77777777">
        <w:tc>
          <w:tcPr>
            <w:tcW w:w="3686" w:type="dxa"/>
            <w:shd w:val="clear" w:color="auto" w:fill="9141F9"/>
          </w:tcPr>
          <w:p w14:paraId="6BB794AF"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FFFFFF"/>
              </w:rPr>
            </w:pPr>
            <w:r w:rsidRPr="001E0EE7">
              <w:rPr>
                <w:rFonts w:ascii="Arial" w:eastAsia="Arial" w:hAnsi="Arial" w:cs="Arial"/>
                <w:b/>
                <w:color w:val="FFFFFF"/>
              </w:rPr>
              <w:t>Maquetador web</w:t>
            </w:r>
          </w:p>
        </w:tc>
        <w:tc>
          <w:tcPr>
            <w:tcW w:w="3402" w:type="dxa"/>
            <w:shd w:val="clear" w:color="auto" w:fill="FFFFFF"/>
            <w:vAlign w:val="center"/>
          </w:tcPr>
          <w:p w14:paraId="7CCFE366" w14:textId="77777777" w:rsidR="00D402EA" w:rsidRPr="001E0EE7" w:rsidRDefault="00D402EA" w:rsidP="001E0EE7">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4E53BA90" w14:textId="77777777" w:rsidR="00D402EA" w:rsidRPr="001E0EE7" w:rsidRDefault="00D402EA" w:rsidP="001E0EE7">
            <w:pPr>
              <w:pBdr>
                <w:top w:val="nil"/>
                <w:left w:val="nil"/>
                <w:bottom w:val="nil"/>
                <w:right w:val="nil"/>
                <w:between w:val="nil"/>
              </w:pBdr>
              <w:snapToGrid w:val="0"/>
              <w:spacing w:after="120" w:line="276" w:lineRule="auto"/>
              <w:rPr>
                <w:rFonts w:ascii="Arial" w:eastAsia="Arial" w:hAnsi="Arial" w:cs="Arial"/>
                <w:color w:val="000000"/>
              </w:rPr>
            </w:pPr>
          </w:p>
        </w:tc>
      </w:tr>
    </w:tbl>
    <w:p w14:paraId="28E0AAE0" w14:textId="059A16A9" w:rsidR="00D402EA" w:rsidRPr="001E0EE7" w:rsidRDefault="00D402EA" w:rsidP="001E0EE7">
      <w:pPr>
        <w:pBdr>
          <w:top w:val="nil"/>
          <w:left w:val="nil"/>
          <w:bottom w:val="nil"/>
          <w:right w:val="nil"/>
          <w:between w:val="nil"/>
        </w:pBdr>
        <w:snapToGrid w:val="0"/>
        <w:spacing w:after="120"/>
        <w:rPr>
          <w:rFonts w:ascii="Arial" w:eastAsia="Arial" w:hAnsi="Arial" w:cs="Arial"/>
          <w:b/>
          <w:color w:val="000000"/>
        </w:rPr>
      </w:pPr>
    </w:p>
    <w:tbl>
      <w:tblPr>
        <w:tblStyle w:val="af1"/>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D402EA" w:rsidRPr="001E0EE7" w14:paraId="35C3385E"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4E082785" w14:textId="77777777" w:rsidR="00D402EA" w:rsidRPr="001E0EE7" w:rsidRDefault="00000000" w:rsidP="001E0EE7">
            <w:pPr>
              <w:snapToGrid w:val="0"/>
              <w:spacing w:after="120" w:line="276" w:lineRule="auto"/>
              <w:ind w:left="1416" w:hanging="1416"/>
              <w:rPr>
                <w:rFonts w:ascii="Arial" w:eastAsia="Arial" w:hAnsi="Arial" w:cs="Arial"/>
                <w:b/>
              </w:rPr>
            </w:pPr>
            <w:r w:rsidRPr="001E0EE7">
              <w:rPr>
                <w:rFonts w:ascii="Arial" w:eastAsia="Arial" w:hAnsi="Arial" w:cs="Arial"/>
                <w:b/>
              </w:rPr>
              <w:t>U1</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29E0F27C" w14:textId="77777777" w:rsidR="00D402EA" w:rsidRPr="001E0EE7" w:rsidRDefault="00000000" w:rsidP="001E0EE7">
            <w:pPr>
              <w:snapToGrid w:val="0"/>
              <w:spacing w:before="120" w:after="120" w:line="276" w:lineRule="auto"/>
              <w:rPr>
                <w:rFonts w:ascii="Arial" w:eastAsia="Arial" w:hAnsi="Arial" w:cs="Arial"/>
                <w:b/>
              </w:rPr>
            </w:pPr>
            <w:r w:rsidRPr="001E0EE7">
              <w:rPr>
                <w:rFonts w:ascii="Arial" w:eastAsia="Arial" w:hAnsi="Arial" w:cs="Arial"/>
                <w:b/>
              </w:rPr>
              <w:t xml:space="preserve">Introducción a la </w:t>
            </w:r>
            <w:r w:rsidR="00150313" w:rsidRPr="001E0EE7">
              <w:rPr>
                <w:rFonts w:ascii="Arial" w:eastAsia="Arial" w:hAnsi="Arial" w:cs="Arial"/>
                <w:b/>
              </w:rPr>
              <w:t>m</w:t>
            </w:r>
            <w:r w:rsidRPr="001E0EE7">
              <w:rPr>
                <w:rFonts w:ascii="Arial" w:eastAsia="Arial" w:hAnsi="Arial" w:cs="Arial"/>
                <w:b/>
              </w:rPr>
              <w:t>acroeconomía</w:t>
            </w:r>
          </w:p>
        </w:tc>
      </w:tr>
    </w:tbl>
    <w:p w14:paraId="1D564644" w14:textId="2E865F24" w:rsidR="00D402EA" w:rsidRPr="00B51D9E" w:rsidRDefault="00B51D9E" w:rsidP="00B51D9E">
      <w:pPr>
        <w:pBdr>
          <w:top w:val="nil"/>
          <w:left w:val="nil"/>
          <w:bottom w:val="nil"/>
          <w:right w:val="nil"/>
          <w:between w:val="nil"/>
        </w:pBdr>
        <w:snapToGrid w:val="0"/>
        <w:spacing w:after="120"/>
        <w:rPr>
          <w:rFonts w:ascii="Arial" w:eastAsia="Arial" w:hAnsi="Arial" w:cs="Arial"/>
          <w:b/>
          <w:color w:val="000000"/>
        </w:rPr>
      </w:pPr>
      <w:r w:rsidRPr="00B51D9E">
        <w:rPr>
          <w:rFonts w:ascii="Arial" w:eastAsia="Arial" w:hAnsi="Arial" w:cs="Arial"/>
          <w:b/>
          <w:color w:val="000000"/>
        </w:rPr>
        <w:t>1. INTRODUCCIÓN UNIDAD</w:t>
      </w:r>
    </w:p>
    <w:p w14:paraId="50285808" w14:textId="3982A50B" w:rsidR="00C06E32" w:rsidRPr="00B51D9E" w:rsidRDefault="00FA4EE9" w:rsidP="00B51D9E">
      <w:pPr>
        <w:pBdr>
          <w:top w:val="nil"/>
          <w:left w:val="nil"/>
          <w:bottom w:val="nil"/>
          <w:right w:val="nil"/>
          <w:between w:val="nil"/>
        </w:pBdr>
        <w:snapToGrid w:val="0"/>
        <w:spacing w:after="120"/>
        <w:rPr>
          <w:rFonts w:ascii="Arial" w:eastAsia="Arial" w:hAnsi="Arial" w:cs="Arial"/>
          <w:color w:val="000000"/>
        </w:rPr>
      </w:pPr>
      <w:commentRangeStart w:id="1"/>
      <w:r w:rsidRPr="00B51D9E">
        <w:rPr>
          <w:rFonts w:ascii="Arial" w:eastAsia="Arial" w:hAnsi="Arial" w:cs="Arial"/>
          <w:b/>
          <w:noProof/>
          <w:color w:val="000000"/>
        </w:rPr>
        <w:drawing>
          <wp:anchor distT="0" distB="0" distL="114300" distR="114300" simplePos="0" relativeHeight="251658240" behindDoc="0" locked="0" layoutInCell="1" allowOverlap="1" wp14:anchorId="48536A56" wp14:editId="26B17ACF">
            <wp:simplePos x="0" y="0"/>
            <wp:positionH relativeFrom="column">
              <wp:posOffset>0</wp:posOffset>
            </wp:positionH>
            <wp:positionV relativeFrom="paragraph">
              <wp:posOffset>0</wp:posOffset>
            </wp:positionV>
            <wp:extent cx="1997801" cy="1911245"/>
            <wp:effectExtent l="0" t="0" r="0" b="0"/>
            <wp:wrapSquare wrapText="bothSides"/>
            <wp:docPr id="149562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24389" name="Picture 1495624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7801" cy="1911245"/>
                    </a:xfrm>
                    <a:prstGeom prst="rect">
                      <a:avLst/>
                    </a:prstGeom>
                  </pic:spPr>
                </pic:pic>
              </a:graphicData>
            </a:graphic>
            <wp14:sizeRelH relativeFrom="page">
              <wp14:pctWidth>0</wp14:pctWidth>
            </wp14:sizeRelH>
            <wp14:sizeRelV relativeFrom="page">
              <wp14:pctHeight>0</wp14:pctHeight>
            </wp14:sizeRelV>
          </wp:anchor>
        </w:drawing>
      </w:r>
      <w:commentRangeEnd w:id="1"/>
      <w:r w:rsidRPr="00B51D9E">
        <w:rPr>
          <w:rStyle w:val="CommentReference"/>
          <w:rFonts w:ascii="Arial" w:hAnsi="Arial" w:cs="Arial"/>
          <w:sz w:val="22"/>
          <w:szCs w:val="22"/>
        </w:rPr>
        <w:commentReference w:id="1"/>
      </w:r>
      <w:r w:rsidR="00C06E32" w:rsidRPr="00B51D9E">
        <w:rPr>
          <w:rFonts w:ascii="Arial" w:eastAsia="Arial" w:hAnsi="Arial" w:cs="Arial"/>
          <w:color w:val="000000"/>
        </w:rPr>
        <w:t>La macroeconomía es una rama de la economía que se encarga del estudio de fenómenos y procesos económicos a gran escala. En esta unidad, se presentarán los conceptos esenciales de la macroeconomía, los cuales son indispensables para entender cómo</w:t>
      </w:r>
      <w:r w:rsidR="0025456F" w:rsidRPr="00B51D9E">
        <w:rPr>
          <w:rFonts w:ascii="Arial" w:eastAsia="Arial" w:hAnsi="Arial" w:cs="Arial"/>
          <w:color w:val="000000"/>
        </w:rPr>
        <w:t xml:space="preserve"> </w:t>
      </w:r>
      <w:r w:rsidR="00C06E32" w:rsidRPr="00B51D9E">
        <w:rPr>
          <w:rFonts w:ascii="Arial" w:eastAsia="Arial" w:hAnsi="Arial" w:cs="Arial"/>
          <w:color w:val="000000"/>
        </w:rPr>
        <w:t>funcionan</w:t>
      </w:r>
      <w:r w:rsidR="0025456F" w:rsidRPr="00B51D9E">
        <w:rPr>
          <w:rFonts w:ascii="Arial" w:eastAsia="Arial" w:hAnsi="Arial" w:cs="Arial"/>
          <w:color w:val="000000"/>
        </w:rPr>
        <w:t xml:space="preserve"> </w:t>
      </w:r>
      <w:r w:rsidR="00C06E32" w:rsidRPr="00B51D9E">
        <w:rPr>
          <w:rFonts w:ascii="Arial" w:eastAsia="Arial" w:hAnsi="Arial" w:cs="Arial"/>
          <w:color w:val="000000"/>
        </w:rPr>
        <w:t xml:space="preserve">las economías nacionales y globales. En un contexto económico global, es considerable que los estudiantes reconozcan la importancia de los indicadores macroeconómicos, tales como el Producto Interno Bruto (PIB), la inflación, el desempleo y la balanza de pagos, </w:t>
      </w:r>
      <w:r w:rsidR="0025456F" w:rsidRPr="00B51D9E">
        <w:rPr>
          <w:rFonts w:ascii="Arial" w:eastAsia="Arial" w:hAnsi="Arial" w:cs="Arial"/>
          <w:color w:val="000000"/>
        </w:rPr>
        <w:t>dado</w:t>
      </w:r>
      <w:r w:rsidR="00C06E32" w:rsidRPr="00B51D9E">
        <w:rPr>
          <w:rFonts w:ascii="Arial" w:eastAsia="Arial" w:hAnsi="Arial" w:cs="Arial"/>
          <w:color w:val="000000"/>
        </w:rPr>
        <w:t xml:space="preserve"> que estos proporcionan información para la comprensión de los factores determinantes en el funcionamiento económico del país y del mundo</w:t>
      </w:r>
      <w:r w:rsidR="0025456F" w:rsidRPr="00B51D9E">
        <w:rPr>
          <w:rFonts w:ascii="Arial" w:eastAsia="Arial" w:hAnsi="Arial" w:cs="Arial"/>
          <w:color w:val="000000"/>
        </w:rPr>
        <w:t>.</w:t>
      </w:r>
    </w:p>
    <w:p w14:paraId="36C616E1" w14:textId="0CA402AD" w:rsidR="00C06E32" w:rsidRPr="00B51D9E" w:rsidRDefault="00C06E32" w:rsidP="00B51D9E">
      <w:pPr>
        <w:pBdr>
          <w:top w:val="nil"/>
          <w:left w:val="nil"/>
          <w:bottom w:val="nil"/>
          <w:right w:val="nil"/>
          <w:between w:val="nil"/>
        </w:pBdr>
        <w:snapToGrid w:val="0"/>
        <w:spacing w:after="120"/>
        <w:rPr>
          <w:rFonts w:ascii="Arial" w:eastAsia="Arial" w:hAnsi="Arial" w:cs="Arial"/>
          <w:color w:val="000000"/>
        </w:rPr>
      </w:pPr>
      <w:r w:rsidRPr="00B51D9E">
        <w:rPr>
          <w:rFonts w:ascii="Arial" w:eastAsia="Arial" w:hAnsi="Arial" w:cs="Arial"/>
          <w:color w:val="000000"/>
        </w:rPr>
        <w:t>El resultado de aprendizaje de esta unidad</w:t>
      </w:r>
      <w:r w:rsidR="00DD2880">
        <w:rPr>
          <w:rFonts w:ascii="Arial" w:eastAsia="Arial" w:hAnsi="Arial" w:cs="Arial"/>
          <w:color w:val="000000"/>
        </w:rPr>
        <w:t>,</w:t>
      </w:r>
      <w:r w:rsidRPr="00B51D9E">
        <w:rPr>
          <w:rFonts w:ascii="Arial" w:eastAsia="Arial" w:hAnsi="Arial" w:cs="Arial"/>
          <w:color w:val="000000"/>
        </w:rPr>
        <w:t xml:space="preserve"> </w:t>
      </w:r>
      <w:r w:rsidR="0025456F" w:rsidRPr="00B51D9E">
        <w:rPr>
          <w:rFonts w:ascii="Arial" w:eastAsia="Arial" w:hAnsi="Arial" w:cs="Arial"/>
          <w:color w:val="000000"/>
        </w:rPr>
        <w:t>se fundament</w:t>
      </w:r>
      <w:r w:rsidR="00DD2880">
        <w:rPr>
          <w:rFonts w:ascii="Arial" w:eastAsia="Arial" w:hAnsi="Arial" w:cs="Arial"/>
          <w:color w:val="000000"/>
        </w:rPr>
        <w:t>a</w:t>
      </w:r>
      <w:r w:rsidR="0025456F" w:rsidRPr="00B51D9E">
        <w:rPr>
          <w:rFonts w:ascii="Arial" w:eastAsia="Arial" w:hAnsi="Arial" w:cs="Arial"/>
          <w:color w:val="000000"/>
        </w:rPr>
        <w:t xml:space="preserve"> en</w:t>
      </w:r>
      <w:r w:rsidRPr="00B51D9E">
        <w:rPr>
          <w:rFonts w:ascii="Arial" w:eastAsia="Arial" w:hAnsi="Arial" w:cs="Arial"/>
          <w:color w:val="000000"/>
        </w:rPr>
        <w:t xml:space="preserve"> que los estudiantes puedan comprender los conceptos básicos de la macroeconomía y desarrollen la capacidad de reconocer la relevancia de los indicadores macroeconómicos</w:t>
      </w:r>
      <w:r w:rsidR="0025456F" w:rsidRPr="00B51D9E">
        <w:rPr>
          <w:rFonts w:ascii="Arial" w:eastAsia="Arial" w:hAnsi="Arial" w:cs="Arial"/>
          <w:color w:val="000000"/>
        </w:rPr>
        <w:t>,</w:t>
      </w:r>
      <w:r w:rsidRPr="00B51D9E">
        <w:rPr>
          <w:rFonts w:ascii="Arial" w:eastAsia="Arial" w:hAnsi="Arial" w:cs="Arial"/>
          <w:color w:val="000000"/>
        </w:rPr>
        <w:t xml:space="preserve"> en la evaluación de la economía. </w:t>
      </w:r>
    </w:p>
    <w:p w14:paraId="686885C2" w14:textId="0B07699D" w:rsidR="00C06E32" w:rsidRPr="00B51D9E" w:rsidRDefault="00C06E32" w:rsidP="00B51D9E">
      <w:pPr>
        <w:pBdr>
          <w:top w:val="nil"/>
          <w:left w:val="nil"/>
          <w:bottom w:val="nil"/>
          <w:right w:val="nil"/>
          <w:between w:val="nil"/>
        </w:pBdr>
        <w:snapToGrid w:val="0"/>
        <w:spacing w:after="120"/>
        <w:rPr>
          <w:rFonts w:ascii="Arial" w:eastAsia="Arial" w:hAnsi="Arial" w:cs="Arial"/>
          <w:color w:val="000000"/>
        </w:rPr>
      </w:pPr>
      <w:r w:rsidRPr="00B51D9E">
        <w:rPr>
          <w:rFonts w:ascii="Arial" w:eastAsia="Arial" w:hAnsi="Arial" w:cs="Arial"/>
          <w:color w:val="000000"/>
        </w:rPr>
        <w:t>Para esto, se organiza el estudio de esta</w:t>
      </w:r>
      <w:r w:rsidR="0025456F" w:rsidRPr="00B51D9E">
        <w:rPr>
          <w:rFonts w:ascii="Arial" w:eastAsia="Arial" w:hAnsi="Arial" w:cs="Arial"/>
          <w:color w:val="000000"/>
        </w:rPr>
        <w:t xml:space="preserve"> </w:t>
      </w:r>
      <w:r w:rsidRPr="00B51D9E">
        <w:rPr>
          <w:rFonts w:ascii="Arial" w:eastAsia="Arial" w:hAnsi="Arial" w:cs="Arial"/>
          <w:color w:val="000000"/>
        </w:rPr>
        <w:t>unidad</w:t>
      </w:r>
      <w:r w:rsidR="00DD2880">
        <w:rPr>
          <w:rFonts w:ascii="Arial" w:eastAsia="Arial" w:hAnsi="Arial" w:cs="Arial"/>
          <w:color w:val="000000"/>
        </w:rPr>
        <w:t>,</w:t>
      </w:r>
      <w:r w:rsidRPr="00B51D9E">
        <w:rPr>
          <w:rFonts w:ascii="Arial" w:eastAsia="Arial" w:hAnsi="Arial" w:cs="Arial"/>
          <w:color w:val="000000"/>
        </w:rPr>
        <w:t xml:space="preserve"> a través de subtemas que permiten profundizar el tema principal:</w:t>
      </w:r>
      <w:r w:rsidR="0025456F" w:rsidRPr="00B51D9E">
        <w:rPr>
          <w:rFonts w:ascii="Arial" w:eastAsia="Arial" w:hAnsi="Arial" w:cs="Arial"/>
          <w:color w:val="000000"/>
        </w:rPr>
        <w:t xml:space="preserve"> </w:t>
      </w:r>
      <w:r w:rsidRPr="00B51D9E">
        <w:rPr>
          <w:rFonts w:ascii="Arial" w:eastAsia="Arial" w:hAnsi="Arial" w:cs="Arial"/>
          <w:color w:val="000000"/>
        </w:rPr>
        <w:t xml:space="preserve">“Introducción a </w:t>
      </w:r>
      <w:r w:rsidRPr="00B51D9E">
        <w:rPr>
          <w:rFonts w:ascii="Arial" w:eastAsia="Arial" w:hAnsi="Arial" w:cs="Arial"/>
        </w:rPr>
        <w:t xml:space="preserve">la </w:t>
      </w:r>
      <w:r w:rsidR="0025456F" w:rsidRPr="00B51D9E">
        <w:rPr>
          <w:rFonts w:ascii="Arial" w:eastAsia="Arial" w:hAnsi="Arial" w:cs="Arial"/>
        </w:rPr>
        <w:t>m</w:t>
      </w:r>
      <w:r w:rsidRPr="00B51D9E">
        <w:rPr>
          <w:rFonts w:ascii="Arial" w:eastAsia="Arial" w:hAnsi="Arial" w:cs="Arial"/>
        </w:rPr>
        <w:t>acroeconomía</w:t>
      </w:r>
      <w:r w:rsidRPr="00B51D9E">
        <w:rPr>
          <w:rFonts w:ascii="Arial" w:eastAsia="Arial" w:hAnsi="Arial" w:cs="Arial"/>
          <w:color w:val="000000"/>
        </w:rPr>
        <w:t xml:space="preserve">”. </w:t>
      </w:r>
    </w:p>
    <w:p w14:paraId="0CE06362" w14:textId="77777777" w:rsidR="00C06E32" w:rsidRPr="00B51D9E" w:rsidRDefault="00C06E32" w:rsidP="00B51D9E">
      <w:pPr>
        <w:pBdr>
          <w:top w:val="nil"/>
          <w:left w:val="nil"/>
          <w:bottom w:val="nil"/>
          <w:right w:val="nil"/>
          <w:between w:val="nil"/>
        </w:pBdr>
        <w:snapToGrid w:val="0"/>
        <w:spacing w:after="120"/>
        <w:rPr>
          <w:rFonts w:ascii="Arial" w:eastAsia="Arial" w:hAnsi="Arial" w:cs="Arial"/>
          <w:color w:val="000000"/>
        </w:rPr>
      </w:pPr>
      <w:r w:rsidRPr="00B51D9E">
        <w:rPr>
          <w:rFonts w:ascii="Arial" w:eastAsia="Arial" w:hAnsi="Arial" w:cs="Arial"/>
          <w:color w:val="000000"/>
        </w:rPr>
        <w:lastRenderedPageBreak/>
        <w:t>La estructura de esta unidad se divide en tres subtemas principales:</w:t>
      </w:r>
    </w:p>
    <w:p w14:paraId="34B4CB97" w14:textId="5B21A1E4" w:rsidR="00166523" w:rsidRPr="00B51D9E" w:rsidRDefault="00166523" w:rsidP="00B51D9E">
      <w:pPr>
        <w:pBdr>
          <w:top w:val="nil"/>
          <w:left w:val="nil"/>
          <w:bottom w:val="nil"/>
          <w:right w:val="nil"/>
          <w:between w:val="nil"/>
        </w:pBd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3113"/>
        <w:gridCol w:w="5717"/>
      </w:tblGrid>
      <w:tr w:rsidR="001619C2" w:rsidRPr="00B51D9E" w14:paraId="56E11C14" w14:textId="77777777" w:rsidTr="00575E6E">
        <w:tc>
          <w:tcPr>
            <w:tcW w:w="5000" w:type="pct"/>
            <w:gridSpan w:val="2"/>
            <w:shd w:val="clear" w:color="auto" w:fill="9BBB59" w:themeFill="accent3"/>
            <w:vAlign w:val="center"/>
          </w:tcPr>
          <w:p w14:paraId="037266DF" w14:textId="77777777" w:rsidR="001619C2" w:rsidRPr="00B51D9E" w:rsidRDefault="001619C2" w:rsidP="00B51D9E">
            <w:pPr>
              <w:pStyle w:val="Normal0"/>
              <w:snapToGrid w:val="0"/>
              <w:spacing w:before="0" w:line="276" w:lineRule="auto"/>
              <w:jc w:val="center"/>
              <w:rPr>
                <w:b/>
                <w:bCs/>
                <w:sz w:val="22"/>
                <w:lang w:val="es-ES"/>
              </w:rPr>
            </w:pPr>
            <w:r w:rsidRPr="00B51D9E">
              <w:rPr>
                <w:b/>
                <w:bCs/>
                <w:sz w:val="22"/>
                <w:lang w:val="es-ES"/>
              </w:rPr>
              <w:t>ACORDEÓN</w:t>
            </w:r>
          </w:p>
        </w:tc>
      </w:tr>
      <w:tr w:rsidR="001619C2" w:rsidRPr="00B51D9E" w14:paraId="281325A3" w14:textId="77777777" w:rsidTr="00575E6E">
        <w:tc>
          <w:tcPr>
            <w:tcW w:w="1763" w:type="pct"/>
            <w:vAlign w:val="center"/>
          </w:tcPr>
          <w:p w14:paraId="14FF0568" w14:textId="5BE1C28F" w:rsidR="001619C2" w:rsidRPr="00B51D9E" w:rsidRDefault="00B30011" w:rsidP="00B51D9E">
            <w:pPr>
              <w:pStyle w:val="Normal0"/>
              <w:snapToGrid w:val="0"/>
              <w:spacing w:before="0" w:line="276" w:lineRule="auto"/>
              <w:rPr>
                <w:sz w:val="22"/>
                <w:lang w:val="es-ES"/>
              </w:rPr>
            </w:pPr>
            <w:r w:rsidRPr="00B51D9E">
              <w:rPr>
                <w:b/>
                <w:color w:val="000000"/>
                <w:sz w:val="22"/>
              </w:rPr>
              <w:t>Concepto y objetivos de la macroeconomía</w:t>
            </w:r>
          </w:p>
        </w:tc>
        <w:tc>
          <w:tcPr>
            <w:tcW w:w="3237" w:type="pct"/>
            <w:vAlign w:val="center"/>
          </w:tcPr>
          <w:p w14:paraId="167F2DF7" w14:textId="1AB810BD" w:rsidR="001619C2" w:rsidRPr="00B51D9E" w:rsidRDefault="00B30011" w:rsidP="00B51D9E">
            <w:pPr>
              <w:pStyle w:val="Normal0"/>
              <w:snapToGrid w:val="0"/>
              <w:spacing w:before="0" w:line="276" w:lineRule="auto"/>
              <w:rPr>
                <w:sz w:val="22"/>
                <w:lang w:val="es-ES"/>
              </w:rPr>
            </w:pPr>
            <w:r w:rsidRPr="00B51D9E">
              <w:rPr>
                <w:color w:val="000000"/>
                <w:sz w:val="22"/>
              </w:rPr>
              <w:t>Este subtema explica, de forma detallada, qu</w:t>
            </w:r>
            <w:r w:rsidR="00DD2880">
              <w:rPr>
                <w:color w:val="000000"/>
                <w:sz w:val="22"/>
              </w:rPr>
              <w:t>é</w:t>
            </w:r>
            <w:r w:rsidRPr="00B51D9E">
              <w:rPr>
                <w:color w:val="000000"/>
                <w:sz w:val="22"/>
              </w:rPr>
              <w:t xml:space="preserve"> es la macroeconomía y que objetivos persigue logrando, de esta forma, situar al estudiante en el contexto.</w:t>
            </w:r>
          </w:p>
        </w:tc>
      </w:tr>
      <w:tr w:rsidR="001619C2" w:rsidRPr="00B51D9E" w14:paraId="0A268EA2" w14:textId="77777777" w:rsidTr="00575E6E">
        <w:tc>
          <w:tcPr>
            <w:tcW w:w="1763" w:type="pct"/>
            <w:vAlign w:val="center"/>
          </w:tcPr>
          <w:p w14:paraId="0197ADF1" w14:textId="399C1B90" w:rsidR="001619C2" w:rsidRPr="00B51D9E" w:rsidRDefault="00B30011" w:rsidP="00B51D9E">
            <w:pPr>
              <w:pStyle w:val="Normal0"/>
              <w:snapToGrid w:val="0"/>
              <w:spacing w:before="0" w:line="276" w:lineRule="auto"/>
              <w:rPr>
                <w:sz w:val="22"/>
                <w:lang w:val="es-ES"/>
              </w:rPr>
            </w:pPr>
            <w:r w:rsidRPr="00B51D9E">
              <w:rPr>
                <w:b/>
                <w:color w:val="000000"/>
                <w:sz w:val="22"/>
              </w:rPr>
              <w:t>Diferencias entre la macroeconomía y microeconomía</w:t>
            </w:r>
          </w:p>
        </w:tc>
        <w:tc>
          <w:tcPr>
            <w:tcW w:w="3237" w:type="pct"/>
            <w:vAlign w:val="center"/>
          </w:tcPr>
          <w:p w14:paraId="32F8B438" w14:textId="611CD181" w:rsidR="001619C2" w:rsidRPr="00B51D9E" w:rsidRDefault="00B30011" w:rsidP="00B51D9E">
            <w:pPr>
              <w:pStyle w:val="Normal0"/>
              <w:snapToGrid w:val="0"/>
              <w:spacing w:before="0" w:line="276" w:lineRule="auto"/>
              <w:rPr>
                <w:sz w:val="22"/>
                <w:lang w:val="es-ES"/>
              </w:rPr>
            </w:pPr>
            <w:r w:rsidRPr="00B51D9E">
              <w:rPr>
                <w:color w:val="000000"/>
                <w:sz w:val="22"/>
              </w:rPr>
              <w:t>Este subtema se encarga de exponer las principales diferencias entre cada una, para proporcionar una comprensión clara de sus respectivos campos de estudio.</w:t>
            </w:r>
          </w:p>
        </w:tc>
      </w:tr>
      <w:tr w:rsidR="001619C2" w:rsidRPr="00B51D9E" w14:paraId="4EA13B31" w14:textId="77777777" w:rsidTr="00575E6E">
        <w:tc>
          <w:tcPr>
            <w:tcW w:w="1763" w:type="pct"/>
            <w:vAlign w:val="center"/>
          </w:tcPr>
          <w:p w14:paraId="169B8B1F" w14:textId="61ED19E2" w:rsidR="001619C2" w:rsidRPr="00B51D9E" w:rsidRDefault="00B30011" w:rsidP="00B51D9E">
            <w:pPr>
              <w:pStyle w:val="Normal0"/>
              <w:snapToGrid w:val="0"/>
              <w:spacing w:before="0" w:line="276" w:lineRule="auto"/>
              <w:rPr>
                <w:sz w:val="22"/>
                <w:lang w:val="es-ES"/>
              </w:rPr>
            </w:pPr>
            <w:r w:rsidRPr="00B51D9E">
              <w:rPr>
                <w:b/>
                <w:color w:val="000000"/>
                <w:sz w:val="22"/>
              </w:rPr>
              <w:t>Variables macroeconómicas</w:t>
            </w:r>
          </w:p>
        </w:tc>
        <w:tc>
          <w:tcPr>
            <w:tcW w:w="3237" w:type="pct"/>
            <w:vAlign w:val="center"/>
          </w:tcPr>
          <w:p w14:paraId="6834DA22" w14:textId="1C25A862" w:rsidR="001619C2" w:rsidRPr="00B51D9E" w:rsidRDefault="00B30011" w:rsidP="00B51D9E">
            <w:pPr>
              <w:pStyle w:val="Normal0"/>
              <w:snapToGrid w:val="0"/>
              <w:spacing w:before="0" w:line="276" w:lineRule="auto"/>
              <w:rPr>
                <w:sz w:val="22"/>
                <w:lang w:val="es-ES"/>
              </w:rPr>
            </w:pPr>
            <w:r w:rsidRPr="00B51D9E">
              <w:rPr>
                <w:bCs/>
                <w:color w:val="000000"/>
                <w:sz w:val="22"/>
              </w:rPr>
              <w:t>C</w:t>
            </w:r>
            <w:r w:rsidRPr="00B51D9E">
              <w:rPr>
                <w:color w:val="000000"/>
                <w:sz w:val="22"/>
              </w:rPr>
              <w:t>on este subtema, se profundizará en las variables macroeconómicas claves, como el PIB, la inflación, el desempleo y la balanza de pagos, de considerable conocimiento para la evaluación del desempeño económico de un país.</w:t>
            </w:r>
          </w:p>
        </w:tc>
      </w:tr>
    </w:tbl>
    <w:p w14:paraId="17515C67" w14:textId="77777777" w:rsidR="00150313" w:rsidRPr="00B51D9E" w:rsidRDefault="00150313" w:rsidP="00B51D9E">
      <w:pPr>
        <w:pBdr>
          <w:top w:val="nil"/>
          <w:left w:val="nil"/>
          <w:bottom w:val="nil"/>
          <w:right w:val="nil"/>
          <w:between w:val="nil"/>
        </w:pBdr>
        <w:snapToGrid w:val="0"/>
        <w:spacing w:after="120"/>
        <w:rPr>
          <w:rFonts w:ascii="Arial" w:eastAsia="Arial" w:hAnsi="Arial" w:cs="Arial"/>
          <w:b/>
          <w:color w:val="000000"/>
        </w:rPr>
      </w:pPr>
    </w:p>
    <w:p w14:paraId="5EF6F977" w14:textId="0D53EB5B" w:rsidR="00C06E32" w:rsidRPr="00B51D9E" w:rsidRDefault="00C06E32" w:rsidP="00B51D9E">
      <w:pPr>
        <w:pBdr>
          <w:top w:val="nil"/>
          <w:left w:val="nil"/>
          <w:bottom w:val="nil"/>
          <w:right w:val="nil"/>
          <w:between w:val="nil"/>
        </w:pBdr>
        <w:snapToGrid w:val="0"/>
        <w:spacing w:after="120"/>
        <w:rPr>
          <w:rFonts w:ascii="Arial" w:eastAsia="Arial" w:hAnsi="Arial" w:cs="Arial"/>
          <w:color w:val="000000"/>
        </w:rPr>
      </w:pPr>
      <w:r w:rsidRPr="00B51D9E">
        <w:rPr>
          <w:rFonts w:ascii="Arial" w:eastAsia="Arial" w:hAnsi="Arial" w:cs="Arial"/>
          <w:color w:val="000000"/>
        </w:rPr>
        <w:t xml:space="preserve">Al finalizar esta unidad, se espera que los estudiantes dominen los conceptos básicos de la macroeconomía y adquieran las habilidades necesarias para interpretar y analizar los indicadores macroeconómicos, elementos primarios para el entendimiento y la participación en el análisis económico global. </w:t>
      </w:r>
    </w:p>
    <w:p w14:paraId="43CD23C5" w14:textId="77777777" w:rsidR="00C06E32" w:rsidRDefault="00C06E32" w:rsidP="00B51D9E">
      <w:pPr>
        <w:pBdr>
          <w:top w:val="nil"/>
          <w:left w:val="nil"/>
          <w:bottom w:val="nil"/>
          <w:right w:val="nil"/>
          <w:between w:val="nil"/>
        </w:pBdr>
        <w:snapToGrid w:val="0"/>
        <w:spacing w:after="120"/>
        <w:rPr>
          <w:rFonts w:ascii="Arial" w:eastAsia="Arial" w:hAnsi="Arial" w:cs="Arial"/>
          <w:color w:val="000000"/>
        </w:rPr>
      </w:pPr>
      <w:r w:rsidRPr="00B51D9E">
        <w:rPr>
          <w:rFonts w:ascii="Arial" w:eastAsia="Arial" w:hAnsi="Arial" w:cs="Arial"/>
          <w:color w:val="000000"/>
        </w:rPr>
        <w:t xml:space="preserve">Los invitamos a participar en el proceso de aprendizaje, con </w:t>
      </w:r>
      <w:r w:rsidR="00150313" w:rsidRPr="00B51D9E">
        <w:rPr>
          <w:rFonts w:ascii="Arial" w:eastAsia="Arial" w:hAnsi="Arial" w:cs="Arial"/>
          <w:color w:val="000000"/>
        </w:rPr>
        <w:t>la finalidad</w:t>
      </w:r>
      <w:r w:rsidRPr="00B51D9E">
        <w:rPr>
          <w:rFonts w:ascii="Arial" w:eastAsia="Arial" w:hAnsi="Arial" w:cs="Arial"/>
          <w:color w:val="000000"/>
        </w:rPr>
        <w:t xml:space="preserve"> que puedan conectar</w:t>
      </w:r>
      <w:r w:rsidR="0025456F" w:rsidRPr="00B51D9E">
        <w:rPr>
          <w:rFonts w:ascii="Arial" w:eastAsia="Arial" w:hAnsi="Arial" w:cs="Arial"/>
          <w:color w:val="000000"/>
        </w:rPr>
        <w:t xml:space="preserve"> </w:t>
      </w:r>
      <w:r w:rsidRPr="00B51D9E">
        <w:rPr>
          <w:rFonts w:ascii="Arial" w:eastAsia="Arial" w:hAnsi="Arial" w:cs="Arial"/>
          <w:color w:val="000000"/>
        </w:rPr>
        <w:t>los conceptos aprendidos con situaciones económicas reales, tanto a nivel local como global, y desarrollar un enfoque crítico hacia los fenómenos económicos que afectan a la sociedad.</w:t>
      </w:r>
    </w:p>
    <w:p w14:paraId="7792BDB8" w14:textId="77777777" w:rsidR="00B51D9E" w:rsidRDefault="00B51D9E" w:rsidP="00B51D9E">
      <w:pPr>
        <w:pBdr>
          <w:top w:val="nil"/>
          <w:left w:val="nil"/>
          <w:bottom w:val="nil"/>
          <w:right w:val="nil"/>
          <w:between w:val="nil"/>
        </w:pBdr>
        <w:snapToGrid w:val="0"/>
        <w:spacing w:after="120"/>
        <w:rPr>
          <w:rFonts w:ascii="Arial" w:eastAsia="Arial" w:hAnsi="Arial" w:cs="Arial"/>
          <w:color w:val="000000"/>
        </w:rPr>
      </w:pPr>
    </w:p>
    <w:p w14:paraId="0C7D068A" w14:textId="77777777" w:rsidR="00B51D9E" w:rsidRPr="00AF42C1" w:rsidRDefault="00B51D9E" w:rsidP="00B51D9E">
      <w:pPr>
        <w:keepNext/>
        <w:pBdr>
          <w:top w:val="nil"/>
          <w:left w:val="nil"/>
          <w:bottom w:val="nil"/>
          <w:right w:val="nil"/>
          <w:between w:val="nil"/>
        </w:pBdr>
        <w:spacing w:before="240" w:after="60"/>
        <w:rPr>
          <w:rFonts w:ascii="Arial" w:eastAsia="Arial" w:hAnsi="Arial" w:cs="Arial"/>
          <w:b/>
          <w:color w:val="000000"/>
          <w:lang w:val="es-ES"/>
        </w:rPr>
      </w:pPr>
      <w:r w:rsidRPr="00AF42C1">
        <w:rPr>
          <w:rFonts w:ascii="Arial" w:eastAsia="Arial" w:hAnsi="Arial" w:cs="Arial"/>
          <w:b/>
          <w:color w:val="000000"/>
          <w:highlight w:val="green"/>
          <w:lang w:val="es-ES"/>
        </w:rPr>
        <w:t>INTRODUCCIÓN PARA LA PORTADA</w:t>
      </w:r>
    </w:p>
    <w:p w14:paraId="3843B6C8" w14:textId="1E3A0D78" w:rsidR="00B51D9E" w:rsidRDefault="00B51D9E" w:rsidP="00B51D9E">
      <w:pPr>
        <w:pBdr>
          <w:top w:val="nil"/>
          <w:left w:val="nil"/>
          <w:bottom w:val="nil"/>
          <w:right w:val="nil"/>
          <w:between w:val="nil"/>
        </w:pBdr>
        <w:snapToGrid w:val="0"/>
        <w:spacing w:after="120"/>
        <w:rPr>
          <w:rFonts w:ascii="Arial" w:eastAsia="Arial" w:hAnsi="Arial" w:cs="Arial"/>
          <w:b/>
        </w:rPr>
      </w:pPr>
      <w:r w:rsidRPr="001E0EE7">
        <w:rPr>
          <w:rFonts w:ascii="Arial" w:eastAsia="Arial" w:hAnsi="Arial" w:cs="Arial"/>
          <w:b/>
        </w:rPr>
        <w:t>Introducción a la macroeconomía</w:t>
      </w:r>
    </w:p>
    <w:p w14:paraId="67D8CC9C" w14:textId="77777777" w:rsidR="00B51D9E" w:rsidRPr="00B51D9E" w:rsidRDefault="00B51D9E" w:rsidP="00B51D9E">
      <w:pPr>
        <w:pBdr>
          <w:top w:val="nil"/>
          <w:left w:val="nil"/>
          <w:bottom w:val="nil"/>
          <w:right w:val="nil"/>
          <w:between w:val="nil"/>
        </w:pBdr>
        <w:snapToGrid w:val="0"/>
        <w:spacing w:after="120"/>
        <w:rPr>
          <w:rFonts w:ascii="Arial" w:eastAsia="Arial" w:hAnsi="Arial" w:cs="Arial"/>
          <w:bCs/>
          <w:color w:val="000000"/>
        </w:rPr>
      </w:pPr>
      <w:r w:rsidRPr="00B51D9E">
        <w:rPr>
          <w:rFonts w:ascii="Arial" w:eastAsia="Arial" w:hAnsi="Arial" w:cs="Arial"/>
          <w:bCs/>
          <w:color w:val="000000"/>
        </w:rPr>
        <w:t>La macroeconomía es fundamental para comprender cómo funcionan las economías a nivel global y nacional. En esta unidad, se estudiarán los conceptos esenciales de la macroeconomía, como el Producto Interno Bruto (PIB), la inflación, el desempleo y la balanza de pagos, permitiendo entender las dinámicas económicas y sus implicaciones en la sociedad. Además, se analizarán las diferencias entre micro y macroeconomía, brindando una visión integral de estas disciplinas.</w:t>
      </w:r>
    </w:p>
    <w:p w14:paraId="767303AA" w14:textId="2457CA27" w:rsidR="00B51D9E" w:rsidRPr="00B51D9E" w:rsidRDefault="00B51D9E" w:rsidP="00B51D9E">
      <w:pPr>
        <w:pBdr>
          <w:top w:val="nil"/>
          <w:left w:val="nil"/>
          <w:bottom w:val="nil"/>
          <w:right w:val="nil"/>
          <w:between w:val="nil"/>
        </w:pBdr>
        <w:snapToGrid w:val="0"/>
        <w:spacing w:after="120"/>
        <w:rPr>
          <w:rFonts w:ascii="Arial" w:eastAsia="Arial" w:hAnsi="Arial" w:cs="Arial"/>
          <w:bCs/>
          <w:color w:val="000000"/>
        </w:rPr>
      </w:pPr>
      <w:r w:rsidRPr="00B51D9E">
        <w:rPr>
          <w:rFonts w:ascii="Arial" w:eastAsia="Arial" w:hAnsi="Arial" w:cs="Arial"/>
          <w:bCs/>
          <w:color w:val="000000"/>
        </w:rPr>
        <w:lastRenderedPageBreak/>
        <w:t>¡Explora cómo los fenómenos económicos influyen en tu vida diaria y adquiere herramientas para analizarlos críticamente!</w:t>
      </w:r>
    </w:p>
    <w:p w14:paraId="2FE218BB" w14:textId="77777777" w:rsidR="00C06E32" w:rsidRPr="00B51D9E" w:rsidRDefault="00C06E32" w:rsidP="00B51D9E">
      <w:pPr>
        <w:pBdr>
          <w:top w:val="nil"/>
          <w:left w:val="nil"/>
          <w:bottom w:val="nil"/>
          <w:right w:val="nil"/>
          <w:between w:val="nil"/>
        </w:pBdr>
        <w:snapToGrid w:val="0"/>
        <w:spacing w:after="120"/>
        <w:rPr>
          <w:rFonts w:ascii="Arial" w:eastAsia="Arial" w:hAnsi="Arial" w:cs="Arial"/>
          <w:b/>
          <w:color w:val="000000"/>
        </w:rPr>
      </w:pPr>
    </w:p>
    <w:p w14:paraId="7301BF23" w14:textId="042886CD" w:rsidR="00D402EA" w:rsidRPr="00B51D9E" w:rsidRDefault="00000000" w:rsidP="00B51D9E">
      <w:pPr>
        <w:numPr>
          <w:ilvl w:val="0"/>
          <w:numId w:val="1"/>
        </w:numPr>
        <w:pBdr>
          <w:top w:val="nil"/>
          <w:left w:val="nil"/>
          <w:bottom w:val="nil"/>
          <w:right w:val="nil"/>
          <w:between w:val="nil"/>
        </w:pBdr>
        <w:snapToGrid w:val="0"/>
        <w:spacing w:after="120"/>
        <w:ind w:left="426"/>
        <w:rPr>
          <w:rFonts w:ascii="Arial" w:eastAsia="Arial" w:hAnsi="Arial" w:cs="Arial"/>
          <w:b/>
        </w:rPr>
      </w:pPr>
      <w:r w:rsidRPr="00B51D9E">
        <w:rPr>
          <w:rFonts w:ascii="Arial" w:eastAsia="Arial" w:hAnsi="Arial" w:cs="Arial"/>
          <w:b/>
          <w:color w:val="000000"/>
        </w:rPr>
        <w:t>SÍNTESIS UNIDAD</w:t>
      </w:r>
    </w:p>
    <w:tbl>
      <w:tblPr>
        <w:tblStyle w:val="TableGrid"/>
        <w:tblW w:w="0" w:type="auto"/>
        <w:tblLook w:val="04A0" w:firstRow="1" w:lastRow="0" w:firstColumn="1" w:lastColumn="0" w:noHBand="0" w:noVBand="1"/>
      </w:tblPr>
      <w:tblGrid>
        <w:gridCol w:w="8830"/>
      </w:tblGrid>
      <w:tr w:rsidR="00B51D9E" w:rsidRPr="008D61DB" w14:paraId="5DAC61C8" w14:textId="77777777" w:rsidTr="006E0BA2">
        <w:tc>
          <w:tcPr>
            <w:tcW w:w="8830" w:type="dxa"/>
            <w:shd w:val="clear" w:color="auto" w:fill="9BBB59" w:themeFill="accent3"/>
          </w:tcPr>
          <w:p w14:paraId="333D9C92" w14:textId="1295C81A" w:rsidR="00B51D9E" w:rsidRPr="00DB5AF2" w:rsidRDefault="00B51D9E" w:rsidP="006E0BA2">
            <w:pPr>
              <w:spacing w:after="120"/>
              <w:jc w:val="center"/>
              <w:rPr>
                <w:rFonts w:ascii="Arial" w:eastAsia="Arial" w:hAnsi="Arial" w:cs="Arial"/>
                <w:b/>
                <w:bCs/>
                <w:color w:val="000000"/>
              </w:rPr>
            </w:pPr>
            <w:r w:rsidRPr="00DB5AF2">
              <w:rPr>
                <w:rFonts w:ascii="Arial" w:eastAsia="Arial" w:hAnsi="Arial" w:cs="Arial"/>
                <w:b/>
                <w:bCs/>
                <w:color w:val="000000"/>
              </w:rPr>
              <w:t xml:space="preserve">Vincular la síntesis de la Unidad </w:t>
            </w:r>
            <w:r>
              <w:rPr>
                <w:rFonts w:ascii="Arial" w:eastAsia="Arial" w:hAnsi="Arial" w:cs="Arial"/>
                <w:b/>
                <w:bCs/>
                <w:color w:val="000000"/>
              </w:rPr>
              <w:t>1</w:t>
            </w:r>
          </w:p>
        </w:tc>
      </w:tr>
    </w:tbl>
    <w:p w14:paraId="65EB0CE6" w14:textId="77777777" w:rsidR="00B51D9E" w:rsidRPr="00B51D9E" w:rsidRDefault="00B51D9E" w:rsidP="00B51D9E">
      <w:pPr>
        <w:snapToGrid w:val="0"/>
        <w:spacing w:after="120"/>
        <w:rPr>
          <w:rFonts w:ascii="Arial" w:eastAsia="Arial" w:hAnsi="Arial" w:cs="Arial"/>
          <w:b/>
          <w:lang w:val="es-ES"/>
        </w:rPr>
      </w:pPr>
    </w:p>
    <w:p w14:paraId="07B15434" w14:textId="7F08A5DE" w:rsidR="00B51D9E" w:rsidRPr="00B51D9E" w:rsidRDefault="00B51D9E" w:rsidP="00B51D9E">
      <w:pPr>
        <w:snapToGrid w:val="0"/>
        <w:spacing w:after="120"/>
        <w:rPr>
          <w:rFonts w:ascii="Arial" w:eastAsia="Arial" w:hAnsi="Arial" w:cs="Arial"/>
          <w:b/>
        </w:rPr>
      </w:pPr>
      <w:r w:rsidRPr="00B51D9E">
        <w:rPr>
          <w:rFonts w:ascii="Arial" w:eastAsia="Arial" w:hAnsi="Arial" w:cs="Arial"/>
          <w:b/>
        </w:rPr>
        <w:t>3. DESARROLLO DE CONTENIDOS</w:t>
      </w:r>
    </w:p>
    <w:p w14:paraId="471EFCCE" w14:textId="77777777" w:rsidR="00B51D9E" w:rsidRDefault="00B51D9E" w:rsidP="00B51D9E">
      <w:pPr>
        <w:pStyle w:val="Heading2"/>
        <w:keepNext w:val="0"/>
        <w:keepLines w:val="0"/>
        <w:snapToGrid w:val="0"/>
        <w:spacing w:before="0" w:after="120"/>
        <w:contextualSpacing w:val="0"/>
        <w:rPr>
          <w:rFonts w:cs="Arial"/>
          <w:szCs w:val="22"/>
        </w:rPr>
      </w:pPr>
      <w:bookmarkStart w:id="2" w:name="_heading=h.2et92p0" w:colFirst="0" w:colLast="0"/>
      <w:bookmarkEnd w:id="2"/>
    </w:p>
    <w:p w14:paraId="250EA1EB" w14:textId="1FDFE6BE" w:rsidR="00D402EA" w:rsidRPr="00B51D9E" w:rsidRDefault="00B51D9E" w:rsidP="00B51D9E">
      <w:pPr>
        <w:pStyle w:val="Heading2"/>
        <w:keepNext w:val="0"/>
        <w:keepLines w:val="0"/>
        <w:snapToGrid w:val="0"/>
        <w:spacing w:before="0" w:after="120"/>
        <w:contextualSpacing w:val="0"/>
        <w:rPr>
          <w:rFonts w:cs="Arial"/>
          <w:szCs w:val="22"/>
        </w:rPr>
      </w:pPr>
      <w:r>
        <w:rPr>
          <w:rFonts w:cs="Arial"/>
          <w:szCs w:val="22"/>
        </w:rPr>
        <w:t>1.</w:t>
      </w:r>
      <w:r w:rsidR="00150313" w:rsidRPr="00B51D9E">
        <w:rPr>
          <w:rFonts w:cs="Arial"/>
          <w:szCs w:val="22"/>
        </w:rPr>
        <w:t xml:space="preserve"> </w:t>
      </w:r>
      <w:r w:rsidRPr="00B51D9E">
        <w:rPr>
          <w:rFonts w:cs="Arial"/>
          <w:szCs w:val="22"/>
        </w:rPr>
        <w:t xml:space="preserve">Concepto de la </w:t>
      </w:r>
      <w:r w:rsidR="00150313" w:rsidRPr="00B51D9E">
        <w:rPr>
          <w:rFonts w:cs="Arial"/>
          <w:szCs w:val="22"/>
        </w:rPr>
        <w:t>m</w:t>
      </w:r>
      <w:r w:rsidRPr="00B51D9E">
        <w:rPr>
          <w:rFonts w:cs="Arial"/>
          <w:szCs w:val="22"/>
        </w:rPr>
        <w:t>acroeconomía y objetivos principales</w:t>
      </w:r>
    </w:p>
    <w:p w14:paraId="38359B09" w14:textId="77777777" w:rsidR="007A04AE" w:rsidRPr="00B51D9E" w:rsidRDefault="007A04AE" w:rsidP="00B51D9E">
      <w:pPr>
        <w:snapToGrid w:val="0"/>
        <w:spacing w:after="120"/>
        <w:rPr>
          <w:rFonts w:ascii="Arial" w:hAnsi="Arial" w:cs="Arial"/>
          <w:bCs/>
          <w:lang w:val="es-MX"/>
        </w:rPr>
      </w:pPr>
      <w:r w:rsidRPr="00B51D9E">
        <w:rPr>
          <w:rFonts w:ascii="Arial" w:hAnsi="Arial" w:cs="Arial"/>
          <w:noProof/>
        </w:rPr>
        <w:drawing>
          <wp:inline distT="0" distB="0" distL="0" distR="0" wp14:anchorId="7B896DCD" wp14:editId="34E84975">
            <wp:extent cx="6438900" cy="1247775"/>
            <wp:effectExtent l="0" t="12700" r="0" b="9525"/>
            <wp:docPr id="989693662"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4ED6714" w14:textId="77777777" w:rsidR="00D402EA" w:rsidRPr="00B51D9E" w:rsidRDefault="00D402EA" w:rsidP="00B51D9E">
      <w:pPr>
        <w:snapToGrid w:val="0"/>
        <w:spacing w:after="120"/>
        <w:rPr>
          <w:rFonts w:ascii="Arial" w:eastAsia="Arial" w:hAnsi="Arial" w:cs="Arial"/>
          <w:color w:val="000000"/>
        </w:rPr>
      </w:pPr>
    </w:p>
    <w:p w14:paraId="02985CC3" w14:textId="24A202E5" w:rsidR="00D402EA" w:rsidRPr="00B51D9E" w:rsidRDefault="00000000" w:rsidP="00B51D9E">
      <w:pPr>
        <w:snapToGrid w:val="0"/>
        <w:spacing w:after="120"/>
        <w:rPr>
          <w:rFonts w:ascii="Arial" w:eastAsia="Arial" w:hAnsi="Arial" w:cs="Arial"/>
          <w:b/>
        </w:rPr>
      </w:pPr>
      <w:r w:rsidRPr="00B51D9E">
        <w:rPr>
          <w:rFonts w:ascii="Arial" w:eastAsia="Arial" w:hAnsi="Arial" w:cs="Arial"/>
          <w:b/>
        </w:rPr>
        <w:t>1.1</w:t>
      </w:r>
      <w:r w:rsidR="00A66077" w:rsidRPr="00B51D9E">
        <w:rPr>
          <w:rFonts w:ascii="Arial" w:eastAsia="Arial" w:hAnsi="Arial" w:cs="Arial"/>
          <w:b/>
        </w:rPr>
        <w:t xml:space="preserve"> </w:t>
      </w:r>
      <w:r w:rsidRPr="00B51D9E">
        <w:rPr>
          <w:rFonts w:ascii="Arial" w:eastAsia="Arial" w:hAnsi="Arial" w:cs="Arial"/>
          <w:b/>
        </w:rPr>
        <w:t>Concepto de economía</w:t>
      </w:r>
    </w:p>
    <w:p w14:paraId="2A2B46EF" w14:textId="77777777" w:rsidR="00D402EA" w:rsidRDefault="00000000" w:rsidP="00B51D9E">
      <w:pPr>
        <w:snapToGrid w:val="0"/>
        <w:spacing w:after="120"/>
        <w:rPr>
          <w:rFonts w:ascii="Arial" w:eastAsia="Arial" w:hAnsi="Arial" w:cs="Arial"/>
        </w:rPr>
      </w:pPr>
      <w:r w:rsidRPr="00B51D9E">
        <w:rPr>
          <w:rFonts w:ascii="Arial" w:eastAsia="Arial" w:hAnsi="Arial" w:cs="Arial"/>
        </w:rPr>
        <w:t xml:space="preserve">La economía, en términos generales, se refiere al estudio de cómo las sociedades utilizan sus recursos limitados para producir bienes y servicios y distribuirlos entre los miembros de la sociedad. </w:t>
      </w:r>
    </w:p>
    <w:p w14:paraId="292C5412" w14:textId="77777777" w:rsidR="00DE3121" w:rsidRPr="00B51D9E" w:rsidRDefault="00DE3121" w:rsidP="00B51D9E">
      <w:pPr>
        <w:snapToGrid w:val="0"/>
        <w:spacing w:after="120"/>
        <w:rPr>
          <w:rFonts w:ascii="Arial" w:eastAsia="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CEBFF"/>
        <w:tblLook w:val="04A0" w:firstRow="1" w:lastRow="0" w:firstColumn="1" w:lastColumn="0" w:noHBand="0" w:noVBand="1"/>
      </w:tblPr>
      <w:tblGrid>
        <w:gridCol w:w="5949"/>
        <w:gridCol w:w="2881"/>
      </w:tblGrid>
      <w:tr w:rsidR="002B5337" w:rsidRPr="00B51D9E" w14:paraId="51E4186C" w14:textId="77777777" w:rsidTr="002B5337">
        <w:tc>
          <w:tcPr>
            <w:tcW w:w="5949" w:type="dxa"/>
            <w:shd w:val="clear" w:color="auto" w:fill="BCEBFF"/>
          </w:tcPr>
          <w:p w14:paraId="36C3A478" w14:textId="640BCB4B" w:rsidR="002B5337" w:rsidRPr="00B51D9E" w:rsidRDefault="002B5337" w:rsidP="00B51D9E">
            <w:pPr>
              <w:snapToGrid w:val="0"/>
              <w:spacing w:after="120" w:line="276" w:lineRule="auto"/>
              <w:jc w:val="right"/>
              <w:rPr>
                <w:rFonts w:ascii="Arial" w:eastAsia="Arial" w:hAnsi="Arial" w:cs="Arial"/>
              </w:rPr>
            </w:pPr>
            <w:r w:rsidRPr="00B51D9E">
              <w:rPr>
                <w:rFonts w:ascii="Arial" w:eastAsia="Arial" w:hAnsi="Arial" w:cs="Arial"/>
              </w:rPr>
              <w:t>Según Zevallos Avilés (2016), la economía se ocupa de los procesos de producción, distribución y consumo de los recursos, bienes y servicios dentro de una sociedad. Es, por tanto, una ciencia social que analiza cómo los individuos, empresas y gobiernos</w:t>
            </w:r>
            <w:r w:rsidR="00917E98">
              <w:rPr>
                <w:rFonts w:ascii="Arial" w:eastAsia="Arial" w:hAnsi="Arial" w:cs="Arial"/>
              </w:rPr>
              <w:t>,</w:t>
            </w:r>
            <w:r w:rsidRPr="00B51D9E">
              <w:rPr>
                <w:rFonts w:ascii="Arial" w:eastAsia="Arial" w:hAnsi="Arial" w:cs="Arial"/>
              </w:rPr>
              <w:t xml:space="preserve"> toman decisiones sobre la asignación de recursos en un entorno donde estos son escasos. La economía estudia tanto las decisiones a nivel individual (microeconomía) como a nivel agregado (macroeconomía).</w:t>
            </w:r>
          </w:p>
        </w:tc>
        <w:tc>
          <w:tcPr>
            <w:tcW w:w="2881" w:type="dxa"/>
            <w:shd w:val="clear" w:color="auto" w:fill="BCEBFF"/>
          </w:tcPr>
          <w:p w14:paraId="0A89573B" w14:textId="3EE11E8D" w:rsidR="002B5337" w:rsidRPr="00B51D9E" w:rsidRDefault="002B5337" w:rsidP="00B51D9E">
            <w:pPr>
              <w:snapToGrid w:val="0"/>
              <w:spacing w:after="120" w:line="276" w:lineRule="auto"/>
              <w:jc w:val="right"/>
              <w:rPr>
                <w:rFonts w:ascii="Arial" w:eastAsia="Arial" w:hAnsi="Arial" w:cs="Arial"/>
              </w:rPr>
            </w:pPr>
            <w:commentRangeStart w:id="3"/>
            <w:r w:rsidRPr="00B51D9E">
              <w:rPr>
                <w:rFonts w:ascii="Arial" w:eastAsia="Arial" w:hAnsi="Arial" w:cs="Arial"/>
                <w:noProof/>
              </w:rPr>
              <w:drawing>
                <wp:inline distT="0" distB="0" distL="0" distR="0" wp14:anchorId="5D5DF032" wp14:editId="00C08072">
                  <wp:extent cx="1663908" cy="1663908"/>
                  <wp:effectExtent l="0" t="0" r="0" b="0"/>
                  <wp:docPr id="19385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0220" name="Picture 19385302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458" cy="1680458"/>
                          </a:xfrm>
                          <a:prstGeom prst="rect">
                            <a:avLst/>
                          </a:prstGeom>
                        </pic:spPr>
                      </pic:pic>
                    </a:graphicData>
                  </a:graphic>
                </wp:inline>
              </w:drawing>
            </w:r>
            <w:commentRangeEnd w:id="3"/>
            <w:r w:rsidRPr="00B51D9E">
              <w:rPr>
                <w:rStyle w:val="CommentReference"/>
                <w:rFonts w:ascii="Arial" w:hAnsi="Arial" w:cs="Arial"/>
                <w:sz w:val="22"/>
                <w:szCs w:val="22"/>
              </w:rPr>
              <w:commentReference w:id="3"/>
            </w:r>
          </w:p>
        </w:tc>
      </w:tr>
    </w:tbl>
    <w:p w14:paraId="5AF0E121" w14:textId="77777777" w:rsidR="002B5337" w:rsidRPr="00B51D9E" w:rsidRDefault="002B5337" w:rsidP="00B51D9E">
      <w:pPr>
        <w:snapToGrid w:val="0"/>
        <w:spacing w:after="120"/>
        <w:rPr>
          <w:rFonts w:ascii="Arial" w:eastAsia="Arial" w:hAnsi="Arial" w:cs="Arial"/>
        </w:rPr>
      </w:pPr>
    </w:p>
    <w:p w14:paraId="7BAFD1D6" w14:textId="50134EA6" w:rsidR="00D402EA" w:rsidRPr="00B51D9E" w:rsidRDefault="00000000" w:rsidP="00B51D9E">
      <w:pPr>
        <w:snapToGrid w:val="0"/>
        <w:spacing w:after="120"/>
        <w:rPr>
          <w:rFonts w:ascii="Arial" w:eastAsia="Arial" w:hAnsi="Arial" w:cs="Arial"/>
        </w:rPr>
      </w:pPr>
      <w:r w:rsidRPr="00B51D9E">
        <w:rPr>
          <w:rFonts w:ascii="Arial" w:eastAsia="Arial" w:hAnsi="Arial" w:cs="Arial"/>
        </w:rPr>
        <w:t xml:space="preserve">El término "economía" proviene del griego, </w:t>
      </w:r>
      <w:r w:rsidR="00A66077" w:rsidRPr="00B51D9E">
        <w:rPr>
          <w:rFonts w:ascii="Arial" w:eastAsia="Arial" w:hAnsi="Arial" w:cs="Arial"/>
        </w:rPr>
        <w:t>qu</w:t>
      </w:r>
      <w:r w:rsidRPr="00B51D9E">
        <w:rPr>
          <w:rFonts w:ascii="Arial" w:eastAsia="Arial" w:hAnsi="Arial" w:cs="Arial"/>
        </w:rPr>
        <w:t xml:space="preserve">e significa </w:t>
      </w:r>
      <w:r w:rsidR="00917E98">
        <w:rPr>
          <w:rFonts w:ascii="Arial" w:eastAsia="Arial" w:hAnsi="Arial" w:cs="Arial"/>
        </w:rPr>
        <w:t>“</w:t>
      </w:r>
      <w:r w:rsidRPr="00B51D9E">
        <w:rPr>
          <w:rFonts w:ascii="Arial" w:eastAsia="Arial" w:hAnsi="Arial" w:cs="Arial"/>
        </w:rPr>
        <w:t>el que administra el hogar</w:t>
      </w:r>
      <w:r w:rsidR="00917E98">
        <w:rPr>
          <w:rFonts w:ascii="Arial" w:eastAsia="Arial" w:hAnsi="Arial" w:cs="Arial"/>
        </w:rPr>
        <w:t>”</w:t>
      </w:r>
      <w:r w:rsidRPr="00B51D9E">
        <w:rPr>
          <w:rFonts w:ascii="Arial" w:eastAsia="Arial" w:hAnsi="Arial" w:cs="Arial"/>
        </w:rPr>
        <w:t xml:space="preserve">, refiriéndose a la manera en que una familia o una sociedad organiza y distribuye sus </w:t>
      </w:r>
      <w:r w:rsidRPr="00B51D9E">
        <w:rPr>
          <w:rFonts w:ascii="Arial" w:eastAsia="Arial" w:hAnsi="Arial" w:cs="Arial"/>
        </w:rPr>
        <w:lastRenderedPageBreak/>
        <w:t xml:space="preserve">recursos limitados. A nivel de la sociedad, las decisiones sobre la asignación de recursos se </w:t>
      </w:r>
      <w:r w:rsidR="00A66077" w:rsidRPr="00B51D9E">
        <w:rPr>
          <w:rFonts w:ascii="Arial" w:eastAsia="Arial" w:hAnsi="Arial" w:cs="Arial"/>
        </w:rPr>
        <w:t>realizan</w:t>
      </w:r>
      <w:r w:rsidRPr="00B51D9E">
        <w:rPr>
          <w:rFonts w:ascii="Arial" w:eastAsia="Arial" w:hAnsi="Arial" w:cs="Arial"/>
        </w:rPr>
        <w:t xml:space="preserve"> a través del sistema de mercado, donde las personas toman decisiones sobre qué producir, cómo producirlo y para quién. </w:t>
      </w:r>
    </w:p>
    <w:p w14:paraId="23120670" w14:textId="77777777" w:rsidR="00D402EA" w:rsidRPr="00B51D9E" w:rsidRDefault="00000000" w:rsidP="00B51D9E">
      <w:pPr>
        <w:snapToGrid w:val="0"/>
        <w:spacing w:after="120"/>
        <w:rPr>
          <w:rFonts w:ascii="Arial" w:eastAsia="Arial" w:hAnsi="Arial" w:cs="Arial"/>
        </w:rPr>
      </w:pPr>
      <w:commentRangeStart w:id="4"/>
      <w:r w:rsidRPr="00B51D9E">
        <w:rPr>
          <w:rFonts w:ascii="Arial" w:eastAsia="Arial" w:hAnsi="Arial" w:cs="Arial"/>
        </w:rPr>
        <w:t>Este sistema está basado en la capacidad, los esfuerzos y las decisiones de los individuos, como por ejemplo, quién se dedica a labrar la tierra, quién se ocupa de la construcción</w:t>
      </w:r>
      <w:r w:rsidR="00A66077" w:rsidRPr="00B51D9E">
        <w:rPr>
          <w:rFonts w:ascii="Arial" w:eastAsia="Arial" w:hAnsi="Arial" w:cs="Arial"/>
        </w:rPr>
        <w:t>,</w:t>
      </w:r>
      <w:r w:rsidRPr="00B51D9E">
        <w:rPr>
          <w:rFonts w:ascii="Arial" w:eastAsia="Arial" w:hAnsi="Arial" w:cs="Arial"/>
        </w:rPr>
        <w:t xml:space="preserve"> o quién trabaja en la salud.</w:t>
      </w:r>
      <w:commentRangeEnd w:id="4"/>
      <w:r w:rsidR="003E4F4F" w:rsidRPr="00B51D9E">
        <w:rPr>
          <w:rStyle w:val="CommentReference"/>
          <w:rFonts w:ascii="Arial" w:hAnsi="Arial" w:cs="Arial"/>
          <w:sz w:val="22"/>
          <w:szCs w:val="22"/>
        </w:rPr>
        <w:commentReference w:id="4"/>
      </w:r>
    </w:p>
    <w:p w14:paraId="058DCEBB" w14:textId="77777777" w:rsidR="00D402EA" w:rsidRDefault="00000000" w:rsidP="00B51D9E">
      <w:pPr>
        <w:snapToGrid w:val="0"/>
        <w:spacing w:after="120"/>
        <w:rPr>
          <w:rFonts w:ascii="Arial" w:eastAsia="Arial" w:hAnsi="Arial" w:cs="Arial"/>
        </w:rPr>
      </w:pPr>
      <w:r w:rsidRPr="00B51D9E">
        <w:rPr>
          <w:rFonts w:ascii="Arial" w:eastAsia="Arial" w:hAnsi="Arial" w:cs="Arial"/>
        </w:rPr>
        <w:t xml:space="preserve">El concepto de economía está relacionado con la evolución histórica del pensamiento económico. Adam Smith, con su obra </w:t>
      </w:r>
      <w:r w:rsidRPr="00B51D9E">
        <w:rPr>
          <w:rFonts w:ascii="Arial" w:eastAsia="Arial" w:hAnsi="Arial" w:cs="Arial"/>
          <w:i/>
        </w:rPr>
        <w:t>La riqueza de las naciones</w:t>
      </w:r>
      <w:r w:rsidRPr="00B51D9E">
        <w:rPr>
          <w:rFonts w:ascii="Arial" w:eastAsia="Arial" w:hAnsi="Arial" w:cs="Arial"/>
        </w:rPr>
        <w:t xml:space="preserve">, fue pionero en la formulación de lo que hoy conocemos como economía de mercado. </w:t>
      </w:r>
    </w:p>
    <w:p w14:paraId="530791B7" w14:textId="77777777" w:rsidR="00DE3121" w:rsidRPr="00B51D9E" w:rsidRDefault="00DE3121" w:rsidP="00B51D9E">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896"/>
        <w:gridCol w:w="7650"/>
      </w:tblGrid>
      <w:tr w:rsidR="003E4F4F" w:rsidRPr="00B51D9E" w14:paraId="177F59F0" w14:textId="77777777" w:rsidTr="00575E6E">
        <w:tc>
          <w:tcPr>
            <w:tcW w:w="704" w:type="dxa"/>
            <w:shd w:val="clear" w:color="auto" w:fill="DDD9C3" w:themeFill="background2" w:themeFillShade="E6"/>
            <w:vAlign w:val="center"/>
          </w:tcPr>
          <w:p w14:paraId="34F45D97" w14:textId="77777777" w:rsidR="003E4F4F" w:rsidRPr="00B51D9E" w:rsidRDefault="003E4F4F" w:rsidP="00B51D9E">
            <w:pPr>
              <w:snapToGrid w:val="0"/>
              <w:spacing w:after="120" w:line="276" w:lineRule="auto"/>
              <w:jc w:val="both"/>
              <w:rPr>
                <w:rFonts w:ascii="Arial" w:eastAsia="Arial" w:hAnsi="Arial" w:cs="Arial"/>
              </w:rPr>
            </w:pPr>
            <w:r w:rsidRPr="00B51D9E">
              <w:rPr>
                <w:rFonts w:ascii="Arial" w:eastAsia="Arial" w:hAnsi="Arial" w:cs="Arial"/>
                <w:noProof/>
              </w:rPr>
              <w:drawing>
                <wp:inline distT="0" distB="0" distL="0" distR="0" wp14:anchorId="0BAA0E94" wp14:editId="15FDF4B2">
                  <wp:extent cx="428685" cy="694267"/>
                  <wp:effectExtent l="0" t="0" r="3175" b="4445"/>
                  <wp:docPr id="84508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1DB72E7E" w14:textId="3DF11634" w:rsidR="003E4F4F" w:rsidRPr="00B51D9E" w:rsidRDefault="003E4F4F" w:rsidP="00B51D9E">
            <w:pPr>
              <w:snapToGrid w:val="0"/>
              <w:spacing w:after="120" w:line="276" w:lineRule="auto"/>
              <w:rPr>
                <w:rFonts w:ascii="Arial" w:eastAsia="Arial" w:hAnsi="Arial" w:cs="Arial"/>
              </w:rPr>
            </w:pPr>
            <w:r w:rsidRPr="00B51D9E">
              <w:rPr>
                <w:rFonts w:ascii="Arial" w:eastAsia="Arial" w:hAnsi="Arial" w:cs="Arial"/>
              </w:rPr>
              <w:t>En este contexto, Smith sentó las bases para lo que hoy conocemos como microeconomía, al enfocarse en cómo los individuos, a través de sus decisiones, contribuyen al bienestar general de la sociedad, con una clara tendencia hacia la liberalización de precios y salarios y una postura contraria a la intervención del Estado (Zevallos Avilés, 2016).</w:t>
            </w:r>
          </w:p>
        </w:tc>
      </w:tr>
    </w:tbl>
    <w:p w14:paraId="4C8C1452" w14:textId="77777777" w:rsidR="003E4F4F" w:rsidRPr="00B51D9E" w:rsidRDefault="003E4F4F" w:rsidP="00B51D9E">
      <w:pPr>
        <w:snapToGrid w:val="0"/>
        <w:spacing w:after="120"/>
        <w:rPr>
          <w:rFonts w:ascii="Arial" w:eastAsia="Arial" w:hAnsi="Arial" w:cs="Arial"/>
        </w:rPr>
      </w:pPr>
    </w:p>
    <w:p w14:paraId="4640047E" w14:textId="5764B592" w:rsidR="00D402EA" w:rsidRPr="00B51D9E" w:rsidRDefault="00000000" w:rsidP="00B51D9E">
      <w:pPr>
        <w:snapToGrid w:val="0"/>
        <w:spacing w:after="120"/>
        <w:rPr>
          <w:rFonts w:ascii="Arial" w:eastAsia="Arial" w:hAnsi="Arial" w:cs="Arial"/>
        </w:rPr>
      </w:pPr>
      <w:r w:rsidRPr="00B51D9E">
        <w:rPr>
          <w:rFonts w:ascii="Arial" w:eastAsia="Arial" w:hAnsi="Arial" w:cs="Arial"/>
        </w:rPr>
        <w:t xml:space="preserve">Los economistas encuentran útil clasificar los recursos disponibles en tres categorías principales: </w:t>
      </w:r>
      <w:r w:rsidRPr="00B51D9E">
        <w:rPr>
          <w:rFonts w:ascii="Arial" w:eastAsia="Arial" w:hAnsi="Arial" w:cs="Arial"/>
          <w:b/>
        </w:rPr>
        <w:t>tierra</w:t>
      </w:r>
      <w:r w:rsidRPr="00B51D9E">
        <w:rPr>
          <w:rFonts w:ascii="Arial" w:eastAsia="Arial" w:hAnsi="Arial" w:cs="Arial"/>
        </w:rPr>
        <w:t xml:space="preserve">, </w:t>
      </w:r>
      <w:r w:rsidRPr="00B51D9E">
        <w:rPr>
          <w:rFonts w:ascii="Arial" w:eastAsia="Arial" w:hAnsi="Arial" w:cs="Arial"/>
          <w:b/>
        </w:rPr>
        <w:t>capital</w:t>
      </w:r>
      <w:r w:rsidRPr="00B51D9E">
        <w:rPr>
          <w:rFonts w:ascii="Arial" w:eastAsia="Arial" w:hAnsi="Arial" w:cs="Arial"/>
        </w:rPr>
        <w:t xml:space="preserve"> y </w:t>
      </w:r>
      <w:r w:rsidRPr="00B51D9E">
        <w:rPr>
          <w:rFonts w:ascii="Arial" w:eastAsia="Arial" w:hAnsi="Arial" w:cs="Arial"/>
          <w:b/>
        </w:rPr>
        <w:t>trabajo</w:t>
      </w:r>
      <w:r w:rsidRPr="00B51D9E">
        <w:rPr>
          <w:rFonts w:ascii="Arial" w:eastAsia="Arial" w:hAnsi="Arial" w:cs="Arial"/>
        </w:rPr>
        <w:t xml:space="preserve"> que</w:t>
      </w:r>
      <w:r w:rsidR="00A66077" w:rsidRPr="00B51D9E">
        <w:rPr>
          <w:rFonts w:ascii="Arial" w:eastAsia="Arial" w:hAnsi="Arial" w:cs="Arial"/>
        </w:rPr>
        <w:t>,</w:t>
      </w:r>
      <w:r w:rsidRPr="00B51D9E">
        <w:rPr>
          <w:rFonts w:ascii="Arial" w:eastAsia="Arial" w:hAnsi="Arial" w:cs="Arial"/>
        </w:rPr>
        <w:t xml:space="preserve"> en conjunto</w:t>
      </w:r>
      <w:r w:rsidR="00A66077" w:rsidRPr="00B51D9E">
        <w:rPr>
          <w:rFonts w:ascii="Arial" w:eastAsia="Arial" w:hAnsi="Arial" w:cs="Arial"/>
        </w:rPr>
        <w:t>,</w:t>
      </w:r>
      <w:r w:rsidRPr="00B51D9E">
        <w:rPr>
          <w:rFonts w:ascii="Arial" w:eastAsia="Arial" w:hAnsi="Arial" w:cs="Arial"/>
        </w:rPr>
        <w:t xml:space="preserve"> reciben el nombre de </w:t>
      </w:r>
      <w:r w:rsidRPr="00B51D9E">
        <w:rPr>
          <w:rFonts w:ascii="Arial" w:eastAsia="Arial" w:hAnsi="Arial" w:cs="Arial"/>
          <w:b/>
        </w:rPr>
        <w:t>factores de producción</w:t>
      </w:r>
      <w:r w:rsidRPr="00B51D9E">
        <w:rPr>
          <w:rFonts w:ascii="Arial" w:eastAsia="Arial" w:hAnsi="Arial" w:cs="Arial"/>
        </w:rPr>
        <w:t>. Cada uno de estos factores participan en la creación de bienes y servicios dentro de la economía</w:t>
      </w:r>
      <w:r w:rsidR="00DE3121">
        <w:rPr>
          <w:rFonts w:ascii="Arial" w:eastAsia="Arial" w:hAnsi="Arial" w:cs="Arial"/>
        </w:rPr>
        <w:t>.</w:t>
      </w:r>
    </w:p>
    <w:p w14:paraId="20F9415F" w14:textId="14B9B98A" w:rsidR="00D402EA" w:rsidRPr="00B51D9E" w:rsidRDefault="00D402EA" w:rsidP="00B51D9E">
      <w:pP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413"/>
        <w:gridCol w:w="7417"/>
      </w:tblGrid>
      <w:tr w:rsidR="001619C2" w:rsidRPr="00B51D9E" w14:paraId="20451B03" w14:textId="77777777" w:rsidTr="00575E6E">
        <w:tc>
          <w:tcPr>
            <w:tcW w:w="5000" w:type="pct"/>
            <w:gridSpan w:val="2"/>
            <w:shd w:val="clear" w:color="auto" w:fill="9BBB59" w:themeFill="accent3"/>
            <w:vAlign w:val="center"/>
          </w:tcPr>
          <w:p w14:paraId="6883B860" w14:textId="77777777" w:rsidR="001619C2" w:rsidRPr="00B51D9E" w:rsidRDefault="001619C2" w:rsidP="00B51D9E">
            <w:pPr>
              <w:pStyle w:val="Normal0"/>
              <w:snapToGrid w:val="0"/>
              <w:spacing w:before="0" w:line="276" w:lineRule="auto"/>
              <w:jc w:val="center"/>
              <w:rPr>
                <w:b/>
                <w:bCs/>
                <w:sz w:val="22"/>
                <w:lang w:val="es-ES"/>
              </w:rPr>
            </w:pPr>
            <w:r w:rsidRPr="00B51D9E">
              <w:rPr>
                <w:b/>
                <w:bCs/>
                <w:sz w:val="22"/>
                <w:lang w:val="es-ES"/>
              </w:rPr>
              <w:t>ACORDEÓN</w:t>
            </w:r>
          </w:p>
        </w:tc>
      </w:tr>
      <w:tr w:rsidR="001619C2" w:rsidRPr="00B51D9E" w14:paraId="2B94EC35" w14:textId="77777777" w:rsidTr="001F6AD4">
        <w:tc>
          <w:tcPr>
            <w:tcW w:w="800" w:type="pct"/>
            <w:vAlign w:val="center"/>
          </w:tcPr>
          <w:p w14:paraId="1629F74B" w14:textId="1623B06F" w:rsidR="001619C2" w:rsidRPr="00B51D9E" w:rsidRDefault="001F6AD4" w:rsidP="00B51D9E">
            <w:pPr>
              <w:pStyle w:val="Normal0"/>
              <w:snapToGrid w:val="0"/>
              <w:spacing w:before="0" w:line="276" w:lineRule="auto"/>
              <w:jc w:val="both"/>
              <w:rPr>
                <w:b/>
                <w:bCs/>
                <w:sz w:val="22"/>
                <w:lang w:val="es-ES"/>
              </w:rPr>
            </w:pPr>
            <w:r w:rsidRPr="00B51D9E">
              <w:rPr>
                <w:b/>
                <w:bCs/>
                <w:sz w:val="22"/>
                <w:lang w:val="es-ES"/>
              </w:rPr>
              <w:t>Tierra</w:t>
            </w:r>
          </w:p>
        </w:tc>
        <w:tc>
          <w:tcPr>
            <w:tcW w:w="4200" w:type="pct"/>
            <w:vAlign w:val="center"/>
          </w:tcPr>
          <w:p w14:paraId="6300AA5F" w14:textId="071D0D10" w:rsidR="001619C2" w:rsidRPr="00B51D9E" w:rsidRDefault="001F6AD4" w:rsidP="00B51D9E">
            <w:pPr>
              <w:pStyle w:val="Normal0"/>
              <w:snapToGrid w:val="0"/>
              <w:spacing w:before="0" w:line="276" w:lineRule="auto"/>
              <w:rPr>
                <w:sz w:val="22"/>
                <w:lang w:val="es-ES"/>
              </w:rPr>
            </w:pPr>
            <w:r w:rsidRPr="00B51D9E">
              <w:rPr>
                <w:sz w:val="22"/>
              </w:rPr>
              <w:t xml:space="preserve">Este factor incluye todos los recursos naturales que proporciona la naturaleza. En este sentido, abarca no solo la tierra cultivable o el suelo urbanizable, sino también otros recursos como los minerales, los recursos hídricos, los forestales, los eólicos, la luz solar, entre otros. Algunos de estos recursos son </w:t>
            </w:r>
            <w:r w:rsidRPr="00B51D9E">
              <w:rPr>
                <w:b/>
                <w:sz w:val="22"/>
              </w:rPr>
              <w:t>no renovables</w:t>
            </w:r>
            <w:r w:rsidRPr="00B51D9E">
              <w:rPr>
                <w:sz w:val="22"/>
              </w:rPr>
              <w:t>, como el petróleo, lo que implica que su disponibilidad está limitada (</w:t>
            </w:r>
            <w:r w:rsidR="00DE3121">
              <w:rPr>
                <w:sz w:val="22"/>
              </w:rPr>
              <w:t>Z</w:t>
            </w:r>
            <w:r w:rsidRPr="00B51D9E">
              <w:rPr>
                <w:sz w:val="22"/>
              </w:rPr>
              <w:t xml:space="preserve">evallos </w:t>
            </w:r>
            <w:r w:rsidR="00DE3121">
              <w:rPr>
                <w:sz w:val="22"/>
              </w:rPr>
              <w:t>A</w:t>
            </w:r>
            <w:r w:rsidRPr="00B51D9E">
              <w:rPr>
                <w:sz w:val="22"/>
              </w:rPr>
              <w:t>vilés, 2016).</w:t>
            </w:r>
          </w:p>
        </w:tc>
      </w:tr>
      <w:tr w:rsidR="001619C2" w:rsidRPr="00B51D9E" w14:paraId="6D48CB17" w14:textId="77777777" w:rsidTr="001F6AD4">
        <w:tc>
          <w:tcPr>
            <w:tcW w:w="800" w:type="pct"/>
            <w:vAlign w:val="center"/>
          </w:tcPr>
          <w:p w14:paraId="0B368419" w14:textId="3B57F649" w:rsidR="001619C2" w:rsidRPr="00B51D9E" w:rsidRDefault="001F6AD4" w:rsidP="00B51D9E">
            <w:pPr>
              <w:pStyle w:val="Normal0"/>
              <w:snapToGrid w:val="0"/>
              <w:spacing w:before="0" w:line="276" w:lineRule="auto"/>
              <w:jc w:val="both"/>
              <w:rPr>
                <w:b/>
                <w:bCs/>
                <w:sz w:val="22"/>
                <w:lang w:val="es-ES"/>
              </w:rPr>
            </w:pPr>
            <w:r w:rsidRPr="00B51D9E">
              <w:rPr>
                <w:b/>
                <w:bCs/>
                <w:sz w:val="22"/>
                <w:lang w:val="es-ES"/>
              </w:rPr>
              <w:t>Capital</w:t>
            </w:r>
          </w:p>
        </w:tc>
        <w:tc>
          <w:tcPr>
            <w:tcW w:w="4200" w:type="pct"/>
            <w:vAlign w:val="center"/>
          </w:tcPr>
          <w:p w14:paraId="45767A90" w14:textId="32FD10ED" w:rsidR="001619C2" w:rsidRPr="00B51D9E" w:rsidRDefault="001F6AD4" w:rsidP="00B51D9E">
            <w:pPr>
              <w:pStyle w:val="Normal0"/>
              <w:snapToGrid w:val="0"/>
              <w:spacing w:before="0" w:line="276" w:lineRule="auto"/>
              <w:rPr>
                <w:sz w:val="22"/>
                <w:lang w:val="es-ES"/>
              </w:rPr>
            </w:pPr>
            <w:r w:rsidRPr="00B51D9E">
              <w:rPr>
                <w:sz w:val="22"/>
              </w:rPr>
              <w:t>El capital se refiere a los bienes producidos por el ser humano para incrementar el nivel de producción. Entre estos bienes se encuentran las fábricas, edificios, naves industriales, maquinaria, herramientas, tractores y demás elementos empleados en la producción. El proceso de producir y acumular estos bienes</w:t>
            </w:r>
            <w:r w:rsidR="00E84755">
              <w:rPr>
                <w:sz w:val="22"/>
              </w:rPr>
              <w:t>,</w:t>
            </w:r>
            <w:r w:rsidRPr="00B51D9E">
              <w:rPr>
                <w:sz w:val="22"/>
              </w:rPr>
              <w:t xml:space="preserve"> es lo que se conoce como </w:t>
            </w:r>
            <w:r w:rsidRPr="00B51D9E">
              <w:rPr>
                <w:b/>
                <w:sz w:val="22"/>
              </w:rPr>
              <w:t>inversión</w:t>
            </w:r>
            <w:r w:rsidRPr="00B51D9E">
              <w:rPr>
                <w:sz w:val="22"/>
              </w:rPr>
              <w:t xml:space="preserve">. A diferencia de los bienes de consumo (como ropa, alimentos o vehículos), los bienes de capital o de inversión, no están destinados a satisfacer </w:t>
            </w:r>
            <w:r w:rsidRPr="00B51D9E">
              <w:rPr>
                <w:sz w:val="22"/>
              </w:rPr>
              <w:lastRenderedPageBreak/>
              <w:t>necesidades humanas directamente, sino a ser utilizados en la producción de otros bienes. (</w:t>
            </w:r>
            <w:r w:rsidR="00DE3121">
              <w:rPr>
                <w:sz w:val="22"/>
              </w:rPr>
              <w:t>Z</w:t>
            </w:r>
            <w:r w:rsidRPr="00B51D9E">
              <w:rPr>
                <w:sz w:val="22"/>
              </w:rPr>
              <w:t xml:space="preserve">evallos </w:t>
            </w:r>
            <w:r w:rsidR="00DE3121">
              <w:rPr>
                <w:sz w:val="22"/>
              </w:rPr>
              <w:t>A</w:t>
            </w:r>
            <w:r w:rsidRPr="00B51D9E">
              <w:rPr>
                <w:sz w:val="22"/>
              </w:rPr>
              <w:t>vilés, 2016).</w:t>
            </w:r>
          </w:p>
        </w:tc>
      </w:tr>
      <w:tr w:rsidR="001619C2" w:rsidRPr="00B51D9E" w14:paraId="646231F7" w14:textId="77777777" w:rsidTr="001F6AD4">
        <w:tc>
          <w:tcPr>
            <w:tcW w:w="800" w:type="pct"/>
            <w:vAlign w:val="center"/>
          </w:tcPr>
          <w:p w14:paraId="1CA416F6" w14:textId="5AA6FF41" w:rsidR="001619C2" w:rsidRPr="00B51D9E" w:rsidRDefault="001F6AD4" w:rsidP="00B51D9E">
            <w:pPr>
              <w:pStyle w:val="Normal0"/>
              <w:snapToGrid w:val="0"/>
              <w:spacing w:before="0" w:line="276" w:lineRule="auto"/>
              <w:jc w:val="both"/>
              <w:rPr>
                <w:b/>
                <w:bCs/>
                <w:sz w:val="22"/>
                <w:lang w:val="es-ES"/>
              </w:rPr>
            </w:pPr>
            <w:r w:rsidRPr="00B51D9E">
              <w:rPr>
                <w:b/>
                <w:bCs/>
                <w:sz w:val="22"/>
                <w:lang w:val="es-ES"/>
              </w:rPr>
              <w:lastRenderedPageBreak/>
              <w:t>Trabajo</w:t>
            </w:r>
          </w:p>
        </w:tc>
        <w:tc>
          <w:tcPr>
            <w:tcW w:w="4200" w:type="pct"/>
            <w:vAlign w:val="center"/>
          </w:tcPr>
          <w:p w14:paraId="5E119A88" w14:textId="03898ED5" w:rsidR="001619C2" w:rsidRPr="00B51D9E" w:rsidRDefault="001F6AD4" w:rsidP="00B51D9E">
            <w:pPr>
              <w:pStyle w:val="Normal0"/>
              <w:snapToGrid w:val="0"/>
              <w:spacing w:before="0" w:line="276" w:lineRule="auto"/>
              <w:rPr>
                <w:sz w:val="22"/>
                <w:lang w:val="es-ES"/>
              </w:rPr>
            </w:pPr>
            <w:r w:rsidRPr="00B51D9E">
              <w:rPr>
                <w:sz w:val="22"/>
              </w:rPr>
              <w:t xml:space="preserve">Este factor engloba todos los recursos humanos que se pueden emplear en la producción de bienes y servicios. Esto incluye tanto las capacidades físicas como intelectuales de las personas, como el obrero de la construcción, el médico, el profesor universitario, entre otros. Sin embargo, dentro del trabajo, existe un recurso especial conocido como la </w:t>
            </w:r>
            <w:r w:rsidRPr="00B51D9E">
              <w:rPr>
                <w:b/>
                <w:sz w:val="22"/>
              </w:rPr>
              <w:t>capacidad empresarial</w:t>
            </w:r>
            <w:r w:rsidRPr="00B51D9E">
              <w:rPr>
                <w:sz w:val="22"/>
              </w:rPr>
              <w:t>, que se refiere a aquellas personas especializadas en maximizar los beneficios de las empresas, mediante la toma de decisiones estratégicas en el proceso productivo (</w:t>
            </w:r>
            <w:r w:rsidR="00DE3121">
              <w:rPr>
                <w:sz w:val="22"/>
              </w:rPr>
              <w:t>Z</w:t>
            </w:r>
            <w:r w:rsidR="00DE3121" w:rsidRPr="00B51D9E">
              <w:rPr>
                <w:sz w:val="22"/>
              </w:rPr>
              <w:t xml:space="preserve">evallos </w:t>
            </w:r>
            <w:r w:rsidR="00DE3121">
              <w:rPr>
                <w:sz w:val="22"/>
              </w:rPr>
              <w:t>A</w:t>
            </w:r>
            <w:r w:rsidR="00DE3121" w:rsidRPr="00B51D9E">
              <w:rPr>
                <w:sz w:val="22"/>
              </w:rPr>
              <w:t xml:space="preserve">vilés, </w:t>
            </w:r>
            <w:r w:rsidRPr="00B51D9E">
              <w:rPr>
                <w:sz w:val="22"/>
              </w:rPr>
              <w:t>2016).</w:t>
            </w:r>
          </w:p>
        </w:tc>
      </w:tr>
    </w:tbl>
    <w:p w14:paraId="6AF3BB53" w14:textId="68F451CE" w:rsidR="00D402EA" w:rsidRPr="00B51D9E" w:rsidRDefault="00D402EA" w:rsidP="00B51D9E">
      <w:pPr>
        <w:snapToGrid w:val="0"/>
        <w:spacing w:after="120"/>
        <w:ind w:left="284"/>
        <w:rPr>
          <w:rFonts w:ascii="Arial" w:eastAsia="Arial" w:hAnsi="Arial" w:cs="Arial"/>
        </w:rPr>
      </w:pPr>
    </w:p>
    <w:p w14:paraId="3D9AFB50" w14:textId="5A8FBC5A" w:rsidR="00AD2761" w:rsidRPr="00B51D9E" w:rsidRDefault="00000000" w:rsidP="00B51D9E">
      <w:pPr>
        <w:snapToGrid w:val="0"/>
        <w:spacing w:after="120"/>
        <w:rPr>
          <w:rFonts w:ascii="Arial" w:eastAsia="Arial" w:hAnsi="Arial" w:cs="Arial"/>
        </w:rPr>
      </w:pPr>
      <w:r w:rsidRPr="00B51D9E">
        <w:rPr>
          <w:rFonts w:ascii="Arial" w:eastAsia="Arial" w:hAnsi="Arial" w:cs="Arial"/>
        </w:rPr>
        <w:t>Así mismo</w:t>
      </w:r>
      <w:r w:rsidR="00BA65CA" w:rsidRPr="00B51D9E">
        <w:rPr>
          <w:rFonts w:ascii="Arial" w:eastAsia="Arial" w:hAnsi="Arial" w:cs="Arial"/>
        </w:rPr>
        <w:t>,</w:t>
      </w:r>
      <w:r w:rsidRPr="00B51D9E">
        <w:rPr>
          <w:rFonts w:ascii="Arial" w:eastAsia="Arial" w:hAnsi="Arial" w:cs="Arial"/>
        </w:rPr>
        <w:t xml:space="preserve"> el concepto de economía puede abordarse desde diferentes perspectivas, dependiendo de cómo se interprete el papel de los recursos y las necesidades humanas</w:t>
      </w:r>
      <w:r w:rsidR="00034E10" w:rsidRPr="00B51D9E">
        <w:rPr>
          <w:rFonts w:ascii="Arial" w:eastAsia="Arial" w:hAnsi="Arial" w:cs="Arial"/>
        </w:rPr>
        <w:t>.</w:t>
      </w:r>
      <w:r w:rsidR="00DE3121">
        <w:rPr>
          <w:rFonts w:ascii="Arial" w:eastAsia="Arial" w:hAnsi="Arial" w:cs="Arial"/>
        </w:rPr>
        <w:t xml:space="preserve"> Estas perspectivas son:</w:t>
      </w:r>
    </w:p>
    <w:p w14:paraId="3330927F" w14:textId="5739B81D" w:rsidR="00AD2761" w:rsidRPr="00B51D9E" w:rsidRDefault="00AD2761" w:rsidP="00B51D9E">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1271"/>
        <w:gridCol w:w="5103"/>
        <w:gridCol w:w="2456"/>
      </w:tblGrid>
      <w:tr w:rsidR="005A3440" w:rsidRPr="00B51D9E" w14:paraId="23E7A996" w14:textId="77777777" w:rsidTr="00DE3121">
        <w:tc>
          <w:tcPr>
            <w:tcW w:w="8830" w:type="dxa"/>
            <w:gridSpan w:val="3"/>
            <w:shd w:val="clear" w:color="auto" w:fill="9BBB59" w:themeFill="accent3"/>
            <w:vAlign w:val="center"/>
          </w:tcPr>
          <w:p w14:paraId="4F1997F6" w14:textId="77777777" w:rsidR="005A3440" w:rsidRPr="00B51D9E" w:rsidRDefault="005A3440" w:rsidP="00B51D9E">
            <w:pPr>
              <w:snapToGrid w:val="0"/>
              <w:spacing w:after="120" w:line="276" w:lineRule="auto"/>
              <w:jc w:val="center"/>
              <w:rPr>
                <w:rFonts w:ascii="Arial" w:hAnsi="Arial" w:cs="Arial"/>
                <w:b/>
                <w:bCs/>
                <w:noProof/>
              </w:rPr>
            </w:pPr>
            <w:r w:rsidRPr="00B51D9E">
              <w:rPr>
                <w:rFonts w:ascii="Arial" w:hAnsi="Arial" w:cs="Arial"/>
                <w:b/>
                <w:noProof/>
              </w:rPr>
              <w:t>SLIDE</w:t>
            </w:r>
          </w:p>
        </w:tc>
      </w:tr>
      <w:tr w:rsidR="00FC545F" w:rsidRPr="00B51D9E" w14:paraId="321547C5" w14:textId="77777777" w:rsidTr="00034E10">
        <w:tc>
          <w:tcPr>
            <w:tcW w:w="1271" w:type="dxa"/>
            <w:vAlign w:val="center"/>
          </w:tcPr>
          <w:p w14:paraId="0961A494" w14:textId="6A027E74" w:rsidR="005A3440" w:rsidRPr="00B51D9E" w:rsidRDefault="00034E10" w:rsidP="00B51D9E">
            <w:pPr>
              <w:snapToGrid w:val="0"/>
              <w:spacing w:after="120" w:line="276" w:lineRule="auto"/>
              <w:rPr>
                <w:rFonts w:ascii="Arial" w:hAnsi="Arial" w:cs="Arial"/>
                <w:b/>
                <w:bCs/>
                <w:lang w:val="es-MX"/>
              </w:rPr>
            </w:pPr>
            <w:r w:rsidRPr="00B51D9E">
              <w:rPr>
                <w:rFonts w:ascii="Arial" w:eastAsia="Arial" w:hAnsi="Arial" w:cs="Arial"/>
                <w:b/>
                <w:bCs/>
              </w:rPr>
              <w:t>Subjetiva</w:t>
            </w:r>
          </w:p>
        </w:tc>
        <w:tc>
          <w:tcPr>
            <w:tcW w:w="5103" w:type="dxa"/>
            <w:vAlign w:val="center"/>
          </w:tcPr>
          <w:p w14:paraId="13194333" w14:textId="7FDD15C2" w:rsidR="005A3440" w:rsidRPr="00B51D9E" w:rsidRDefault="00034E10" w:rsidP="00B51D9E">
            <w:pPr>
              <w:snapToGrid w:val="0"/>
              <w:spacing w:after="120" w:line="276" w:lineRule="auto"/>
              <w:rPr>
                <w:rFonts w:ascii="Arial" w:eastAsia="Arial" w:hAnsi="Arial" w:cs="Arial"/>
              </w:rPr>
            </w:pPr>
            <w:r w:rsidRPr="00B51D9E">
              <w:rPr>
                <w:rFonts w:ascii="Arial" w:eastAsia="Arial" w:hAnsi="Arial" w:cs="Arial"/>
              </w:rPr>
              <w:t>Desde una perspectiva subjetiva, la economía se centra en la conducta humana, entendida como una relación entre los fines que los individuos buscan alcanzar y los medios limitados disponibles</w:t>
            </w:r>
            <w:r w:rsidR="00E84755">
              <w:rPr>
                <w:rFonts w:ascii="Arial" w:eastAsia="Arial" w:hAnsi="Arial" w:cs="Arial"/>
              </w:rPr>
              <w:t>,</w:t>
            </w:r>
            <w:r w:rsidRPr="00B51D9E">
              <w:rPr>
                <w:rFonts w:ascii="Arial" w:eastAsia="Arial" w:hAnsi="Arial" w:cs="Arial"/>
              </w:rPr>
              <w:t xml:space="preserve"> para satisfacer esas necesidades. En este enfoque, se destaca que la escasez de recursos y la necesidad de elegir entre alternativas, son los problemas fundamentales que enfrenta la economía. Según Robbins, la economía se define como la ciencia que estudia </w:t>
            </w:r>
            <w:r w:rsidR="00E84755">
              <w:rPr>
                <w:rFonts w:ascii="Arial" w:eastAsia="Arial" w:hAnsi="Arial" w:cs="Arial"/>
              </w:rPr>
              <w:t>“</w:t>
            </w:r>
            <w:r w:rsidRPr="00B51D9E">
              <w:rPr>
                <w:rFonts w:ascii="Arial" w:eastAsia="Arial" w:hAnsi="Arial" w:cs="Arial"/>
              </w:rPr>
              <w:t>la conducta humana como una relación de fines a medios de satisfacción que, siendo escasos, tienen usos alternativos entre los cuales hay que optar</w:t>
            </w:r>
            <w:r w:rsidR="00E84755">
              <w:rPr>
                <w:rFonts w:ascii="Arial" w:eastAsia="Arial" w:hAnsi="Arial" w:cs="Arial"/>
              </w:rPr>
              <w:t>”</w:t>
            </w:r>
            <w:r w:rsidRPr="00B51D9E">
              <w:rPr>
                <w:rFonts w:ascii="Arial" w:eastAsia="Arial" w:hAnsi="Arial" w:cs="Arial"/>
              </w:rPr>
              <w:t xml:space="preserve"> (Tavera Camacho, 2020, p. 15).</w:t>
            </w:r>
          </w:p>
        </w:tc>
        <w:tc>
          <w:tcPr>
            <w:tcW w:w="2456" w:type="dxa"/>
            <w:vAlign w:val="center"/>
          </w:tcPr>
          <w:p w14:paraId="18CAAB2B" w14:textId="2FFB8955" w:rsidR="005A3440" w:rsidRPr="00B51D9E" w:rsidRDefault="00B6630C" w:rsidP="00B51D9E">
            <w:pPr>
              <w:snapToGrid w:val="0"/>
              <w:spacing w:after="120" w:line="276" w:lineRule="auto"/>
              <w:jc w:val="center"/>
              <w:rPr>
                <w:rFonts w:ascii="Arial" w:hAnsi="Arial" w:cs="Arial"/>
                <w:bCs/>
                <w:color w:val="C0504D" w:themeColor="accent2"/>
                <w:lang w:val="es-MX"/>
              </w:rPr>
            </w:pPr>
            <w:commentRangeStart w:id="5"/>
            <w:r w:rsidRPr="00B51D9E">
              <w:rPr>
                <w:rFonts w:ascii="Arial" w:hAnsi="Arial" w:cs="Arial"/>
                <w:bCs/>
                <w:noProof/>
                <w:color w:val="C0504D" w:themeColor="accent2"/>
                <w:lang w:val="es-MX"/>
              </w:rPr>
              <w:drawing>
                <wp:inline distT="0" distB="0" distL="0" distR="0" wp14:anchorId="5FD05FC3" wp14:editId="7CA2EA49">
                  <wp:extent cx="1206708" cy="1125078"/>
                  <wp:effectExtent l="0" t="0" r="0" b="5715"/>
                  <wp:docPr id="1570234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34279" name="Picture 15702342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1902" cy="1139244"/>
                          </a:xfrm>
                          <a:prstGeom prst="rect">
                            <a:avLst/>
                          </a:prstGeom>
                        </pic:spPr>
                      </pic:pic>
                    </a:graphicData>
                  </a:graphic>
                </wp:inline>
              </w:drawing>
            </w:r>
            <w:commentRangeEnd w:id="5"/>
            <w:r w:rsidRPr="00B51D9E">
              <w:rPr>
                <w:rStyle w:val="CommentReference"/>
                <w:rFonts w:ascii="Arial" w:hAnsi="Arial" w:cs="Arial"/>
                <w:sz w:val="22"/>
                <w:szCs w:val="22"/>
              </w:rPr>
              <w:commentReference w:id="5"/>
            </w:r>
          </w:p>
        </w:tc>
      </w:tr>
      <w:tr w:rsidR="00FC545F" w:rsidRPr="00B51D9E" w14:paraId="3E85EEEE" w14:textId="77777777" w:rsidTr="00034E10">
        <w:tc>
          <w:tcPr>
            <w:tcW w:w="1271" w:type="dxa"/>
            <w:vAlign w:val="center"/>
          </w:tcPr>
          <w:p w14:paraId="756F1E6A" w14:textId="0DE48E0D" w:rsidR="005A3440" w:rsidRPr="00B51D9E" w:rsidRDefault="00034E10" w:rsidP="00B51D9E">
            <w:pPr>
              <w:snapToGrid w:val="0"/>
              <w:spacing w:after="120" w:line="276" w:lineRule="auto"/>
              <w:rPr>
                <w:rFonts w:ascii="Arial" w:hAnsi="Arial" w:cs="Arial"/>
                <w:b/>
                <w:bCs/>
                <w:lang w:val="es-MX"/>
              </w:rPr>
            </w:pPr>
            <w:r w:rsidRPr="00B51D9E">
              <w:rPr>
                <w:rFonts w:ascii="Arial" w:eastAsia="Arial" w:hAnsi="Arial" w:cs="Arial"/>
                <w:b/>
                <w:bCs/>
              </w:rPr>
              <w:lastRenderedPageBreak/>
              <w:t>Objetiva</w:t>
            </w:r>
          </w:p>
        </w:tc>
        <w:tc>
          <w:tcPr>
            <w:tcW w:w="5103" w:type="dxa"/>
            <w:vAlign w:val="center"/>
          </w:tcPr>
          <w:p w14:paraId="42EEBE25" w14:textId="178596E4" w:rsidR="005A3440" w:rsidRPr="00B51D9E" w:rsidRDefault="00034E10" w:rsidP="00B51D9E">
            <w:pPr>
              <w:snapToGrid w:val="0"/>
              <w:spacing w:after="120" w:line="276" w:lineRule="auto"/>
              <w:rPr>
                <w:rFonts w:ascii="Arial" w:eastAsia="Arial" w:hAnsi="Arial" w:cs="Arial"/>
              </w:rPr>
            </w:pPr>
            <w:r w:rsidRPr="00B51D9E">
              <w:rPr>
                <w:rFonts w:ascii="Arial" w:eastAsia="Arial" w:hAnsi="Arial" w:cs="Arial"/>
              </w:rPr>
              <w:t>Desde una perspectiva objetiva, la economía se enfoca en las leyes que rigen la producción, circulación, distribución y consumo de los bienes materiales</w:t>
            </w:r>
            <w:r w:rsidR="00A73764">
              <w:rPr>
                <w:rFonts w:ascii="Arial" w:eastAsia="Arial" w:hAnsi="Arial" w:cs="Arial"/>
              </w:rPr>
              <w:t>,</w:t>
            </w:r>
            <w:r w:rsidRPr="00B51D9E">
              <w:rPr>
                <w:rFonts w:ascii="Arial" w:eastAsia="Arial" w:hAnsi="Arial" w:cs="Arial"/>
              </w:rPr>
              <w:t xml:space="preserve"> dentro de un período histórico determinado. En este enfoque, se analiza cómo la sociedad organiza los procesos productivos y distributivos para satisfacer las necesidades humanas en función de los recursos disponibles. Engels definió la economía, desde este punto de vista, como </w:t>
            </w:r>
            <w:r w:rsidR="00A73764">
              <w:rPr>
                <w:rFonts w:ascii="Arial" w:eastAsia="Arial" w:hAnsi="Arial" w:cs="Arial"/>
              </w:rPr>
              <w:t>“</w:t>
            </w:r>
            <w:r w:rsidRPr="00B51D9E">
              <w:rPr>
                <w:rFonts w:ascii="Arial" w:eastAsia="Arial" w:hAnsi="Arial" w:cs="Arial"/>
              </w:rPr>
              <w:t>la ciencia que estudia las leyes que rigen la producción, circulación, distribución y consumo de los bienes materiales de vida</w:t>
            </w:r>
            <w:r w:rsidR="00A73764">
              <w:rPr>
                <w:rFonts w:ascii="Arial" w:eastAsia="Arial" w:hAnsi="Arial" w:cs="Arial"/>
              </w:rPr>
              <w:t>,</w:t>
            </w:r>
            <w:r w:rsidRPr="00B51D9E">
              <w:rPr>
                <w:rFonts w:ascii="Arial" w:eastAsia="Arial" w:hAnsi="Arial" w:cs="Arial"/>
              </w:rPr>
              <w:t xml:space="preserve"> en un período históricamente determinado</w:t>
            </w:r>
            <w:r w:rsidR="00A73764">
              <w:rPr>
                <w:rFonts w:ascii="Arial" w:eastAsia="Arial" w:hAnsi="Arial" w:cs="Arial"/>
              </w:rPr>
              <w:t>”</w:t>
            </w:r>
            <w:r w:rsidRPr="00B51D9E">
              <w:rPr>
                <w:rFonts w:ascii="Arial" w:eastAsia="Arial" w:hAnsi="Arial" w:cs="Arial"/>
              </w:rPr>
              <w:t xml:space="preserve"> (Tavera Camacho, 2020, p. 15).</w:t>
            </w:r>
          </w:p>
        </w:tc>
        <w:tc>
          <w:tcPr>
            <w:tcW w:w="2456" w:type="dxa"/>
            <w:vAlign w:val="center"/>
          </w:tcPr>
          <w:p w14:paraId="5C01722C" w14:textId="09B7481A" w:rsidR="005A3440" w:rsidRPr="00B51D9E" w:rsidRDefault="00FC545F" w:rsidP="00B51D9E">
            <w:pPr>
              <w:snapToGrid w:val="0"/>
              <w:spacing w:after="120" w:line="276" w:lineRule="auto"/>
              <w:jc w:val="center"/>
              <w:rPr>
                <w:rFonts w:ascii="Arial" w:hAnsi="Arial" w:cs="Arial"/>
                <w:bCs/>
                <w:color w:val="C0504D" w:themeColor="accent2"/>
                <w:lang w:val="es-MX"/>
              </w:rPr>
            </w:pPr>
            <w:commentRangeStart w:id="6"/>
            <w:r w:rsidRPr="00B51D9E">
              <w:rPr>
                <w:rFonts w:ascii="Arial" w:hAnsi="Arial" w:cs="Arial"/>
                <w:bCs/>
                <w:noProof/>
                <w:color w:val="C0504D" w:themeColor="accent2"/>
                <w:lang w:val="es-MX"/>
              </w:rPr>
              <w:drawing>
                <wp:inline distT="0" distB="0" distL="0" distR="0" wp14:anchorId="5755C497" wp14:editId="6671C687">
                  <wp:extent cx="1333917" cy="1249870"/>
                  <wp:effectExtent l="0" t="0" r="0" b="0"/>
                  <wp:docPr id="1947272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2902" name="Picture 19472729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6767" cy="1261910"/>
                          </a:xfrm>
                          <a:prstGeom prst="rect">
                            <a:avLst/>
                          </a:prstGeom>
                        </pic:spPr>
                      </pic:pic>
                    </a:graphicData>
                  </a:graphic>
                </wp:inline>
              </w:drawing>
            </w:r>
            <w:commentRangeEnd w:id="6"/>
            <w:r w:rsidRPr="00B51D9E">
              <w:rPr>
                <w:rStyle w:val="CommentReference"/>
                <w:rFonts w:ascii="Arial" w:hAnsi="Arial" w:cs="Arial"/>
                <w:sz w:val="22"/>
                <w:szCs w:val="22"/>
              </w:rPr>
              <w:commentReference w:id="6"/>
            </w:r>
          </w:p>
        </w:tc>
      </w:tr>
    </w:tbl>
    <w:p w14:paraId="64A37AFE" w14:textId="77777777" w:rsidR="00AD2761" w:rsidRPr="00B51D9E" w:rsidRDefault="00AD2761" w:rsidP="00B51D9E">
      <w:pPr>
        <w:snapToGrid w:val="0"/>
        <w:spacing w:after="120"/>
        <w:rPr>
          <w:rFonts w:ascii="Arial" w:eastAsia="Arial" w:hAnsi="Arial" w:cs="Arial"/>
        </w:rPr>
      </w:pPr>
    </w:p>
    <w:p w14:paraId="0FC4DEDE" w14:textId="114379C7" w:rsidR="00D402EA" w:rsidRPr="00B51D9E" w:rsidRDefault="00000000" w:rsidP="00B51D9E">
      <w:pPr>
        <w:snapToGrid w:val="0"/>
        <w:spacing w:after="120"/>
        <w:rPr>
          <w:rFonts w:ascii="Arial" w:eastAsia="Arial" w:hAnsi="Arial" w:cs="Arial"/>
        </w:rPr>
      </w:pPr>
      <w:commentRangeStart w:id="7"/>
      <w:r w:rsidRPr="00B51D9E">
        <w:rPr>
          <w:rFonts w:ascii="Arial" w:eastAsia="Arial" w:hAnsi="Arial" w:cs="Arial"/>
        </w:rPr>
        <w:t xml:space="preserve">Ambos enfoques, subjetivo y objetivo, son fundamentales para comprender la economía, </w:t>
      </w:r>
      <w:r w:rsidR="005168E0" w:rsidRPr="00B51D9E">
        <w:rPr>
          <w:rFonts w:ascii="Arial" w:eastAsia="Arial" w:hAnsi="Arial" w:cs="Arial"/>
        </w:rPr>
        <w:t>puesto</w:t>
      </w:r>
      <w:r w:rsidRPr="00B51D9E">
        <w:rPr>
          <w:rFonts w:ascii="Arial" w:eastAsia="Arial" w:hAnsi="Arial" w:cs="Arial"/>
        </w:rPr>
        <w:t xml:space="preserve"> que ambos subrayan dos puntos clave</w:t>
      </w:r>
      <w:r w:rsidR="005168E0" w:rsidRPr="00B51D9E">
        <w:rPr>
          <w:rFonts w:ascii="Arial" w:eastAsia="Arial" w:hAnsi="Arial" w:cs="Arial"/>
        </w:rPr>
        <w:t>s</w:t>
      </w:r>
      <w:r w:rsidRPr="00B51D9E">
        <w:rPr>
          <w:rFonts w:ascii="Arial" w:eastAsia="Arial" w:hAnsi="Arial" w:cs="Arial"/>
        </w:rPr>
        <w:t>: primero, que los bienes son escasos, y segundo, que la sociedad debe organizar su producción para satisfacer las necesidades humanas y procurar el bienestar colectivo.</w:t>
      </w:r>
      <w:commentRangeEnd w:id="7"/>
      <w:r w:rsidR="00AD2761" w:rsidRPr="00B51D9E">
        <w:rPr>
          <w:rStyle w:val="CommentReference"/>
          <w:rFonts w:ascii="Arial" w:hAnsi="Arial" w:cs="Arial"/>
          <w:sz w:val="22"/>
          <w:szCs w:val="22"/>
        </w:rPr>
        <w:commentReference w:id="7"/>
      </w:r>
    </w:p>
    <w:p w14:paraId="3FFF46C5" w14:textId="77777777" w:rsidR="00DE3121" w:rsidRDefault="00DE3121" w:rsidP="00B51D9E">
      <w:pPr>
        <w:snapToGrid w:val="0"/>
        <w:spacing w:after="120"/>
        <w:rPr>
          <w:rFonts w:ascii="Arial" w:eastAsia="Arial" w:hAnsi="Arial" w:cs="Arial"/>
        </w:rPr>
      </w:pPr>
    </w:p>
    <w:p w14:paraId="0EA69583" w14:textId="2DC9280F" w:rsidR="00D402EA" w:rsidRPr="00B51D9E" w:rsidRDefault="00000000" w:rsidP="00B51D9E">
      <w:pPr>
        <w:snapToGrid w:val="0"/>
        <w:spacing w:after="120"/>
        <w:rPr>
          <w:rFonts w:ascii="Arial" w:eastAsia="Arial" w:hAnsi="Arial" w:cs="Arial"/>
        </w:rPr>
      </w:pPr>
      <w:r w:rsidRPr="00B51D9E">
        <w:rPr>
          <w:rFonts w:ascii="Arial" w:eastAsia="Arial" w:hAnsi="Arial" w:cs="Arial"/>
        </w:rPr>
        <w:t>A partir de estas ideas, se puede analizar cómo la sociedad genera y emplea recursos, así como también tratar de comprender la realidad económica</w:t>
      </w:r>
      <w:r w:rsidR="00A73764">
        <w:rPr>
          <w:rFonts w:ascii="Arial" w:eastAsia="Arial" w:hAnsi="Arial" w:cs="Arial"/>
        </w:rPr>
        <w:t>,</w:t>
      </w:r>
      <w:r w:rsidRPr="00B51D9E">
        <w:rPr>
          <w:rFonts w:ascii="Arial" w:eastAsia="Arial" w:hAnsi="Arial" w:cs="Arial"/>
        </w:rPr>
        <w:t xml:space="preserve"> al integrar todos los aspectos vinculados a las actividades económicas.</w:t>
      </w:r>
    </w:p>
    <w:p w14:paraId="5D8BCA63" w14:textId="77777777" w:rsidR="000C2C72" w:rsidRPr="00B51D9E" w:rsidRDefault="000C2C72" w:rsidP="00B51D9E">
      <w:pPr>
        <w:snapToGrid w:val="0"/>
        <w:spacing w:after="120"/>
        <w:rPr>
          <w:rFonts w:ascii="Arial" w:eastAsia="Arial" w:hAnsi="Arial" w:cs="Arial"/>
        </w:rPr>
      </w:pPr>
    </w:p>
    <w:tbl>
      <w:tblPr>
        <w:tblStyle w:val="TableGrid"/>
        <w:tblW w:w="0" w:type="auto"/>
        <w:tblInd w:w="284" w:type="dxa"/>
        <w:shd w:val="clear" w:color="auto" w:fill="D6E3BC" w:themeFill="accent3" w:themeFillTint="66"/>
        <w:tblLook w:val="04A0" w:firstRow="1" w:lastRow="0" w:firstColumn="1" w:lastColumn="0" w:noHBand="0" w:noVBand="1"/>
      </w:tblPr>
      <w:tblGrid>
        <w:gridCol w:w="2263"/>
        <w:gridCol w:w="6283"/>
      </w:tblGrid>
      <w:tr w:rsidR="005133FF" w:rsidRPr="00B51D9E" w14:paraId="705F37BE" w14:textId="77777777" w:rsidTr="00575E6E">
        <w:tc>
          <w:tcPr>
            <w:tcW w:w="8546" w:type="dxa"/>
            <w:gridSpan w:val="2"/>
            <w:shd w:val="clear" w:color="auto" w:fill="D6E3BC" w:themeFill="accent3" w:themeFillTint="66"/>
            <w:vAlign w:val="center"/>
          </w:tcPr>
          <w:p w14:paraId="56E027AF" w14:textId="777F67F0" w:rsidR="005133FF" w:rsidRPr="00B51D9E" w:rsidRDefault="001C5856" w:rsidP="00B51D9E">
            <w:pPr>
              <w:snapToGrid w:val="0"/>
              <w:spacing w:after="120" w:line="276" w:lineRule="auto"/>
              <w:rPr>
                <w:rFonts w:ascii="Arial" w:eastAsia="Arial" w:hAnsi="Arial" w:cs="Arial"/>
                <w:b/>
                <w:bCs/>
              </w:rPr>
            </w:pPr>
            <w:r>
              <w:rPr>
                <w:rFonts w:ascii="Arial" w:eastAsia="Arial" w:hAnsi="Arial" w:cs="Arial"/>
                <w:b/>
                <w:bCs/>
              </w:rPr>
              <w:t>E</w:t>
            </w:r>
            <w:r w:rsidR="005133FF" w:rsidRPr="00B51D9E">
              <w:rPr>
                <w:rFonts w:ascii="Arial" w:eastAsia="Arial" w:hAnsi="Arial" w:cs="Arial"/>
                <w:b/>
                <w:bCs/>
              </w:rPr>
              <w:t>s importante que visualice el siguiente video:</w:t>
            </w:r>
          </w:p>
        </w:tc>
      </w:tr>
      <w:tr w:rsidR="005133FF" w:rsidRPr="00B51D9E" w14:paraId="42CE7349" w14:textId="77777777" w:rsidTr="00575E6E">
        <w:tc>
          <w:tcPr>
            <w:tcW w:w="2263" w:type="dxa"/>
            <w:shd w:val="clear" w:color="auto" w:fill="D6E3BC" w:themeFill="accent3" w:themeFillTint="66"/>
            <w:vAlign w:val="center"/>
          </w:tcPr>
          <w:p w14:paraId="0FEA65B1" w14:textId="77777777" w:rsidR="005133FF" w:rsidRPr="00B51D9E" w:rsidRDefault="005133FF" w:rsidP="00B51D9E">
            <w:pPr>
              <w:snapToGrid w:val="0"/>
              <w:spacing w:after="120" w:line="276" w:lineRule="auto"/>
              <w:jc w:val="center"/>
              <w:rPr>
                <w:rFonts w:ascii="Arial" w:eastAsia="Arial" w:hAnsi="Arial" w:cs="Arial"/>
              </w:rPr>
            </w:pPr>
            <w:r w:rsidRPr="00B51D9E">
              <w:rPr>
                <w:rFonts w:ascii="Arial" w:eastAsia="Arial" w:hAnsi="Arial" w:cs="Arial"/>
                <w:noProof/>
              </w:rPr>
              <w:drawing>
                <wp:inline distT="0" distB="0" distL="0" distR="0" wp14:anchorId="756EA7F0" wp14:editId="312D943B">
                  <wp:extent cx="685800" cy="711200"/>
                  <wp:effectExtent l="0" t="0" r="0" b="0"/>
                  <wp:docPr id="1505152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2210" name="Picture 1505152210"/>
                          <pic:cNvPicPr/>
                        </pic:nvPicPr>
                        <pic:blipFill>
                          <a:blip r:embed="rId22">
                            <a:extLst>
                              <a:ext uri="{28A0092B-C50C-407E-A947-70E740481C1C}">
                                <a14:useLocalDpi xmlns:a14="http://schemas.microsoft.com/office/drawing/2010/main" val="0"/>
                              </a:ext>
                            </a:extLst>
                          </a:blip>
                          <a:stretch>
                            <a:fillRect/>
                          </a:stretch>
                        </pic:blipFill>
                        <pic:spPr>
                          <a:xfrm>
                            <a:off x="0" y="0"/>
                            <a:ext cx="685800" cy="711200"/>
                          </a:xfrm>
                          <a:prstGeom prst="rect">
                            <a:avLst/>
                          </a:prstGeom>
                        </pic:spPr>
                      </pic:pic>
                    </a:graphicData>
                  </a:graphic>
                </wp:inline>
              </w:drawing>
            </w:r>
          </w:p>
        </w:tc>
        <w:tc>
          <w:tcPr>
            <w:tcW w:w="6283" w:type="dxa"/>
            <w:shd w:val="clear" w:color="auto" w:fill="D6E3BC" w:themeFill="accent3" w:themeFillTint="66"/>
            <w:vAlign w:val="center"/>
          </w:tcPr>
          <w:p w14:paraId="2E4BFFE8" w14:textId="2074B66E" w:rsidR="005133FF" w:rsidRPr="00B51D9E" w:rsidRDefault="00CC219F" w:rsidP="00B51D9E">
            <w:pPr>
              <w:snapToGrid w:val="0"/>
              <w:spacing w:after="120" w:line="276" w:lineRule="auto"/>
              <w:rPr>
                <w:rFonts w:ascii="Arial" w:eastAsia="Arial" w:hAnsi="Arial" w:cs="Arial"/>
              </w:rPr>
            </w:pPr>
            <w:r>
              <w:rPr>
                <w:rFonts w:ascii="Arial" w:eastAsia="Arial" w:hAnsi="Arial" w:cs="Arial"/>
              </w:rPr>
              <w:t>Profe d</w:t>
            </w:r>
            <w:r w:rsidR="005133FF" w:rsidRPr="00B51D9E">
              <w:rPr>
                <w:rFonts w:ascii="Arial" w:eastAsia="Arial" w:hAnsi="Arial" w:cs="Arial"/>
              </w:rPr>
              <w:t xml:space="preserve">e </w:t>
            </w:r>
            <w:r>
              <w:rPr>
                <w:rFonts w:ascii="Arial" w:eastAsia="Arial" w:hAnsi="Arial" w:cs="Arial"/>
              </w:rPr>
              <w:t>E</w:t>
            </w:r>
            <w:r w:rsidR="005133FF" w:rsidRPr="00B51D9E">
              <w:rPr>
                <w:rFonts w:ascii="Arial" w:eastAsia="Arial" w:hAnsi="Arial" w:cs="Arial"/>
              </w:rPr>
              <w:t xml:space="preserve">conomía (2017). </w:t>
            </w:r>
            <w:r w:rsidR="005133FF" w:rsidRPr="00B51D9E">
              <w:rPr>
                <w:rFonts w:ascii="Arial" w:eastAsia="Arial" w:hAnsi="Arial" w:cs="Arial"/>
                <w:i/>
              </w:rPr>
              <w:t>La razón de ser de la economía</w:t>
            </w:r>
            <w:r w:rsidR="00DE3121">
              <w:rPr>
                <w:rFonts w:ascii="Arial" w:eastAsia="Arial" w:hAnsi="Arial" w:cs="Arial"/>
                <w:i/>
              </w:rPr>
              <w:t xml:space="preserve"> </w:t>
            </w:r>
            <w:r>
              <w:rPr>
                <w:rFonts w:ascii="Arial" w:eastAsia="Arial" w:hAnsi="Arial" w:cs="Arial"/>
                <w:i/>
              </w:rPr>
              <w:t xml:space="preserve">1 ¿Qué es la economía? </w:t>
            </w:r>
            <w:r w:rsidR="00DE3121">
              <w:rPr>
                <w:rFonts w:ascii="Arial" w:eastAsia="Arial" w:hAnsi="Arial" w:cs="Arial"/>
                <w:iCs/>
              </w:rPr>
              <w:t xml:space="preserve">(video). </w:t>
            </w:r>
            <w:r w:rsidR="005133FF" w:rsidRPr="00B51D9E">
              <w:rPr>
                <w:rFonts w:ascii="Arial" w:eastAsia="Arial" w:hAnsi="Arial" w:cs="Arial"/>
              </w:rPr>
              <w:t>YouTube.</w:t>
            </w:r>
          </w:p>
          <w:p w14:paraId="34A5417F" w14:textId="77777777" w:rsidR="005133FF" w:rsidRPr="00B51D9E" w:rsidRDefault="00000000" w:rsidP="00B51D9E">
            <w:pPr>
              <w:snapToGrid w:val="0"/>
              <w:spacing w:after="120" w:line="276" w:lineRule="auto"/>
              <w:rPr>
                <w:rFonts w:ascii="Arial" w:eastAsia="Arial" w:hAnsi="Arial" w:cs="Arial"/>
              </w:rPr>
            </w:pPr>
            <w:hyperlink r:id="rId23">
              <w:r w:rsidR="005133FF" w:rsidRPr="00B51D9E">
                <w:rPr>
                  <w:rFonts w:ascii="Arial" w:eastAsia="Arial" w:hAnsi="Arial" w:cs="Arial"/>
                  <w:color w:val="0000FF"/>
                  <w:u w:val="single"/>
                </w:rPr>
                <w:t>https://youtu.be/S</w:t>
              </w:r>
              <w:r w:rsidR="005133FF" w:rsidRPr="00B51D9E">
                <w:rPr>
                  <w:rFonts w:ascii="Arial" w:eastAsia="Arial" w:hAnsi="Arial" w:cs="Arial"/>
                  <w:color w:val="0000FF"/>
                  <w:u w:val="single"/>
                </w:rPr>
                <w:t>b</w:t>
              </w:r>
              <w:r w:rsidR="005133FF" w:rsidRPr="00B51D9E">
                <w:rPr>
                  <w:rFonts w:ascii="Arial" w:eastAsia="Arial" w:hAnsi="Arial" w:cs="Arial"/>
                  <w:color w:val="0000FF"/>
                  <w:u w:val="single"/>
                </w:rPr>
                <w:t>M6Tx_MkBU?si=na4Ca6msHpl09HWu</w:t>
              </w:r>
            </w:hyperlink>
          </w:p>
        </w:tc>
      </w:tr>
    </w:tbl>
    <w:p w14:paraId="0529A2AC" w14:textId="77777777" w:rsidR="00D402EA" w:rsidRPr="00B51D9E" w:rsidRDefault="00D402EA" w:rsidP="00B51D9E">
      <w:pPr>
        <w:snapToGrid w:val="0"/>
        <w:spacing w:after="120"/>
        <w:rPr>
          <w:rFonts w:ascii="Arial" w:eastAsia="Arial" w:hAnsi="Arial" w:cs="Arial"/>
        </w:rPr>
      </w:pPr>
    </w:p>
    <w:p w14:paraId="54F626DA" w14:textId="77777777" w:rsidR="00D402EA" w:rsidRPr="00B51D9E" w:rsidRDefault="00D402EA" w:rsidP="00B51D9E">
      <w:pPr>
        <w:pStyle w:val="Heading2"/>
        <w:keepNext w:val="0"/>
        <w:keepLines w:val="0"/>
        <w:snapToGrid w:val="0"/>
        <w:spacing w:before="0" w:after="120"/>
        <w:contextualSpacing w:val="0"/>
        <w:rPr>
          <w:rFonts w:cs="Arial"/>
          <w:szCs w:val="22"/>
        </w:rPr>
      </w:pPr>
    </w:p>
    <w:p w14:paraId="023D513D" w14:textId="0B4104F4" w:rsidR="00D402EA" w:rsidRPr="00B51D9E" w:rsidRDefault="00000000" w:rsidP="00B51D9E">
      <w:pPr>
        <w:pStyle w:val="Heading2"/>
        <w:keepNext w:val="0"/>
        <w:keepLines w:val="0"/>
        <w:snapToGrid w:val="0"/>
        <w:spacing w:before="0" w:after="120"/>
        <w:contextualSpacing w:val="0"/>
        <w:rPr>
          <w:rFonts w:cs="Arial"/>
          <w:szCs w:val="22"/>
        </w:rPr>
      </w:pPr>
      <w:bookmarkStart w:id="8" w:name="_heading=h.tyjcwt" w:colFirst="0" w:colLast="0"/>
      <w:bookmarkEnd w:id="8"/>
      <w:r w:rsidRPr="00B51D9E">
        <w:rPr>
          <w:rFonts w:cs="Arial"/>
          <w:szCs w:val="22"/>
        </w:rPr>
        <w:t>1.2</w:t>
      </w:r>
      <w:r w:rsidR="00464A3D" w:rsidRPr="00B51D9E">
        <w:rPr>
          <w:rFonts w:cs="Arial"/>
          <w:szCs w:val="22"/>
        </w:rPr>
        <w:t xml:space="preserve"> </w:t>
      </w:r>
      <w:r w:rsidRPr="00B51D9E">
        <w:rPr>
          <w:rFonts w:cs="Arial"/>
          <w:szCs w:val="22"/>
        </w:rPr>
        <w:t xml:space="preserve">Concepto de </w:t>
      </w:r>
      <w:r w:rsidR="00464A3D" w:rsidRPr="00B51D9E">
        <w:rPr>
          <w:rFonts w:cs="Arial"/>
          <w:szCs w:val="22"/>
        </w:rPr>
        <w:t>m</w:t>
      </w:r>
      <w:r w:rsidR="00AD2761" w:rsidRPr="00B51D9E">
        <w:rPr>
          <w:rFonts w:cs="Arial"/>
          <w:szCs w:val="22"/>
        </w:rPr>
        <w:t>a</w:t>
      </w:r>
      <w:r w:rsidRPr="00B51D9E">
        <w:rPr>
          <w:rFonts w:cs="Arial"/>
          <w:szCs w:val="22"/>
        </w:rPr>
        <w:t>croeconomía</w:t>
      </w:r>
    </w:p>
    <w:p w14:paraId="28657692" w14:textId="5867CB26" w:rsidR="00D402EA" w:rsidRDefault="00000000" w:rsidP="00B51D9E">
      <w:pPr>
        <w:snapToGrid w:val="0"/>
        <w:spacing w:after="120"/>
        <w:rPr>
          <w:rFonts w:ascii="Arial" w:eastAsia="Arial" w:hAnsi="Arial" w:cs="Arial"/>
        </w:rPr>
      </w:pPr>
      <w:r w:rsidRPr="00B51D9E">
        <w:rPr>
          <w:rFonts w:ascii="Arial" w:eastAsia="Arial" w:hAnsi="Arial" w:cs="Arial"/>
        </w:rPr>
        <w:t xml:space="preserve">La macroeconomía, por su parte, es la rama de la economía que se enfoca en el estudio de los grandes agregados económicos. Según Zevallos Avilés (2016), la macroeconomía analiza fenómenos como el Producto Interno Bruto (PIB), el desempleo, la inflación y la </w:t>
      </w:r>
      <w:r w:rsidRPr="00B51D9E">
        <w:rPr>
          <w:rFonts w:ascii="Arial" w:eastAsia="Arial" w:hAnsi="Arial" w:cs="Arial"/>
        </w:rPr>
        <w:lastRenderedPageBreak/>
        <w:t>balanza de pagos, entre otros. Esta disciplina se interesa por el comportamiento global de la economía, cómo interactúan los diferentes sectores económicos y cómo las políticas públicas (fiscal y monetaria), pueden influir en el crecimiento económico y la estabilidad de un país.</w:t>
      </w:r>
    </w:p>
    <w:p w14:paraId="00B03F71" w14:textId="77777777" w:rsidR="00DE3121" w:rsidRDefault="00DE3121" w:rsidP="00B51D9E">
      <w:pPr>
        <w:snapToGrid w:val="0"/>
        <w:spacing w:after="120"/>
        <w:rPr>
          <w:rFonts w:ascii="Arial" w:eastAsia="Arial" w:hAnsi="Arial" w:cs="Arial"/>
        </w:rPr>
      </w:pPr>
    </w:p>
    <w:tbl>
      <w:tblPr>
        <w:tblStyle w:val="TableGrid"/>
        <w:tblW w:w="0" w:type="auto"/>
        <w:tblLook w:val="04A0" w:firstRow="1" w:lastRow="0" w:firstColumn="1" w:lastColumn="0" w:noHBand="0" w:noVBand="1"/>
      </w:tblPr>
      <w:tblGrid>
        <w:gridCol w:w="2065"/>
        <w:gridCol w:w="6765"/>
      </w:tblGrid>
      <w:tr w:rsidR="00DE3121" w:rsidRPr="00940A27" w14:paraId="7932787D" w14:textId="77777777" w:rsidTr="006E0BA2">
        <w:tc>
          <w:tcPr>
            <w:tcW w:w="2065" w:type="dxa"/>
          </w:tcPr>
          <w:commentRangeStart w:id="9"/>
          <w:p w14:paraId="6D349B54" w14:textId="77777777" w:rsidR="00DE3121" w:rsidRDefault="00DE3121" w:rsidP="006E0BA2">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20453EDC" wp14:editId="34A6035E">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9"/>
            <w:r>
              <w:rPr>
                <w:rStyle w:val="CommentReference"/>
              </w:rPr>
              <w:commentReference w:id="9"/>
            </w:r>
          </w:p>
        </w:tc>
        <w:tc>
          <w:tcPr>
            <w:tcW w:w="6765" w:type="dxa"/>
          </w:tcPr>
          <w:p w14:paraId="1637E3FF" w14:textId="0593D689" w:rsidR="00DE3121" w:rsidRPr="006C6666" w:rsidRDefault="00DE3121" w:rsidP="006E0BA2">
            <w:pPr>
              <w:pBdr>
                <w:top w:val="nil"/>
                <w:left w:val="nil"/>
                <w:bottom w:val="nil"/>
                <w:right w:val="nil"/>
                <w:between w:val="nil"/>
              </w:pBdr>
              <w:snapToGrid w:val="0"/>
              <w:spacing w:after="120" w:line="276" w:lineRule="auto"/>
              <w:rPr>
                <w:rFonts w:ascii="Arial" w:eastAsia="Arial" w:hAnsi="Arial" w:cs="Arial"/>
                <w:color w:val="000000"/>
                <w:lang w:val="es-ES"/>
              </w:rPr>
            </w:pPr>
            <w:r w:rsidRPr="00DE3121">
              <w:rPr>
                <w:rFonts w:ascii="Arial" w:eastAsia="Arial" w:hAnsi="Arial" w:cs="Arial"/>
                <w:color w:val="000000"/>
                <w:lang w:val="es-ES"/>
              </w:rPr>
              <w:t>La macroeconomía es una disciplina esencial para comprender cómo se determinan variables fundamentales como</w:t>
            </w:r>
            <w:r w:rsidR="00AE36D6">
              <w:rPr>
                <w:rFonts w:ascii="Arial" w:eastAsia="Arial" w:hAnsi="Arial" w:cs="Arial"/>
                <w:color w:val="000000"/>
                <w:lang w:val="es-ES"/>
              </w:rPr>
              <w:t>:</w:t>
            </w:r>
            <w:r w:rsidRPr="00DE3121">
              <w:rPr>
                <w:rFonts w:ascii="Arial" w:eastAsia="Arial" w:hAnsi="Arial" w:cs="Arial"/>
                <w:color w:val="000000"/>
                <w:lang w:val="es-ES"/>
              </w:rPr>
              <w:t xml:space="preserve"> el nivel de producción, el empleo, los precios y las relaciones internacionales de un país. Este campo de estudio, establecido formalmente con las aportaciones de John Maynard Keynes, permite analizar los grandes agregados económicos y diseñar políticas que fomenten el crecimiento económico, la estabilidad de precios y el bienestar social. En el PDF </w:t>
            </w:r>
            <w:r w:rsidRPr="00DE3121">
              <w:rPr>
                <w:rFonts w:ascii="Arial" w:eastAsia="Arial" w:hAnsi="Arial" w:cs="Arial"/>
                <w:b/>
                <w:bCs/>
                <w:color w:val="000000"/>
                <w:lang w:val="es-ES"/>
              </w:rPr>
              <w:t>Macroeconomía</w:t>
            </w:r>
            <w:r w:rsidRPr="00DE3121">
              <w:rPr>
                <w:rFonts w:ascii="Arial" w:eastAsia="Arial" w:hAnsi="Arial" w:cs="Arial"/>
                <w:color w:val="000000"/>
                <w:lang w:val="es-ES"/>
              </w:rPr>
              <w:t>, se estudiarán conceptos clave</w:t>
            </w:r>
            <w:r w:rsidR="00AE36D6">
              <w:rPr>
                <w:rFonts w:ascii="Arial" w:eastAsia="Arial" w:hAnsi="Arial" w:cs="Arial"/>
                <w:color w:val="000000"/>
                <w:lang w:val="es-ES"/>
              </w:rPr>
              <w:t>s</w:t>
            </w:r>
            <w:r w:rsidRPr="00DE3121">
              <w:rPr>
                <w:rFonts w:ascii="Arial" w:eastAsia="Arial" w:hAnsi="Arial" w:cs="Arial"/>
                <w:color w:val="000000"/>
                <w:lang w:val="es-ES"/>
              </w:rPr>
              <w:t>, teorías y herramientas necesarias</w:t>
            </w:r>
            <w:r w:rsidR="00AE36D6">
              <w:rPr>
                <w:rFonts w:ascii="Arial" w:eastAsia="Arial" w:hAnsi="Arial" w:cs="Arial"/>
                <w:color w:val="000000"/>
                <w:lang w:val="es-ES"/>
              </w:rPr>
              <w:t>,</w:t>
            </w:r>
            <w:r w:rsidRPr="00DE3121">
              <w:rPr>
                <w:rFonts w:ascii="Arial" w:eastAsia="Arial" w:hAnsi="Arial" w:cs="Arial"/>
                <w:color w:val="000000"/>
                <w:lang w:val="es-ES"/>
              </w:rPr>
              <w:t xml:space="preserve"> para interpretar las dinámicas económicas, evaluar tendencias y entender su impacto en la vida cotidiana de las personas</w:t>
            </w:r>
            <w:r w:rsidR="00AE36D6">
              <w:rPr>
                <w:rFonts w:ascii="Arial" w:eastAsia="Arial" w:hAnsi="Arial" w:cs="Arial"/>
                <w:color w:val="000000"/>
                <w:lang w:val="es-ES"/>
              </w:rPr>
              <w:t>.</w:t>
            </w:r>
          </w:p>
        </w:tc>
      </w:tr>
    </w:tbl>
    <w:p w14:paraId="0CBAB222" w14:textId="77777777" w:rsidR="0066333D" w:rsidRPr="00B51D9E" w:rsidRDefault="0066333D" w:rsidP="00B51D9E">
      <w:pPr>
        <w:snapToGrid w:val="0"/>
        <w:spacing w:after="120"/>
        <w:rPr>
          <w:rFonts w:ascii="Arial" w:eastAsia="Arial" w:hAnsi="Arial" w:cs="Arial"/>
        </w:rPr>
      </w:pPr>
    </w:p>
    <w:tbl>
      <w:tblPr>
        <w:tblStyle w:val="TableGrid"/>
        <w:tblW w:w="0" w:type="auto"/>
        <w:tblInd w:w="284" w:type="dxa"/>
        <w:shd w:val="clear" w:color="auto" w:fill="D6E3BC" w:themeFill="accent3" w:themeFillTint="66"/>
        <w:tblLook w:val="04A0" w:firstRow="1" w:lastRow="0" w:firstColumn="1" w:lastColumn="0" w:noHBand="0" w:noVBand="1"/>
      </w:tblPr>
      <w:tblGrid>
        <w:gridCol w:w="2263"/>
        <w:gridCol w:w="6283"/>
      </w:tblGrid>
      <w:tr w:rsidR="0088182F" w:rsidRPr="00B51D9E" w14:paraId="3CABC1FA" w14:textId="77777777" w:rsidTr="00575E6E">
        <w:tc>
          <w:tcPr>
            <w:tcW w:w="8546" w:type="dxa"/>
            <w:gridSpan w:val="2"/>
            <w:shd w:val="clear" w:color="auto" w:fill="D6E3BC" w:themeFill="accent3" w:themeFillTint="66"/>
            <w:vAlign w:val="center"/>
          </w:tcPr>
          <w:p w14:paraId="0179E751" w14:textId="1FCCB68C" w:rsidR="0088182F" w:rsidRPr="00B51D9E" w:rsidRDefault="00DE3121" w:rsidP="00B51D9E">
            <w:pPr>
              <w:snapToGrid w:val="0"/>
              <w:spacing w:after="120" w:line="276" w:lineRule="auto"/>
              <w:rPr>
                <w:rFonts w:ascii="Arial" w:eastAsia="Arial" w:hAnsi="Arial" w:cs="Arial"/>
                <w:b/>
                <w:bCs/>
              </w:rPr>
            </w:pPr>
            <w:r>
              <w:rPr>
                <w:rFonts w:ascii="Arial" w:eastAsia="Arial" w:hAnsi="Arial" w:cs="Arial"/>
                <w:b/>
                <w:bCs/>
              </w:rPr>
              <w:t>Para conocer más sobre el tema, lo invitamos a ver</w:t>
            </w:r>
            <w:r w:rsidR="0088182F" w:rsidRPr="00B51D9E">
              <w:rPr>
                <w:rFonts w:ascii="Arial" w:eastAsia="Arial" w:hAnsi="Arial" w:cs="Arial"/>
                <w:b/>
                <w:bCs/>
              </w:rPr>
              <w:t xml:space="preserve"> el siguiente video:</w:t>
            </w:r>
          </w:p>
        </w:tc>
      </w:tr>
      <w:tr w:rsidR="0088182F" w:rsidRPr="00B51D9E" w14:paraId="0AA7ADEF" w14:textId="77777777" w:rsidTr="00575E6E">
        <w:tc>
          <w:tcPr>
            <w:tcW w:w="2263" w:type="dxa"/>
            <w:shd w:val="clear" w:color="auto" w:fill="D6E3BC" w:themeFill="accent3" w:themeFillTint="66"/>
            <w:vAlign w:val="center"/>
          </w:tcPr>
          <w:p w14:paraId="243D6C77" w14:textId="77777777" w:rsidR="0088182F" w:rsidRPr="00B51D9E" w:rsidRDefault="0088182F" w:rsidP="00B51D9E">
            <w:pPr>
              <w:snapToGrid w:val="0"/>
              <w:spacing w:after="120" w:line="276" w:lineRule="auto"/>
              <w:jc w:val="center"/>
              <w:rPr>
                <w:rFonts w:ascii="Arial" w:eastAsia="Arial" w:hAnsi="Arial" w:cs="Arial"/>
              </w:rPr>
            </w:pPr>
            <w:r w:rsidRPr="00B51D9E">
              <w:rPr>
                <w:rFonts w:ascii="Arial" w:eastAsia="Arial" w:hAnsi="Arial" w:cs="Arial"/>
                <w:noProof/>
              </w:rPr>
              <w:drawing>
                <wp:inline distT="0" distB="0" distL="0" distR="0" wp14:anchorId="5DC84DCA" wp14:editId="685D1F6A">
                  <wp:extent cx="685800" cy="711200"/>
                  <wp:effectExtent l="0" t="0" r="0" b="0"/>
                  <wp:docPr id="1871430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2210" name="Picture 1505152210"/>
                          <pic:cNvPicPr/>
                        </pic:nvPicPr>
                        <pic:blipFill>
                          <a:blip r:embed="rId22">
                            <a:extLst>
                              <a:ext uri="{28A0092B-C50C-407E-A947-70E740481C1C}">
                                <a14:useLocalDpi xmlns:a14="http://schemas.microsoft.com/office/drawing/2010/main" val="0"/>
                              </a:ext>
                            </a:extLst>
                          </a:blip>
                          <a:stretch>
                            <a:fillRect/>
                          </a:stretch>
                        </pic:blipFill>
                        <pic:spPr>
                          <a:xfrm>
                            <a:off x="0" y="0"/>
                            <a:ext cx="685800" cy="711200"/>
                          </a:xfrm>
                          <a:prstGeom prst="rect">
                            <a:avLst/>
                          </a:prstGeom>
                        </pic:spPr>
                      </pic:pic>
                    </a:graphicData>
                  </a:graphic>
                </wp:inline>
              </w:drawing>
            </w:r>
          </w:p>
        </w:tc>
        <w:tc>
          <w:tcPr>
            <w:tcW w:w="6283" w:type="dxa"/>
            <w:shd w:val="clear" w:color="auto" w:fill="D6E3BC" w:themeFill="accent3" w:themeFillTint="66"/>
            <w:vAlign w:val="center"/>
          </w:tcPr>
          <w:p w14:paraId="71D3BFB8" w14:textId="3AD833B3" w:rsidR="0088182F" w:rsidRPr="00B51D9E" w:rsidRDefault="00CF2AE5" w:rsidP="00B51D9E">
            <w:pPr>
              <w:snapToGrid w:val="0"/>
              <w:spacing w:after="120" w:line="276" w:lineRule="auto"/>
              <w:rPr>
                <w:rFonts w:ascii="Arial" w:eastAsia="Arial" w:hAnsi="Arial" w:cs="Arial"/>
                <w:color w:val="000000"/>
              </w:rPr>
            </w:pPr>
            <w:r>
              <w:rPr>
                <w:rFonts w:ascii="Arial" w:eastAsia="Arial" w:hAnsi="Arial" w:cs="Arial"/>
                <w:color w:val="000000"/>
              </w:rPr>
              <w:t xml:space="preserve">Agencia </w:t>
            </w:r>
            <w:r w:rsidR="0088182F" w:rsidRPr="00B51D9E">
              <w:rPr>
                <w:rFonts w:ascii="Arial" w:eastAsia="Arial" w:hAnsi="Arial" w:cs="Arial"/>
                <w:color w:val="000000"/>
              </w:rPr>
              <w:t xml:space="preserve">Audiovisual (2018). </w:t>
            </w:r>
            <w:r w:rsidRPr="00CF2AE5">
              <w:rPr>
                <w:rFonts w:ascii="Arial" w:eastAsia="Arial" w:hAnsi="Arial" w:cs="Arial"/>
                <w:i/>
                <w:iCs/>
                <w:color w:val="000000"/>
              </w:rPr>
              <w:t>¿</w:t>
            </w:r>
            <w:r w:rsidR="0088182F" w:rsidRPr="00B51D9E">
              <w:rPr>
                <w:rFonts w:ascii="Arial" w:eastAsia="Arial" w:hAnsi="Arial" w:cs="Arial"/>
                <w:i/>
                <w:color w:val="000000"/>
              </w:rPr>
              <w:t>Qué es la macroeconomía</w:t>
            </w:r>
            <w:r>
              <w:rPr>
                <w:rFonts w:ascii="Arial" w:eastAsia="Arial" w:hAnsi="Arial" w:cs="Arial"/>
                <w:i/>
                <w:color w:val="000000"/>
              </w:rPr>
              <w:t>?</w:t>
            </w:r>
            <w:r w:rsidR="00DE3121">
              <w:rPr>
                <w:rFonts w:ascii="Arial" w:eastAsia="Arial" w:hAnsi="Arial" w:cs="Arial"/>
                <w:i/>
                <w:color w:val="000000"/>
              </w:rPr>
              <w:t xml:space="preserve"> </w:t>
            </w:r>
            <w:r w:rsidR="00DE3121">
              <w:rPr>
                <w:rFonts w:ascii="Arial" w:eastAsia="Arial" w:hAnsi="Arial" w:cs="Arial"/>
                <w:iCs/>
                <w:color w:val="000000"/>
              </w:rPr>
              <w:t xml:space="preserve">(video). </w:t>
            </w:r>
            <w:r w:rsidR="0088182F" w:rsidRPr="00B51D9E">
              <w:rPr>
                <w:rFonts w:ascii="Arial" w:eastAsia="Arial" w:hAnsi="Arial" w:cs="Arial"/>
                <w:color w:val="000000"/>
              </w:rPr>
              <w:t>YouTube.</w:t>
            </w:r>
          </w:p>
          <w:p w14:paraId="5F6D9987" w14:textId="636EE0D7" w:rsidR="0088182F" w:rsidRPr="00B51D9E" w:rsidRDefault="00000000" w:rsidP="00B51D9E">
            <w:pPr>
              <w:snapToGrid w:val="0"/>
              <w:spacing w:after="120" w:line="276" w:lineRule="auto"/>
              <w:rPr>
                <w:rFonts w:ascii="Arial" w:eastAsia="Arial" w:hAnsi="Arial" w:cs="Arial"/>
              </w:rPr>
            </w:pPr>
            <w:hyperlink r:id="rId25">
              <w:r w:rsidR="0088182F" w:rsidRPr="00B51D9E">
                <w:rPr>
                  <w:rFonts w:ascii="Arial" w:eastAsia="Arial" w:hAnsi="Arial" w:cs="Arial"/>
                  <w:color w:val="0000FF"/>
                  <w:u w:val="single"/>
                </w:rPr>
                <w:t>https://youtu.be/F7ubOpGbdbs?si=Nina31XI8wL6ASom</w:t>
              </w:r>
            </w:hyperlink>
          </w:p>
        </w:tc>
      </w:tr>
    </w:tbl>
    <w:p w14:paraId="5E8EBD9D" w14:textId="77777777" w:rsidR="00D402EA" w:rsidRPr="00B51D9E" w:rsidRDefault="00D402EA" w:rsidP="00B51D9E">
      <w:pPr>
        <w:snapToGrid w:val="0"/>
        <w:spacing w:after="120"/>
        <w:ind w:left="284"/>
        <w:rPr>
          <w:rFonts w:ascii="Arial" w:eastAsia="Arial" w:hAnsi="Arial" w:cs="Arial"/>
        </w:rPr>
      </w:pPr>
    </w:p>
    <w:p w14:paraId="6E92696B" w14:textId="07D8316E" w:rsidR="00D402EA" w:rsidRPr="00B51D9E" w:rsidRDefault="00000000" w:rsidP="00B51D9E">
      <w:pPr>
        <w:pStyle w:val="Heading2"/>
        <w:keepNext w:val="0"/>
        <w:keepLines w:val="0"/>
        <w:snapToGrid w:val="0"/>
        <w:spacing w:before="0" w:after="120"/>
        <w:contextualSpacing w:val="0"/>
        <w:rPr>
          <w:rFonts w:cs="Arial"/>
          <w:szCs w:val="22"/>
        </w:rPr>
      </w:pPr>
      <w:bookmarkStart w:id="10" w:name="_heading=h.3dy6vkm" w:colFirst="0" w:colLast="0"/>
      <w:bookmarkEnd w:id="10"/>
      <w:r w:rsidRPr="00B51D9E">
        <w:rPr>
          <w:rFonts w:cs="Arial"/>
          <w:szCs w:val="22"/>
        </w:rPr>
        <w:t>1.3</w:t>
      </w:r>
      <w:r w:rsidR="0025456F" w:rsidRPr="00B51D9E">
        <w:rPr>
          <w:rFonts w:cs="Arial"/>
          <w:szCs w:val="22"/>
        </w:rPr>
        <w:t xml:space="preserve"> </w:t>
      </w:r>
      <w:r w:rsidRPr="00B51D9E">
        <w:rPr>
          <w:rFonts w:cs="Arial"/>
          <w:szCs w:val="22"/>
        </w:rPr>
        <w:t>Objetivos de la macroeconomía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598"/>
      </w:tblGrid>
      <w:tr w:rsidR="00026F2F" w:rsidRPr="00B51D9E" w14:paraId="7397732B" w14:textId="77777777" w:rsidTr="00026F2F">
        <w:tc>
          <w:tcPr>
            <w:tcW w:w="2263" w:type="dxa"/>
            <w:vAlign w:val="center"/>
          </w:tcPr>
          <w:p w14:paraId="76974A9F" w14:textId="06BD4E7B" w:rsidR="0017692A" w:rsidRPr="00B51D9E" w:rsidRDefault="0017692A" w:rsidP="00B51D9E">
            <w:pPr>
              <w:snapToGrid w:val="0"/>
              <w:spacing w:after="120" w:line="276" w:lineRule="auto"/>
              <w:rPr>
                <w:rFonts w:ascii="Arial" w:eastAsia="Arial" w:hAnsi="Arial" w:cs="Arial"/>
                <w:b/>
              </w:rPr>
            </w:pPr>
            <w:commentRangeStart w:id="11"/>
            <w:r w:rsidRPr="00B51D9E">
              <w:rPr>
                <w:rFonts w:ascii="Arial" w:eastAsia="Arial" w:hAnsi="Arial" w:cs="Arial"/>
                <w:b/>
                <w:noProof/>
              </w:rPr>
              <w:drawing>
                <wp:inline distT="0" distB="0" distL="0" distR="0" wp14:anchorId="27786D26" wp14:editId="333CA3C0">
                  <wp:extent cx="1278255" cy="1251504"/>
                  <wp:effectExtent l="0" t="0" r="4445" b="6350"/>
                  <wp:docPr id="1742789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89429" name="Picture 17427894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9350" cy="1272157"/>
                          </a:xfrm>
                          <a:prstGeom prst="rect">
                            <a:avLst/>
                          </a:prstGeom>
                        </pic:spPr>
                      </pic:pic>
                    </a:graphicData>
                  </a:graphic>
                </wp:inline>
              </w:drawing>
            </w:r>
            <w:commentRangeEnd w:id="11"/>
            <w:r w:rsidRPr="00B51D9E">
              <w:rPr>
                <w:rStyle w:val="CommentReference"/>
                <w:rFonts w:ascii="Arial" w:hAnsi="Arial" w:cs="Arial"/>
                <w:sz w:val="22"/>
                <w:szCs w:val="22"/>
              </w:rPr>
              <w:commentReference w:id="11"/>
            </w:r>
          </w:p>
        </w:tc>
        <w:tc>
          <w:tcPr>
            <w:tcW w:w="6567" w:type="dxa"/>
            <w:gridSpan w:val="2"/>
            <w:shd w:val="clear" w:color="auto" w:fill="8DB3E2" w:themeFill="text2" w:themeFillTint="66"/>
            <w:vAlign w:val="center"/>
          </w:tcPr>
          <w:p w14:paraId="2516B7D7" w14:textId="5693E322" w:rsidR="0017692A" w:rsidRPr="00B51D9E" w:rsidRDefault="00E8347C" w:rsidP="00B51D9E">
            <w:pPr>
              <w:snapToGrid w:val="0"/>
              <w:spacing w:after="120" w:line="276" w:lineRule="auto"/>
              <w:rPr>
                <w:rFonts w:ascii="Arial" w:eastAsia="Arial" w:hAnsi="Arial" w:cs="Arial"/>
                <w:color w:val="000000"/>
              </w:rPr>
            </w:pPr>
            <w:r w:rsidRPr="00B51D9E">
              <w:rPr>
                <w:rFonts w:ascii="Arial" w:eastAsia="Arial" w:hAnsi="Arial" w:cs="Arial"/>
                <w:color w:val="000000"/>
              </w:rPr>
              <w:t xml:space="preserve">Dando continuidad </w:t>
            </w:r>
            <w:r w:rsidRPr="00B51D9E">
              <w:rPr>
                <w:rFonts w:ascii="Arial" w:eastAsia="Arial" w:hAnsi="Arial" w:cs="Arial"/>
              </w:rPr>
              <w:t>al</w:t>
            </w:r>
            <w:r w:rsidRPr="00B51D9E">
              <w:rPr>
                <w:rFonts w:ascii="Arial" w:eastAsia="Arial" w:hAnsi="Arial" w:cs="Arial"/>
                <w:color w:val="000000"/>
              </w:rPr>
              <w:t xml:space="preserve"> concepto de macroeconomía y de acuerdo con la explicación de su campo de acción, su principal objetivo es el análisis del funcionamiento de la economía en su conjunto, con un enfoque particular en las fluctuaciones a corto plazo</w:t>
            </w:r>
            <w:r w:rsidR="00422DFA">
              <w:rPr>
                <w:rFonts w:ascii="Arial" w:eastAsia="Arial" w:hAnsi="Arial" w:cs="Arial"/>
                <w:color w:val="000000"/>
              </w:rPr>
              <w:t>,</w:t>
            </w:r>
            <w:r w:rsidRPr="00B51D9E">
              <w:rPr>
                <w:rFonts w:ascii="Arial" w:eastAsia="Arial" w:hAnsi="Arial" w:cs="Arial"/>
                <w:color w:val="000000"/>
              </w:rPr>
              <w:t xml:space="preserve"> de la producción, el ingreso y la inversión. </w:t>
            </w:r>
          </w:p>
        </w:tc>
      </w:tr>
      <w:tr w:rsidR="0017692A" w:rsidRPr="00B51D9E" w14:paraId="13300652" w14:textId="77777777" w:rsidTr="00026F2F">
        <w:tc>
          <w:tcPr>
            <w:tcW w:w="6232" w:type="dxa"/>
            <w:gridSpan w:val="2"/>
            <w:shd w:val="clear" w:color="auto" w:fill="CCCCFF"/>
            <w:vAlign w:val="center"/>
          </w:tcPr>
          <w:p w14:paraId="142A1E14" w14:textId="55205FF0" w:rsidR="0017692A" w:rsidRPr="00B51D9E" w:rsidRDefault="00E8347C" w:rsidP="00B51D9E">
            <w:pPr>
              <w:snapToGrid w:val="0"/>
              <w:spacing w:after="120" w:line="276" w:lineRule="auto"/>
              <w:jc w:val="right"/>
              <w:rPr>
                <w:rFonts w:ascii="Arial" w:eastAsia="Arial" w:hAnsi="Arial" w:cs="Arial"/>
                <w:color w:val="000000"/>
              </w:rPr>
            </w:pPr>
            <w:r w:rsidRPr="00B51D9E">
              <w:rPr>
                <w:rFonts w:ascii="Arial" w:eastAsia="Arial" w:hAnsi="Arial" w:cs="Arial"/>
                <w:color w:val="000000"/>
              </w:rPr>
              <w:lastRenderedPageBreak/>
              <w:t xml:space="preserve">A través de este análisis, se busca identificar las tendencias a largo plazo que permitan lograr el crecimiento económico y tomar medidas adecuadas para corregir desequilibrios económicos que puedan afectar el bienestar de la población. Este enfoque global de la actividad económica, en gran medida, surgió como respuesta al estancamiento económico generado por la crisis de 1929-1933. </w:t>
            </w:r>
          </w:p>
        </w:tc>
        <w:tc>
          <w:tcPr>
            <w:tcW w:w="2598" w:type="dxa"/>
            <w:vAlign w:val="center"/>
          </w:tcPr>
          <w:p w14:paraId="2ED096A5" w14:textId="6221E5B5" w:rsidR="0017692A" w:rsidRPr="00B51D9E" w:rsidRDefault="00E8347C" w:rsidP="00B51D9E">
            <w:pPr>
              <w:snapToGrid w:val="0"/>
              <w:spacing w:after="120" w:line="276" w:lineRule="auto"/>
              <w:jc w:val="right"/>
              <w:rPr>
                <w:rFonts w:ascii="Arial" w:eastAsia="Arial" w:hAnsi="Arial" w:cs="Arial"/>
                <w:b/>
              </w:rPr>
            </w:pPr>
            <w:commentRangeStart w:id="12"/>
            <w:r w:rsidRPr="00B51D9E">
              <w:rPr>
                <w:rFonts w:ascii="Arial" w:eastAsia="Arial" w:hAnsi="Arial" w:cs="Arial"/>
                <w:b/>
                <w:noProof/>
              </w:rPr>
              <w:drawing>
                <wp:inline distT="0" distB="0" distL="0" distR="0" wp14:anchorId="49762E44" wp14:editId="33F62CC7">
                  <wp:extent cx="1467911" cy="1371600"/>
                  <wp:effectExtent l="0" t="0" r="5715" b="0"/>
                  <wp:docPr id="1676609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09596" name="Picture 16766095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0318" cy="1383193"/>
                          </a:xfrm>
                          <a:prstGeom prst="rect">
                            <a:avLst/>
                          </a:prstGeom>
                        </pic:spPr>
                      </pic:pic>
                    </a:graphicData>
                  </a:graphic>
                </wp:inline>
              </w:drawing>
            </w:r>
            <w:commentRangeEnd w:id="12"/>
            <w:r w:rsidRPr="00B51D9E">
              <w:rPr>
                <w:rStyle w:val="CommentReference"/>
                <w:rFonts w:ascii="Arial" w:hAnsi="Arial" w:cs="Arial"/>
                <w:sz w:val="22"/>
                <w:szCs w:val="22"/>
              </w:rPr>
              <w:commentReference w:id="12"/>
            </w:r>
          </w:p>
        </w:tc>
      </w:tr>
    </w:tbl>
    <w:p w14:paraId="01E319EC" w14:textId="77777777" w:rsidR="00D402EA" w:rsidRPr="00B51D9E" w:rsidRDefault="00D402EA" w:rsidP="00B51D9E">
      <w:pPr>
        <w:snapToGrid w:val="0"/>
        <w:spacing w:after="120"/>
        <w:rPr>
          <w:rFonts w:ascii="Arial" w:eastAsia="Arial" w:hAnsi="Arial" w:cs="Arial"/>
          <w:b/>
        </w:rPr>
      </w:pPr>
    </w:p>
    <w:p w14:paraId="1EA19E35" w14:textId="0CD118DF" w:rsidR="00D402EA" w:rsidRPr="00B51D9E" w:rsidRDefault="00000000" w:rsidP="00B51D9E">
      <w:pPr>
        <w:snapToGrid w:val="0"/>
        <w:spacing w:after="120"/>
        <w:rPr>
          <w:rFonts w:ascii="Arial" w:eastAsia="Arial" w:hAnsi="Arial" w:cs="Arial"/>
          <w:color w:val="000000"/>
        </w:rPr>
      </w:pPr>
      <w:r w:rsidRPr="00B51D9E">
        <w:rPr>
          <w:rFonts w:ascii="Arial" w:eastAsia="Arial" w:hAnsi="Arial" w:cs="Arial"/>
          <w:color w:val="000000"/>
        </w:rPr>
        <w:t>Fue durante este período cuando John Maynard Keynes sentó las bases de la macroeconomía moderna</w:t>
      </w:r>
      <w:r w:rsidR="006B6DF4" w:rsidRPr="00B51D9E">
        <w:rPr>
          <w:rFonts w:ascii="Arial" w:eastAsia="Arial" w:hAnsi="Arial" w:cs="Arial"/>
          <w:color w:val="000000"/>
        </w:rPr>
        <w:t>,</w:t>
      </w:r>
      <w:r w:rsidRPr="00B51D9E">
        <w:rPr>
          <w:rFonts w:ascii="Arial" w:eastAsia="Arial" w:hAnsi="Arial" w:cs="Arial"/>
          <w:color w:val="000000"/>
        </w:rPr>
        <w:t xml:space="preserve"> al proponer que las fluctuaciones económicas podían ser gestionadas mediante políticas gubernamentales que regulaban la demanda agregada, estableciendo así la importancia de la intervención del Estado en la economía (Tavera Camacho, 2020)</w:t>
      </w:r>
      <w:r w:rsidR="00464ED8" w:rsidRPr="00B51D9E">
        <w:rPr>
          <w:rFonts w:ascii="Arial" w:eastAsia="Arial" w:hAnsi="Arial" w:cs="Arial"/>
          <w:color w:val="000000"/>
        </w:rPr>
        <w:t>.</w:t>
      </w:r>
    </w:p>
    <w:p w14:paraId="393F2508" w14:textId="1777DEBE" w:rsidR="00D402EA" w:rsidRPr="00B51D9E" w:rsidRDefault="00000000" w:rsidP="00B51D9E">
      <w:pPr>
        <w:snapToGrid w:val="0"/>
        <w:spacing w:after="120"/>
        <w:rPr>
          <w:rFonts w:ascii="Arial" w:eastAsia="Arial" w:hAnsi="Arial" w:cs="Arial"/>
          <w:color w:val="000000"/>
        </w:rPr>
      </w:pPr>
      <w:r w:rsidRPr="00B51D9E">
        <w:rPr>
          <w:rFonts w:ascii="Arial" w:eastAsia="Arial" w:hAnsi="Arial" w:cs="Arial"/>
          <w:b/>
          <w:color w:val="000000"/>
        </w:rPr>
        <w:t>Los principales objetivos de la macroeconomía</w:t>
      </w:r>
      <w:r w:rsidRPr="00B51D9E">
        <w:rPr>
          <w:rFonts w:ascii="Arial" w:eastAsia="Arial" w:hAnsi="Arial" w:cs="Arial"/>
          <w:color w:val="000000"/>
        </w:rPr>
        <w:t xml:space="preserve"> se centran en propiciar el bienestar </w:t>
      </w:r>
      <w:r w:rsidRPr="00BC6C61">
        <w:rPr>
          <w:rFonts w:ascii="Arial" w:eastAsia="Arial" w:hAnsi="Arial" w:cs="Arial"/>
          <w:color w:val="000000"/>
        </w:rPr>
        <w:t>económico y social</w:t>
      </w:r>
      <w:r w:rsidR="006B6DF4" w:rsidRPr="00BC6C61">
        <w:rPr>
          <w:rFonts w:ascii="Arial" w:eastAsia="Arial" w:hAnsi="Arial" w:cs="Arial"/>
          <w:color w:val="000000"/>
        </w:rPr>
        <w:t>,</w:t>
      </w:r>
      <w:r w:rsidRPr="00BC6C61">
        <w:rPr>
          <w:rFonts w:ascii="Arial" w:eastAsia="Arial" w:hAnsi="Arial" w:cs="Arial"/>
          <w:color w:val="000000"/>
        </w:rPr>
        <w:t xml:space="preserve"> mediante el manejo adecuado de las variables económicas. Entre estos objetivos </w:t>
      </w:r>
      <w:r w:rsidR="00422DFA">
        <w:rPr>
          <w:rFonts w:ascii="Arial" w:eastAsia="Arial" w:hAnsi="Arial" w:cs="Arial"/>
          <w:color w:val="000000"/>
        </w:rPr>
        <w:t xml:space="preserve">se </w:t>
      </w:r>
      <w:r w:rsidRPr="00BC6C61">
        <w:rPr>
          <w:rFonts w:ascii="Arial" w:eastAsia="Arial" w:hAnsi="Arial" w:cs="Arial"/>
          <w:color w:val="000000"/>
        </w:rPr>
        <w:t>destacan:</w:t>
      </w:r>
    </w:p>
    <w:p w14:paraId="28F6FF5A" w14:textId="77777777" w:rsidR="00CB67F2" w:rsidRDefault="00CB67F2" w:rsidP="00B51D9E">
      <w:pPr>
        <w:snapToGrid w:val="0"/>
        <w:spacing w:after="120"/>
        <w:rPr>
          <w:rFonts w:ascii="Arial" w:eastAsia="Arial" w:hAnsi="Arial" w:cs="Arial"/>
          <w:color w:val="000000"/>
        </w:rPr>
      </w:pPr>
    </w:p>
    <w:tbl>
      <w:tblPr>
        <w:tblStyle w:val="TableGrid"/>
        <w:tblW w:w="5000" w:type="pct"/>
        <w:tblLook w:val="04A0" w:firstRow="1" w:lastRow="0" w:firstColumn="1" w:lastColumn="0" w:noHBand="0" w:noVBand="1"/>
      </w:tblPr>
      <w:tblGrid>
        <w:gridCol w:w="8830"/>
      </w:tblGrid>
      <w:tr w:rsidR="002D3B3A" w:rsidRPr="008D61DB" w14:paraId="1E6FD467" w14:textId="77777777" w:rsidTr="006E0BA2">
        <w:tc>
          <w:tcPr>
            <w:tcW w:w="5000" w:type="pct"/>
            <w:shd w:val="clear" w:color="auto" w:fill="9BBB59" w:themeFill="accent3"/>
            <w:vAlign w:val="center"/>
          </w:tcPr>
          <w:p w14:paraId="75E2F221" w14:textId="51361693" w:rsidR="002D3B3A" w:rsidRPr="00D75232" w:rsidRDefault="002D3B3A" w:rsidP="006E0BA2">
            <w:pPr>
              <w:snapToGrid w:val="0"/>
              <w:spacing w:after="120"/>
              <w:jc w:val="center"/>
              <w:rPr>
                <w:rFonts w:ascii="Arial" w:eastAsia="Arial" w:hAnsi="Arial" w:cs="Arial"/>
                <w:color w:val="000000"/>
                <w:lang w:val="es-ES"/>
              </w:rPr>
            </w:pPr>
            <w:r w:rsidRPr="00D75232">
              <w:rPr>
                <w:rFonts w:ascii="Arial" w:hAnsi="Arial" w:cs="Arial"/>
                <w:b/>
                <w:bCs/>
                <w:lang w:val="es-ES"/>
              </w:rPr>
              <w:t xml:space="preserve">Vincular la infografía de la Unidad </w:t>
            </w:r>
            <w:r>
              <w:rPr>
                <w:rFonts w:ascii="Arial" w:hAnsi="Arial" w:cs="Arial"/>
                <w:b/>
                <w:bCs/>
                <w:lang w:val="es-ES"/>
              </w:rPr>
              <w:t>1</w:t>
            </w:r>
          </w:p>
        </w:tc>
      </w:tr>
    </w:tbl>
    <w:p w14:paraId="432DD748" w14:textId="77777777" w:rsidR="004F336D" w:rsidRPr="00B51D9E" w:rsidRDefault="004F336D" w:rsidP="00B51D9E">
      <w:pPr>
        <w:snapToGrid w:val="0"/>
        <w:spacing w:after="120"/>
        <w:rPr>
          <w:rFonts w:ascii="Arial" w:eastAsia="Arial" w:hAnsi="Arial" w:cs="Arial"/>
          <w:color w:val="000000"/>
        </w:rPr>
      </w:pPr>
    </w:p>
    <w:p w14:paraId="2658DBA4" w14:textId="285AD01A" w:rsidR="003E362A" w:rsidRDefault="00000000" w:rsidP="00B51D9E">
      <w:pPr>
        <w:snapToGrid w:val="0"/>
        <w:spacing w:after="120"/>
        <w:rPr>
          <w:rFonts w:ascii="Arial" w:eastAsia="Arial" w:hAnsi="Arial" w:cs="Arial"/>
          <w:color w:val="000000"/>
        </w:rPr>
      </w:pPr>
      <w:commentRangeStart w:id="13"/>
      <w:r w:rsidRPr="00B51D9E">
        <w:rPr>
          <w:rFonts w:ascii="Arial" w:eastAsia="Arial" w:hAnsi="Arial" w:cs="Arial"/>
          <w:color w:val="000000"/>
        </w:rPr>
        <w:t>Estos objetivos son alcanzados a través de políticas económicas implementadas por los gobiernos, tales como el manejo del ingreso y gasto público, la política monetaria y la política fiscal. Además, la macroeconomía tiene aplicaciones prácticas dentro de la toma de decisiones gubernamentales y las estrategias de las empresas para abordar y corregir los problemas financieros y desequilibrios económicos, mejorando así el bienestar de la sociedad en su conjunto (Tavera Camacho, 2020).</w:t>
      </w:r>
      <w:commentRangeEnd w:id="13"/>
      <w:r w:rsidR="00D910E3">
        <w:rPr>
          <w:rStyle w:val="CommentReference"/>
        </w:rPr>
        <w:commentReference w:id="13"/>
      </w:r>
    </w:p>
    <w:p w14:paraId="2A6F5CED" w14:textId="77777777" w:rsidR="004A5F40" w:rsidRDefault="004A5F40" w:rsidP="00B51D9E">
      <w:pPr>
        <w:pStyle w:val="Heading1"/>
        <w:keepNext w:val="0"/>
        <w:keepLines w:val="0"/>
        <w:snapToGrid w:val="0"/>
        <w:spacing w:before="0"/>
        <w:contextualSpacing w:val="0"/>
        <w:rPr>
          <w:rFonts w:cs="Arial"/>
          <w:szCs w:val="22"/>
        </w:rPr>
      </w:pPr>
      <w:bookmarkStart w:id="14" w:name="_heading=h.1t3h5sf" w:colFirst="0" w:colLast="0"/>
      <w:bookmarkEnd w:id="14"/>
    </w:p>
    <w:p w14:paraId="4F2808DD" w14:textId="42A76235" w:rsidR="00D402EA" w:rsidRPr="00B51D9E" w:rsidRDefault="00000000" w:rsidP="00B51D9E">
      <w:pPr>
        <w:pStyle w:val="Heading1"/>
        <w:keepNext w:val="0"/>
        <w:keepLines w:val="0"/>
        <w:snapToGrid w:val="0"/>
        <w:spacing w:before="0"/>
        <w:contextualSpacing w:val="0"/>
        <w:rPr>
          <w:rFonts w:cs="Arial"/>
          <w:szCs w:val="22"/>
        </w:rPr>
      </w:pPr>
      <w:r w:rsidRPr="00B51D9E">
        <w:rPr>
          <w:rFonts w:cs="Arial"/>
          <w:szCs w:val="22"/>
        </w:rPr>
        <w:t>2. Diferencia entre microeconomía y macroeconomía</w:t>
      </w:r>
    </w:p>
    <w:p w14:paraId="61C5A4C1" w14:textId="77777777" w:rsidR="006B08A1" w:rsidRPr="00B51D9E" w:rsidRDefault="00000000" w:rsidP="00B51D9E">
      <w:pPr>
        <w:snapToGrid w:val="0"/>
        <w:spacing w:after="120"/>
        <w:rPr>
          <w:rFonts w:ascii="Arial" w:eastAsia="Arial" w:hAnsi="Arial" w:cs="Arial"/>
          <w:color w:val="000000"/>
        </w:rPr>
      </w:pPr>
      <w:r w:rsidRPr="00B51D9E">
        <w:rPr>
          <w:rFonts w:ascii="Arial" w:eastAsia="Arial" w:hAnsi="Arial" w:cs="Arial"/>
          <w:color w:val="000000"/>
        </w:rPr>
        <w:t xml:space="preserve">La economía, como disciplina, se divide en dos grandes ramas: microeconomía y macroeconomía. Ambas áreas, aunque relacionadas, se enfocan en diferentes aspectos de la actividad económica. </w:t>
      </w:r>
    </w:p>
    <w:p w14:paraId="38958387" w14:textId="3ED9270B" w:rsidR="006B08A1" w:rsidRPr="00B51D9E" w:rsidRDefault="006B08A1" w:rsidP="00B51D9E">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1972"/>
        <w:gridCol w:w="4260"/>
        <w:gridCol w:w="2598"/>
      </w:tblGrid>
      <w:tr w:rsidR="00201FD5" w:rsidRPr="00B51D9E" w14:paraId="2E362B24" w14:textId="77777777" w:rsidTr="00FF676B">
        <w:tc>
          <w:tcPr>
            <w:tcW w:w="8830" w:type="dxa"/>
            <w:gridSpan w:val="3"/>
            <w:shd w:val="clear" w:color="auto" w:fill="9BBB59" w:themeFill="accent3"/>
            <w:vAlign w:val="center"/>
          </w:tcPr>
          <w:p w14:paraId="5E20DFCA" w14:textId="77777777" w:rsidR="00201FD5" w:rsidRPr="00B51D9E" w:rsidRDefault="00201FD5" w:rsidP="00B51D9E">
            <w:pPr>
              <w:pStyle w:val="Normal0"/>
              <w:snapToGrid w:val="0"/>
              <w:spacing w:before="0" w:line="276" w:lineRule="auto"/>
              <w:jc w:val="center"/>
              <w:rPr>
                <w:b/>
                <w:bCs/>
                <w:sz w:val="22"/>
              </w:rPr>
            </w:pPr>
            <w:r w:rsidRPr="00B51D9E">
              <w:rPr>
                <w:b/>
                <w:bCs/>
                <w:sz w:val="22"/>
              </w:rPr>
              <w:t>TARJETAS</w:t>
            </w:r>
          </w:p>
        </w:tc>
      </w:tr>
      <w:tr w:rsidR="00E958E8" w:rsidRPr="00B51D9E" w14:paraId="49E57996" w14:textId="77777777" w:rsidTr="00E06633">
        <w:tc>
          <w:tcPr>
            <w:tcW w:w="1972" w:type="dxa"/>
            <w:vAlign w:val="center"/>
          </w:tcPr>
          <w:p w14:paraId="6F21C6FD" w14:textId="52E49377" w:rsidR="00201FD5" w:rsidRPr="00B51D9E" w:rsidRDefault="00E06633" w:rsidP="00B51D9E">
            <w:pPr>
              <w:pStyle w:val="Normal0"/>
              <w:snapToGrid w:val="0"/>
              <w:spacing w:before="0" w:line="276" w:lineRule="auto"/>
              <w:rPr>
                <w:b/>
                <w:bCs/>
                <w:sz w:val="22"/>
                <w:lang w:val="es-MX"/>
              </w:rPr>
            </w:pPr>
            <w:r w:rsidRPr="00B51D9E">
              <w:rPr>
                <w:b/>
                <w:bCs/>
                <w:color w:val="000000"/>
                <w:sz w:val="22"/>
              </w:rPr>
              <w:lastRenderedPageBreak/>
              <w:t>Microeconomía</w:t>
            </w:r>
          </w:p>
        </w:tc>
        <w:tc>
          <w:tcPr>
            <w:tcW w:w="4260" w:type="dxa"/>
            <w:vAlign w:val="center"/>
          </w:tcPr>
          <w:p w14:paraId="716CB6D7" w14:textId="06E455DB" w:rsidR="00201FD5" w:rsidRPr="00B51D9E" w:rsidRDefault="00E06633" w:rsidP="00B51D9E">
            <w:pPr>
              <w:pStyle w:val="Normal0"/>
              <w:snapToGrid w:val="0"/>
              <w:spacing w:before="0" w:line="276" w:lineRule="auto"/>
              <w:rPr>
                <w:sz w:val="22"/>
                <w:lang w:val="es-MX"/>
              </w:rPr>
            </w:pPr>
            <w:r w:rsidRPr="00B51D9E">
              <w:rPr>
                <w:color w:val="000000"/>
                <w:sz w:val="22"/>
              </w:rPr>
              <w:t>Estudia las decisiones de los individuos, las empresas y los mercados</w:t>
            </w:r>
            <w:r w:rsidR="00F454A2">
              <w:rPr>
                <w:color w:val="000000"/>
                <w:sz w:val="22"/>
              </w:rPr>
              <w:t>,</w:t>
            </w:r>
            <w:r w:rsidRPr="00B51D9E">
              <w:rPr>
                <w:color w:val="000000"/>
                <w:sz w:val="22"/>
              </w:rPr>
              <w:t xml:space="preserve"> a pequeña escala</w:t>
            </w:r>
            <w:r w:rsidR="00E56094" w:rsidRPr="00B51D9E">
              <w:rPr>
                <w:color w:val="000000"/>
                <w:sz w:val="22"/>
              </w:rPr>
              <w:t>.</w:t>
            </w:r>
          </w:p>
        </w:tc>
        <w:tc>
          <w:tcPr>
            <w:tcW w:w="2598" w:type="dxa"/>
            <w:vAlign w:val="center"/>
          </w:tcPr>
          <w:p w14:paraId="72AF4B37" w14:textId="098AE90A" w:rsidR="00201FD5" w:rsidRPr="00B51D9E" w:rsidRDefault="00E56094" w:rsidP="00B51D9E">
            <w:pPr>
              <w:pStyle w:val="Normal0"/>
              <w:snapToGrid w:val="0"/>
              <w:spacing w:before="0" w:line="276" w:lineRule="auto"/>
              <w:jc w:val="center"/>
              <w:rPr>
                <w:sz w:val="22"/>
              </w:rPr>
            </w:pPr>
            <w:commentRangeStart w:id="15"/>
            <w:r w:rsidRPr="00B51D9E">
              <w:rPr>
                <w:noProof/>
                <w:sz w:val="22"/>
              </w:rPr>
              <w:drawing>
                <wp:inline distT="0" distB="0" distL="0" distR="0" wp14:anchorId="311ADCD5" wp14:editId="6CC9DE06">
                  <wp:extent cx="1034321" cy="981787"/>
                  <wp:effectExtent l="0" t="0" r="0" b="0"/>
                  <wp:docPr id="707610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0147" name="Picture 7076101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48182" cy="994944"/>
                          </a:xfrm>
                          <a:prstGeom prst="rect">
                            <a:avLst/>
                          </a:prstGeom>
                        </pic:spPr>
                      </pic:pic>
                    </a:graphicData>
                  </a:graphic>
                </wp:inline>
              </w:drawing>
            </w:r>
            <w:commentRangeEnd w:id="15"/>
            <w:r w:rsidRPr="00B51D9E">
              <w:rPr>
                <w:rStyle w:val="CommentReference"/>
                <w:rFonts w:eastAsia="Calibri"/>
                <w:sz w:val="22"/>
                <w:szCs w:val="22"/>
                <w:lang w:eastAsia="en-US"/>
              </w:rPr>
              <w:commentReference w:id="15"/>
            </w:r>
          </w:p>
        </w:tc>
      </w:tr>
      <w:tr w:rsidR="00E958E8" w:rsidRPr="00B51D9E" w14:paraId="4728893F" w14:textId="77777777" w:rsidTr="00E06633">
        <w:tc>
          <w:tcPr>
            <w:tcW w:w="1972" w:type="dxa"/>
            <w:vAlign w:val="center"/>
          </w:tcPr>
          <w:p w14:paraId="03764C08" w14:textId="0C6A31EB" w:rsidR="00201FD5" w:rsidRPr="00B51D9E" w:rsidRDefault="00E06633" w:rsidP="00B51D9E">
            <w:pPr>
              <w:pStyle w:val="Normal0"/>
              <w:snapToGrid w:val="0"/>
              <w:spacing w:before="0" w:line="276" w:lineRule="auto"/>
              <w:rPr>
                <w:b/>
                <w:bCs/>
                <w:sz w:val="22"/>
                <w:lang w:val="es-MX"/>
              </w:rPr>
            </w:pPr>
            <w:r w:rsidRPr="00B51D9E">
              <w:rPr>
                <w:b/>
                <w:bCs/>
                <w:color w:val="000000"/>
                <w:sz w:val="22"/>
              </w:rPr>
              <w:t>Macroeconomía</w:t>
            </w:r>
          </w:p>
        </w:tc>
        <w:tc>
          <w:tcPr>
            <w:tcW w:w="4260" w:type="dxa"/>
            <w:vAlign w:val="center"/>
          </w:tcPr>
          <w:p w14:paraId="4329C5AD" w14:textId="4E93BDD9" w:rsidR="00201FD5" w:rsidRPr="00B51D9E" w:rsidRDefault="00E06633" w:rsidP="00B51D9E">
            <w:pPr>
              <w:pStyle w:val="Normal0"/>
              <w:snapToGrid w:val="0"/>
              <w:spacing w:before="0" w:line="276" w:lineRule="auto"/>
              <w:rPr>
                <w:sz w:val="22"/>
                <w:lang w:val="es-MX"/>
              </w:rPr>
            </w:pPr>
            <w:r w:rsidRPr="00B51D9E">
              <w:rPr>
                <w:color w:val="000000"/>
                <w:sz w:val="22"/>
              </w:rPr>
              <w:t>Se ocupa del comportamiento de la economía en su conjunto, analizando fenómenos como el crecimiento económico, la inflación y el desempleo.</w:t>
            </w:r>
          </w:p>
        </w:tc>
        <w:tc>
          <w:tcPr>
            <w:tcW w:w="2598" w:type="dxa"/>
            <w:vAlign w:val="center"/>
          </w:tcPr>
          <w:p w14:paraId="349159A3" w14:textId="50251C87" w:rsidR="00201FD5" w:rsidRPr="00B51D9E" w:rsidRDefault="00E958E8" w:rsidP="00B51D9E">
            <w:pPr>
              <w:pStyle w:val="Normal0"/>
              <w:snapToGrid w:val="0"/>
              <w:spacing w:before="0" w:line="276" w:lineRule="auto"/>
              <w:jc w:val="center"/>
              <w:rPr>
                <w:sz w:val="22"/>
              </w:rPr>
            </w:pPr>
            <w:commentRangeStart w:id="16"/>
            <w:r w:rsidRPr="00B51D9E">
              <w:rPr>
                <w:noProof/>
                <w:sz w:val="22"/>
              </w:rPr>
              <w:drawing>
                <wp:inline distT="0" distB="0" distL="0" distR="0" wp14:anchorId="3AC44DC5" wp14:editId="5F1AD1B5">
                  <wp:extent cx="1206708" cy="1204115"/>
                  <wp:effectExtent l="0" t="0" r="0" b="2540"/>
                  <wp:docPr id="1348952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52234" name="Picture 13489522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20001" cy="1217380"/>
                          </a:xfrm>
                          <a:prstGeom prst="rect">
                            <a:avLst/>
                          </a:prstGeom>
                        </pic:spPr>
                      </pic:pic>
                    </a:graphicData>
                  </a:graphic>
                </wp:inline>
              </w:drawing>
            </w:r>
            <w:commentRangeEnd w:id="16"/>
            <w:r w:rsidRPr="00B51D9E">
              <w:rPr>
                <w:rStyle w:val="CommentReference"/>
                <w:rFonts w:eastAsia="Calibri"/>
                <w:sz w:val="22"/>
                <w:szCs w:val="22"/>
                <w:lang w:eastAsia="en-US"/>
              </w:rPr>
              <w:commentReference w:id="16"/>
            </w:r>
          </w:p>
        </w:tc>
      </w:tr>
    </w:tbl>
    <w:p w14:paraId="5A11BF86" w14:textId="77777777" w:rsidR="006B08A1" w:rsidRPr="00B51D9E" w:rsidRDefault="006B08A1" w:rsidP="00B51D9E">
      <w:pPr>
        <w:snapToGrid w:val="0"/>
        <w:spacing w:after="120"/>
        <w:rPr>
          <w:rFonts w:ascii="Arial" w:eastAsia="Arial" w:hAnsi="Arial" w:cs="Arial"/>
          <w:color w:val="000000"/>
        </w:rPr>
      </w:pPr>
    </w:p>
    <w:p w14:paraId="78868D55" w14:textId="1D18C386" w:rsidR="00D402EA" w:rsidRPr="00B51D9E" w:rsidRDefault="00000000" w:rsidP="00B51D9E">
      <w:pPr>
        <w:snapToGrid w:val="0"/>
        <w:spacing w:after="120"/>
        <w:rPr>
          <w:rFonts w:ascii="Arial" w:eastAsia="Arial" w:hAnsi="Arial" w:cs="Arial"/>
          <w:color w:val="000000"/>
        </w:rPr>
      </w:pPr>
      <w:r w:rsidRPr="00B51D9E">
        <w:rPr>
          <w:rFonts w:ascii="Arial" w:eastAsia="Arial" w:hAnsi="Arial" w:cs="Arial"/>
          <w:color w:val="000000"/>
        </w:rPr>
        <w:t>Para comprender cómo interactúan estos dos enfoques, es necesario conocer sus características, diferencias y aplicaciones. A continuación, se desarrollan los aspectos puntuales que distinguen a la micro de la macroeconomía, sus aplicaciones en la política económica y los métodos de análisis que emplean para su desarrollo.</w:t>
      </w:r>
    </w:p>
    <w:p w14:paraId="3121AC87" w14:textId="77777777" w:rsidR="00D402EA" w:rsidRPr="00B51D9E" w:rsidRDefault="00D402EA" w:rsidP="00B51D9E">
      <w:pPr>
        <w:snapToGrid w:val="0"/>
        <w:spacing w:after="120"/>
        <w:rPr>
          <w:rFonts w:ascii="Arial" w:eastAsia="Arial" w:hAnsi="Arial" w:cs="Arial"/>
        </w:rPr>
      </w:pPr>
    </w:p>
    <w:p w14:paraId="73E47980" w14:textId="54E4B08E" w:rsidR="00D402EA" w:rsidRPr="00B51D9E" w:rsidRDefault="00000000" w:rsidP="00B51D9E">
      <w:pPr>
        <w:pStyle w:val="Heading2"/>
        <w:keepNext w:val="0"/>
        <w:keepLines w:val="0"/>
        <w:snapToGrid w:val="0"/>
        <w:spacing w:before="0" w:after="120"/>
        <w:contextualSpacing w:val="0"/>
        <w:rPr>
          <w:rFonts w:cs="Arial"/>
          <w:szCs w:val="22"/>
        </w:rPr>
      </w:pPr>
      <w:bookmarkStart w:id="17" w:name="_heading=h.4d34og8" w:colFirst="0" w:colLast="0"/>
      <w:bookmarkEnd w:id="17"/>
      <w:r w:rsidRPr="00B51D9E">
        <w:rPr>
          <w:rFonts w:cs="Arial"/>
          <w:szCs w:val="22"/>
        </w:rPr>
        <w:t>2.1 Visión amplia de la microeconomía y la macroeconomía</w:t>
      </w:r>
    </w:p>
    <w:p w14:paraId="6ACC0830" w14:textId="26324FB7" w:rsidR="006B08A1" w:rsidRDefault="00FF676B" w:rsidP="00B51D9E">
      <w:pPr>
        <w:pStyle w:val="Normal1"/>
        <w:snapToGrid w:val="0"/>
        <w:spacing w:after="120"/>
        <w:rPr>
          <w:rFonts w:ascii="Arial" w:hAnsi="Arial" w:cs="Arial"/>
        </w:rPr>
      </w:pPr>
      <w:r>
        <w:rPr>
          <w:rFonts w:ascii="Arial" w:hAnsi="Arial" w:cs="Arial"/>
        </w:rPr>
        <w:t>Estudiemos una visión más amplia de estos dos enfoques:</w:t>
      </w:r>
    </w:p>
    <w:p w14:paraId="02905764" w14:textId="77777777" w:rsidR="00FF676B" w:rsidRPr="00FF676B" w:rsidRDefault="00FF676B" w:rsidP="00B51D9E">
      <w:pPr>
        <w:pStyle w:val="Normal1"/>
        <w:snapToGrid w:val="0"/>
        <w:spacing w:after="120"/>
        <w:rPr>
          <w:rFonts w:ascii="Arial" w:hAnsi="Arial" w:cs="Arial"/>
        </w:rPr>
      </w:pPr>
    </w:p>
    <w:tbl>
      <w:tblPr>
        <w:tblStyle w:val="TableGrid"/>
        <w:tblW w:w="0" w:type="auto"/>
        <w:tblLook w:val="04A0" w:firstRow="1" w:lastRow="0" w:firstColumn="1" w:lastColumn="0" w:noHBand="0" w:noVBand="1"/>
      </w:tblPr>
      <w:tblGrid>
        <w:gridCol w:w="1891"/>
        <w:gridCol w:w="4483"/>
        <w:gridCol w:w="2456"/>
      </w:tblGrid>
      <w:tr w:rsidR="005A3440" w:rsidRPr="00B51D9E" w14:paraId="57E3DF76" w14:textId="77777777" w:rsidTr="00FF676B">
        <w:tc>
          <w:tcPr>
            <w:tcW w:w="8830" w:type="dxa"/>
            <w:gridSpan w:val="3"/>
            <w:shd w:val="clear" w:color="auto" w:fill="9BBB59" w:themeFill="accent3"/>
            <w:vAlign w:val="center"/>
          </w:tcPr>
          <w:p w14:paraId="77A6DFC7" w14:textId="77777777" w:rsidR="005A3440" w:rsidRPr="00B51D9E" w:rsidRDefault="005A3440" w:rsidP="00B51D9E">
            <w:pPr>
              <w:snapToGrid w:val="0"/>
              <w:spacing w:after="120" w:line="276" w:lineRule="auto"/>
              <w:jc w:val="center"/>
              <w:rPr>
                <w:rFonts w:ascii="Arial" w:hAnsi="Arial" w:cs="Arial"/>
                <w:b/>
                <w:bCs/>
                <w:noProof/>
              </w:rPr>
            </w:pPr>
            <w:r w:rsidRPr="00B51D9E">
              <w:rPr>
                <w:rFonts w:ascii="Arial" w:hAnsi="Arial" w:cs="Arial"/>
                <w:b/>
                <w:noProof/>
              </w:rPr>
              <w:t>SLIDE</w:t>
            </w:r>
          </w:p>
        </w:tc>
      </w:tr>
      <w:tr w:rsidR="00095335" w:rsidRPr="00B51D9E" w14:paraId="552B9875" w14:textId="77777777" w:rsidTr="00301015">
        <w:tc>
          <w:tcPr>
            <w:tcW w:w="1891" w:type="dxa"/>
            <w:vAlign w:val="center"/>
          </w:tcPr>
          <w:p w14:paraId="5C00899B" w14:textId="77535B46" w:rsidR="005A3440" w:rsidRPr="00B51D9E" w:rsidRDefault="00301015" w:rsidP="00B51D9E">
            <w:pPr>
              <w:snapToGrid w:val="0"/>
              <w:spacing w:after="120" w:line="276" w:lineRule="auto"/>
              <w:rPr>
                <w:rFonts w:ascii="Arial" w:hAnsi="Arial" w:cs="Arial"/>
                <w:b/>
                <w:bCs/>
                <w:lang w:val="es-MX"/>
              </w:rPr>
            </w:pPr>
            <w:r w:rsidRPr="00B51D9E">
              <w:rPr>
                <w:rFonts w:ascii="Arial" w:eastAsia="Arial" w:hAnsi="Arial" w:cs="Arial"/>
                <w:b/>
                <w:bCs/>
              </w:rPr>
              <w:t>Microeconomía</w:t>
            </w:r>
          </w:p>
        </w:tc>
        <w:tc>
          <w:tcPr>
            <w:tcW w:w="4483" w:type="dxa"/>
            <w:vAlign w:val="center"/>
          </w:tcPr>
          <w:p w14:paraId="69F851A0" w14:textId="0B0278BE" w:rsidR="00301015" w:rsidRPr="00B51D9E" w:rsidRDefault="00301015" w:rsidP="00B51D9E">
            <w:pPr>
              <w:snapToGrid w:val="0"/>
              <w:spacing w:after="120" w:line="276" w:lineRule="auto"/>
              <w:rPr>
                <w:rFonts w:ascii="Arial" w:eastAsia="Arial" w:hAnsi="Arial" w:cs="Arial"/>
              </w:rPr>
            </w:pPr>
            <w:r w:rsidRPr="00B51D9E">
              <w:rPr>
                <w:rFonts w:ascii="Arial" w:eastAsia="Arial" w:hAnsi="Arial" w:cs="Arial"/>
              </w:rPr>
              <w:t>Enfoca su estudio en las decisiones económicas de las personas, los hogares y las empresas, así como su relación con los mercados. Su propósito es entender cómo las fuerzas de oferta y demanda</w:t>
            </w:r>
            <w:r w:rsidR="00A440CD">
              <w:rPr>
                <w:rFonts w:ascii="Arial" w:eastAsia="Arial" w:hAnsi="Arial" w:cs="Arial"/>
              </w:rPr>
              <w:t>,</w:t>
            </w:r>
            <w:r w:rsidRPr="00B51D9E">
              <w:rPr>
                <w:rFonts w:ascii="Arial" w:eastAsia="Arial" w:hAnsi="Arial" w:cs="Arial"/>
              </w:rPr>
              <w:t xml:space="preserve"> determinan los precios de los bienes y servicios, así como el comportamiento de los agentes económicos</w:t>
            </w:r>
            <w:r w:rsidR="00A440CD">
              <w:rPr>
                <w:rFonts w:ascii="Arial" w:eastAsia="Arial" w:hAnsi="Arial" w:cs="Arial"/>
              </w:rPr>
              <w:t>,</w:t>
            </w:r>
            <w:r w:rsidRPr="00B51D9E">
              <w:rPr>
                <w:rFonts w:ascii="Arial" w:eastAsia="Arial" w:hAnsi="Arial" w:cs="Arial"/>
              </w:rPr>
              <w:t xml:space="preserve"> a nivel individual. </w:t>
            </w:r>
          </w:p>
          <w:p w14:paraId="1BABF40D" w14:textId="19E792B4" w:rsidR="005A3440" w:rsidRPr="00B51D9E" w:rsidRDefault="00301015" w:rsidP="00B51D9E">
            <w:pPr>
              <w:snapToGrid w:val="0"/>
              <w:spacing w:after="120" w:line="276" w:lineRule="auto"/>
              <w:rPr>
                <w:rFonts w:ascii="Arial" w:hAnsi="Arial" w:cs="Arial"/>
                <w:bCs/>
              </w:rPr>
            </w:pPr>
            <w:r w:rsidRPr="00B51D9E">
              <w:rPr>
                <w:rFonts w:ascii="Arial" w:eastAsia="Arial" w:hAnsi="Arial" w:cs="Arial"/>
              </w:rPr>
              <w:t>Esta área analiza la distribución de los recursos y cómo las decisiones de compra y producción afectan la asignación de estos recursos</w:t>
            </w:r>
            <w:r w:rsidR="00A440CD">
              <w:rPr>
                <w:rFonts w:ascii="Arial" w:eastAsia="Arial" w:hAnsi="Arial" w:cs="Arial"/>
              </w:rPr>
              <w:t>,</w:t>
            </w:r>
            <w:r w:rsidRPr="00B51D9E">
              <w:rPr>
                <w:rFonts w:ascii="Arial" w:eastAsia="Arial" w:hAnsi="Arial" w:cs="Arial"/>
              </w:rPr>
              <w:t xml:space="preserve"> dentro de la economía. Dentro de su estudio se incluyen el análisis </w:t>
            </w:r>
            <w:r w:rsidRPr="00B51D9E">
              <w:rPr>
                <w:rFonts w:ascii="Arial" w:eastAsia="Arial" w:hAnsi="Arial" w:cs="Arial"/>
              </w:rPr>
              <w:lastRenderedPageBreak/>
              <w:t>de los costos, la maximización de la utilidad y la eficiencia en la producción (</w:t>
            </w:r>
            <w:r w:rsidR="00296AD7">
              <w:rPr>
                <w:rFonts w:ascii="Arial" w:eastAsia="Arial" w:hAnsi="Arial" w:cs="Arial"/>
              </w:rPr>
              <w:t>E</w:t>
            </w:r>
            <w:r w:rsidRPr="00B51D9E">
              <w:rPr>
                <w:rFonts w:ascii="Arial" w:eastAsia="Arial" w:hAnsi="Arial" w:cs="Arial"/>
              </w:rPr>
              <w:t>ggers, 2016).</w:t>
            </w:r>
          </w:p>
        </w:tc>
        <w:tc>
          <w:tcPr>
            <w:tcW w:w="2456" w:type="dxa"/>
            <w:vAlign w:val="center"/>
          </w:tcPr>
          <w:p w14:paraId="2EBE4A0D" w14:textId="5F3D2D63" w:rsidR="005A3440" w:rsidRPr="00B51D9E" w:rsidRDefault="000113A5" w:rsidP="00B51D9E">
            <w:pPr>
              <w:snapToGrid w:val="0"/>
              <w:spacing w:after="120" w:line="276" w:lineRule="auto"/>
              <w:jc w:val="center"/>
              <w:rPr>
                <w:rFonts w:ascii="Arial" w:hAnsi="Arial" w:cs="Arial"/>
                <w:bCs/>
                <w:color w:val="C0504D" w:themeColor="accent2"/>
                <w:lang w:val="es-MX"/>
              </w:rPr>
            </w:pPr>
            <w:commentRangeStart w:id="18"/>
            <w:r w:rsidRPr="00B51D9E">
              <w:rPr>
                <w:rFonts w:ascii="Arial" w:hAnsi="Arial" w:cs="Arial"/>
                <w:bCs/>
                <w:noProof/>
                <w:color w:val="C0504D" w:themeColor="accent2"/>
                <w:lang w:val="es-MX"/>
              </w:rPr>
              <w:lastRenderedPageBreak/>
              <w:drawing>
                <wp:inline distT="0" distB="0" distL="0" distR="0" wp14:anchorId="490312B2" wp14:editId="63FC9CA3">
                  <wp:extent cx="1315132" cy="1214203"/>
                  <wp:effectExtent l="0" t="0" r="5715" b="5080"/>
                  <wp:docPr id="922200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00526" name="Picture 9222005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5666" cy="1223929"/>
                          </a:xfrm>
                          <a:prstGeom prst="rect">
                            <a:avLst/>
                          </a:prstGeom>
                        </pic:spPr>
                      </pic:pic>
                    </a:graphicData>
                  </a:graphic>
                </wp:inline>
              </w:drawing>
            </w:r>
            <w:commentRangeEnd w:id="18"/>
            <w:r w:rsidRPr="00B51D9E">
              <w:rPr>
                <w:rStyle w:val="CommentReference"/>
                <w:rFonts w:ascii="Arial" w:hAnsi="Arial" w:cs="Arial"/>
                <w:sz w:val="22"/>
                <w:szCs w:val="22"/>
              </w:rPr>
              <w:commentReference w:id="18"/>
            </w:r>
          </w:p>
        </w:tc>
      </w:tr>
      <w:tr w:rsidR="00095335" w:rsidRPr="00B51D9E" w14:paraId="32E1947C" w14:textId="77777777" w:rsidTr="00301015">
        <w:tc>
          <w:tcPr>
            <w:tcW w:w="1891" w:type="dxa"/>
            <w:vAlign w:val="center"/>
          </w:tcPr>
          <w:p w14:paraId="0484A224" w14:textId="0AFA6159" w:rsidR="005A3440" w:rsidRPr="00B51D9E" w:rsidRDefault="00301015" w:rsidP="00B51D9E">
            <w:pPr>
              <w:snapToGrid w:val="0"/>
              <w:spacing w:after="120" w:line="276" w:lineRule="auto"/>
              <w:rPr>
                <w:rFonts w:ascii="Arial" w:hAnsi="Arial" w:cs="Arial"/>
                <w:bCs/>
                <w:lang w:val="es-MX"/>
              </w:rPr>
            </w:pPr>
            <w:r w:rsidRPr="00B51D9E">
              <w:rPr>
                <w:rFonts w:ascii="Arial" w:eastAsia="Arial" w:hAnsi="Arial" w:cs="Arial"/>
                <w:b/>
              </w:rPr>
              <w:t>Macroeconomía</w:t>
            </w:r>
          </w:p>
        </w:tc>
        <w:tc>
          <w:tcPr>
            <w:tcW w:w="4483" w:type="dxa"/>
            <w:vAlign w:val="center"/>
          </w:tcPr>
          <w:p w14:paraId="6B798EB7" w14:textId="6987E471" w:rsidR="00301015" w:rsidRPr="00B51D9E" w:rsidRDefault="00301015" w:rsidP="00B51D9E">
            <w:pPr>
              <w:snapToGrid w:val="0"/>
              <w:spacing w:after="120" w:line="276" w:lineRule="auto"/>
              <w:rPr>
                <w:rFonts w:ascii="Arial" w:eastAsia="Arial" w:hAnsi="Arial" w:cs="Arial"/>
              </w:rPr>
            </w:pPr>
            <w:r w:rsidRPr="00B51D9E">
              <w:rPr>
                <w:rFonts w:ascii="Arial" w:eastAsia="Arial" w:hAnsi="Arial" w:cs="Arial"/>
              </w:rPr>
              <w:t>Tiene un enfoque más amplio, interesado en el comportamiento global de la economía. Examina el producto interno bruto (PIB), el empleo, la inflación y las tasas de interés. Este campo se enfoca en las políticas que pueden influir en la economía en su conjunto, como la política fiscal y la política monetaria, y busca comprender cómo los cambios en estos indicadores</w:t>
            </w:r>
            <w:r w:rsidR="00A440CD">
              <w:rPr>
                <w:rFonts w:ascii="Arial" w:eastAsia="Arial" w:hAnsi="Arial" w:cs="Arial"/>
              </w:rPr>
              <w:t>,</w:t>
            </w:r>
            <w:r w:rsidRPr="00B51D9E">
              <w:rPr>
                <w:rFonts w:ascii="Arial" w:eastAsia="Arial" w:hAnsi="Arial" w:cs="Arial"/>
              </w:rPr>
              <w:t xml:space="preserve"> afectan el bienestar general de la sociedad. </w:t>
            </w:r>
          </w:p>
          <w:p w14:paraId="6F4CE630" w14:textId="5D019CE5" w:rsidR="005A3440" w:rsidRPr="00B51D9E" w:rsidRDefault="00301015" w:rsidP="00B51D9E">
            <w:pPr>
              <w:snapToGrid w:val="0"/>
              <w:spacing w:after="120" w:line="276" w:lineRule="auto"/>
              <w:rPr>
                <w:rFonts w:ascii="Arial" w:eastAsia="Arial" w:hAnsi="Arial" w:cs="Arial"/>
              </w:rPr>
            </w:pPr>
            <w:r w:rsidRPr="00B51D9E">
              <w:rPr>
                <w:rFonts w:ascii="Arial" w:eastAsia="Arial" w:hAnsi="Arial" w:cs="Arial"/>
              </w:rPr>
              <w:t>La macroeconomía es requerida para la toma de decisiones a nivel gubernamental y en la planificación económica de un país (</w:t>
            </w:r>
            <w:r w:rsidR="00296AD7">
              <w:rPr>
                <w:rFonts w:ascii="Arial" w:eastAsia="Arial" w:hAnsi="Arial" w:cs="Arial"/>
              </w:rPr>
              <w:t>S</w:t>
            </w:r>
            <w:r w:rsidRPr="00B51D9E">
              <w:rPr>
                <w:rFonts w:ascii="Arial" w:eastAsia="Arial" w:hAnsi="Arial" w:cs="Arial"/>
              </w:rPr>
              <w:t xml:space="preserve">ánchez </w:t>
            </w:r>
            <w:r w:rsidR="00296AD7">
              <w:rPr>
                <w:rFonts w:ascii="Arial" w:eastAsia="Arial" w:hAnsi="Arial" w:cs="Arial"/>
              </w:rPr>
              <w:t>C</w:t>
            </w:r>
            <w:r w:rsidRPr="00B51D9E">
              <w:rPr>
                <w:rFonts w:ascii="Arial" w:eastAsia="Arial" w:hAnsi="Arial" w:cs="Arial"/>
              </w:rPr>
              <w:t>ampillo, 2015).</w:t>
            </w:r>
          </w:p>
        </w:tc>
        <w:tc>
          <w:tcPr>
            <w:tcW w:w="2456" w:type="dxa"/>
            <w:vAlign w:val="center"/>
          </w:tcPr>
          <w:p w14:paraId="7427B898" w14:textId="02D6528C" w:rsidR="005A3440" w:rsidRPr="00B51D9E" w:rsidRDefault="00095335" w:rsidP="00B51D9E">
            <w:pPr>
              <w:snapToGrid w:val="0"/>
              <w:spacing w:after="120" w:line="276" w:lineRule="auto"/>
              <w:jc w:val="center"/>
              <w:rPr>
                <w:rFonts w:ascii="Arial" w:hAnsi="Arial" w:cs="Arial"/>
                <w:bCs/>
                <w:color w:val="C0504D" w:themeColor="accent2"/>
                <w:lang w:val="es-MX"/>
              </w:rPr>
            </w:pPr>
            <w:commentRangeStart w:id="19"/>
            <w:r w:rsidRPr="00B51D9E">
              <w:rPr>
                <w:rFonts w:ascii="Arial" w:hAnsi="Arial" w:cs="Arial"/>
                <w:bCs/>
                <w:noProof/>
                <w:color w:val="C0504D" w:themeColor="accent2"/>
                <w:lang w:val="es-MX"/>
              </w:rPr>
              <w:drawing>
                <wp:inline distT="0" distB="0" distL="0" distR="0" wp14:anchorId="73296826" wp14:editId="1A437969">
                  <wp:extent cx="1303056" cy="1274164"/>
                  <wp:effectExtent l="0" t="0" r="5080" b="0"/>
                  <wp:docPr id="1042096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6608" name="Picture 104209660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7126" cy="1287922"/>
                          </a:xfrm>
                          <a:prstGeom prst="rect">
                            <a:avLst/>
                          </a:prstGeom>
                        </pic:spPr>
                      </pic:pic>
                    </a:graphicData>
                  </a:graphic>
                </wp:inline>
              </w:drawing>
            </w:r>
            <w:commentRangeEnd w:id="19"/>
            <w:r w:rsidRPr="00B51D9E">
              <w:rPr>
                <w:rStyle w:val="CommentReference"/>
                <w:rFonts w:ascii="Arial" w:hAnsi="Arial" w:cs="Arial"/>
                <w:sz w:val="22"/>
                <w:szCs w:val="22"/>
              </w:rPr>
              <w:commentReference w:id="19"/>
            </w:r>
          </w:p>
        </w:tc>
      </w:tr>
    </w:tbl>
    <w:p w14:paraId="2C8C01F2" w14:textId="77777777" w:rsidR="00D402EA" w:rsidRPr="00B51D9E" w:rsidRDefault="00D402EA" w:rsidP="00B51D9E">
      <w:pPr>
        <w:pStyle w:val="Heading2"/>
        <w:keepNext w:val="0"/>
        <w:keepLines w:val="0"/>
        <w:snapToGrid w:val="0"/>
        <w:spacing w:before="0" w:after="120"/>
        <w:contextualSpacing w:val="0"/>
        <w:rPr>
          <w:rFonts w:cs="Arial"/>
          <w:szCs w:val="22"/>
        </w:rPr>
      </w:pPr>
    </w:p>
    <w:p w14:paraId="1233688C" w14:textId="68655BC5" w:rsidR="00D402EA" w:rsidRPr="00B51D9E" w:rsidRDefault="00000000" w:rsidP="00B51D9E">
      <w:pPr>
        <w:pStyle w:val="Heading2"/>
        <w:keepNext w:val="0"/>
        <w:keepLines w:val="0"/>
        <w:snapToGrid w:val="0"/>
        <w:spacing w:before="0" w:after="120"/>
        <w:contextualSpacing w:val="0"/>
        <w:rPr>
          <w:rFonts w:cs="Arial"/>
          <w:szCs w:val="22"/>
        </w:rPr>
      </w:pPr>
      <w:bookmarkStart w:id="20" w:name="_heading=h.2s8eyo1" w:colFirst="0" w:colLast="0"/>
      <w:bookmarkEnd w:id="20"/>
      <w:r w:rsidRPr="00B51D9E">
        <w:rPr>
          <w:rFonts w:cs="Arial"/>
          <w:szCs w:val="22"/>
        </w:rPr>
        <w:t>2.2 Diferencias entre microeconomía y macroeconomía</w:t>
      </w:r>
    </w:p>
    <w:p w14:paraId="5008E7FA" w14:textId="0ADFF85C" w:rsidR="00D402EA" w:rsidRDefault="00000000" w:rsidP="00B51D9E">
      <w:pPr>
        <w:snapToGrid w:val="0"/>
        <w:spacing w:after="120"/>
        <w:rPr>
          <w:rFonts w:ascii="Arial" w:eastAsia="Arial" w:hAnsi="Arial" w:cs="Arial"/>
        </w:rPr>
      </w:pPr>
      <w:r w:rsidRPr="00B51D9E">
        <w:rPr>
          <w:rFonts w:ascii="Arial" w:eastAsia="Arial" w:hAnsi="Arial" w:cs="Arial"/>
        </w:rPr>
        <w:t>Aunque</w:t>
      </w:r>
      <w:r w:rsidR="00CA1FEA" w:rsidRPr="00B51D9E">
        <w:rPr>
          <w:rFonts w:ascii="Arial" w:eastAsia="Arial" w:hAnsi="Arial" w:cs="Arial"/>
        </w:rPr>
        <w:t>,</w:t>
      </w:r>
      <w:r w:rsidRPr="00B51D9E">
        <w:rPr>
          <w:rFonts w:ascii="Arial" w:eastAsia="Arial" w:hAnsi="Arial" w:cs="Arial"/>
        </w:rPr>
        <w:t xml:space="preserve"> tanto la microeconomía como la macroeconomía pertenecen al campo de la </w:t>
      </w:r>
      <w:r w:rsidRPr="00617894">
        <w:rPr>
          <w:rFonts w:ascii="Arial" w:eastAsia="Arial" w:hAnsi="Arial" w:cs="Arial"/>
        </w:rPr>
        <w:t>economía, sus enfoques y áreas de estudio</w:t>
      </w:r>
      <w:r w:rsidR="002F183E" w:rsidRPr="00617894">
        <w:rPr>
          <w:rFonts w:ascii="Arial" w:eastAsia="Arial" w:hAnsi="Arial" w:cs="Arial"/>
        </w:rPr>
        <w:t>,</w:t>
      </w:r>
      <w:r w:rsidRPr="00617894">
        <w:rPr>
          <w:rFonts w:ascii="Arial" w:eastAsia="Arial" w:hAnsi="Arial" w:cs="Arial"/>
        </w:rPr>
        <w:t xml:space="preserve"> son claramente distintos. A continuación, se presentan las principales diferencias:</w:t>
      </w:r>
    </w:p>
    <w:p w14:paraId="00B8481A" w14:textId="17406908" w:rsidR="00D402EA" w:rsidRPr="00B51D9E" w:rsidRDefault="00D402EA" w:rsidP="00B51D9E">
      <w:pP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3113"/>
        <w:gridCol w:w="5717"/>
      </w:tblGrid>
      <w:tr w:rsidR="001619C2" w:rsidRPr="00B51D9E" w14:paraId="7676936E" w14:textId="77777777" w:rsidTr="00575E6E">
        <w:tc>
          <w:tcPr>
            <w:tcW w:w="5000" w:type="pct"/>
            <w:gridSpan w:val="2"/>
            <w:shd w:val="clear" w:color="auto" w:fill="9BBB59" w:themeFill="accent3"/>
            <w:vAlign w:val="center"/>
          </w:tcPr>
          <w:p w14:paraId="65A49860" w14:textId="77777777" w:rsidR="001619C2" w:rsidRPr="00B51D9E" w:rsidRDefault="001619C2" w:rsidP="00B51D9E">
            <w:pPr>
              <w:pStyle w:val="Normal0"/>
              <w:snapToGrid w:val="0"/>
              <w:spacing w:before="0" w:line="276" w:lineRule="auto"/>
              <w:jc w:val="center"/>
              <w:rPr>
                <w:b/>
                <w:bCs/>
                <w:sz w:val="22"/>
                <w:lang w:val="es-ES"/>
              </w:rPr>
            </w:pPr>
            <w:r w:rsidRPr="00B51D9E">
              <w:rPr>
                <w:b/>
                <w:bCs/>
                <w:sz w:val="22"/>
                <w:lang w:val="es-ES"/>
              </w:rPr>
              <w:t>ACORDEÓN</w:t>
            </w:r>
          </w:p>
        </w:tc>
      </w:tr>
      <w:tr w:rsidR="001619C2" w:rsidRPr="00B51D9E" w14:paraId="40B9EE4F" w14:textId="77777777" w:rsidTr="00575E6E">
        <w:tc>
          <w:tcPr>
            <w:tcW w:w="1763" w:type="pct"/>
            <w:vAlign w:val="center"/>
          </w:tcPr>
          <w:p w14:paraId="3E02ED21" w14:textId="165CC798" w:rsidR="001619C2" w:rsidRPr="00B51D9E" w:rsidRDefault="00A51085" w:rsidP="00B51D9E">
            <w:pPr>
              <w:snapToGrid w:val="0"/>
              <w:spacing w:after="120" w:line="276" w:lineRule="auto"/>
              <w:rPr>
                <w:rFonts w:ascii="Arial" w:eastAsia="Arial" w:hAnsi="Arial" w:cs="Arial"/>
              </w:rPr>
            </w:pPr>
            <w:r w:rsidRPr="00B51D9E">
              <w:rPr>
                <w:rFonts w:ascii="Arial" w:eastAsia="Arial" w:hAnsi="Arial" w:cs="Arial"/>
                <w:b/>
              </w:rPr>
              <w:t>Escala de análisis</w:t>
            </w:r>
          </w:p>
        </w:tc>
        <w:tc>
          <w:tcPr>
            <w:tcW w:w="3237" w:type="pct"/>
            <w:vAlign w:val="center"/>
          </w:tcPr>
          <w:p w14:paraId="01A37EBC" w14:textId="77777777" w:rsidR="00A51085" w:rsidRPr="00B51D9E" w:rsidRDefault="00A51085" w:rsidP="00B51D9E">
            <w:pPr>
              <w:numPr>
                <w:ilvl w:val="1"/>
                <w:numId w:val="13"/>
              </w:numPr>
              <w:snapToGrid w:val="0"/>
              <w:spacing w:after="120" w:line="276" w:lineRule="auto"/>
              <w:ind w:left="322"/>
              <w:rPr>
                <w:rFonts w:ascii="Arial" w:eastAsia="Arial" w:hAnsi="Arial" w:cs="Arial"/>
              </w:rPr>
            </w:pPr>
            <w:r w:rsidRPr="00B51D9E">
              <w:rPr>
                <w:rFonts w:ascii="Arial" w:eastAsia="Arial" w:hAnsi="Arial" w:cs="Arial"/>
              </w:rPr>
              <w:t>La microeconomía se interesa en la toma de decisiones de los agentes individuales, como consumidores, empresas y trabajadores. Se enfoca en el comportamiento de los mercados específicos y la asignación de recursos en estos.</w:t>
            </w:r>
          </w:p>
          <w:p w14:paraId="114FE2BC" w14:textId="0A28A386" w:rsidR="001619C2" w:rsidRPr="00B51D9E" w:rsidRDefault="00A51085" w:rsidP="00B51D9E">
            <w:pPr>
              <w:numPr>
                <w:ilvl w:val="1"/>
                <w:numId w:val="13"/>
              </w:numPr>
              <w:snapToGrid w:val="0"/>
              <w:spacing w:after="120" w:line="276" w:lineRule="auto"/>
              <w:ind w:left="322"/>
              <w:rPr>
                <w:rFonts w:ascii="Arial" w:eastAsia="Arial" w:hAnsi="Arial" w:cs="Arial"/>
              </w:rPr>
            </w:pPr>
            <w:r w:rsidRPr="00B51D9E">
              <w:rPr>
                <w:rFonts w:ascii="Arial" w:eastAsia="Arial" w:hAnsi="Arial" w:cs="Arial"/>
              </w:rPr>
              <w:t>La macroeconomía, en cambio, estudia la economía a nivel a mayor escala, es decir, examina las tendencias globales como el crecimiento económico, el empleo, la inflación y el comercio internacional (Tavera Camacho, 2020).</w:t>
            </w:r>
          </w:p>
        </w:tc>
      </w:tr>
      <w:tr w:rsidR="001619C2" w:rsidRPr="00B51D9E" w14:paraId="1287DD72" w14:textId="77777777" w:rsidTr="00575E6E">
        <w:tc>
          <w:tcPr>
            <w:tcW w:w="1763" w:type="pct"/>
            <w:vAlign w:val="center"/>
          </w:tcPr>
          <w:p w14:paraId="37F82664" w14:textId="24D090D3" w:rsidR="001619C2" w:rsidRPr="00B51D9E" w:rsidRDefault="00A51085" w:rsidP="00B51D9E">
            <w:pPr>
              <w:pStyle w:val="Normal0"/>
              <w:snapToGrid w:val="0"/>
              <w:spacing w:before="0" w:line="276" w:lineRule="auto"/>
              <w:jc w:val="both"/>
              <w:rPr>
                <w:sz w:val="22"/>
                <w:lang w:val="es-ES"/>
              </w:rPr>
            </w:pPr>
            <w:r w:rsidRPr="00B51D9E">
              <w:rPr>
                <w:b/>
                <w:sz w:val="22"/>
              </w:rPr>
              <w:lastRenderedPageBreak/>
              <w:t>Ámbito de estudio</w:t>
            </w:r>
          </w:p>
        </w:tc>
        <w:tc>
          <w:tcPr>
            <w:tcW w:w="3237" w:type="pct"/>
            <w:vAlign w:val="center"/>
          </w:tcPr>
          <w:p w14:paraId="22A15CFD" w14:textId="77777777" w:rsidR="00A51085" w:rsidRPr="00B51D9E" w:rsidRDefault="00A51085" w:rsidP="00B51D9E">
            <w:pPr>
              <w:numPr>
                <w:ilvl w:val="1"/>
                <w:numId w:val="9"/>
              </w:numPr>
              <w:snapToGrid w:val="0"/>
              <w:spacing w:after="120" w:line="276" w:lineRule="auto"/>
              <w:ind w:left="322"/>
              <w:rPr>
                <w:rFonts w:ascii="Arial" w:eastAsia="Arial" w:hAnsi="Arial" w:cs="Arial"/>
              </w:rPr>
            </w:pPr>
            <w:r w:rsidRPr="00B51D9E">
              <w:rPr>
                <w:rFonts w:ascii="Arial" w:eastAsia="Arial" w:hAnsi="Arial" w:cs="Arial"/>
              </w:rPr>
              <w:t>En la microeconomía, los temas incluyen la teoría de la demanda, la oferta, la competencia perfecta, los monopolios, la elasticidad, los costos de producción y las decisiones de consumo.</w:t>
            </w:r>
          </w:p>
          <w:p w14:paraId="45E58E10" w14:textId="65259F4F" w:rsidR="001619C2" w:rsidRPr="00B51D9E" w:rsidRDefault="00A51085" w:rsidP="00B51D9E">
            <w:pPr>
              <w:numPr>
                <w:ilvl w:val="1"/>
                <w:numId w:val="9"/>
              </w:numPr>
              <w:snapToGrid w:val="0"/>
              <w:spacing w:after="120" w:line="276" w:lineRule="auto"/>
              <w:ind w:left="322"/>
              <w:rPr>
                <w:rFonts w:ascii="Arial" w:eastAsia="Arial" w:hAnsi="Arial" w:cs="Arial"/>
              </w:rPr>
            </w:pPr>
            <w:r w:rsidRPr="00B51D9E">
              <w:rPr>
                <w:rFonts w:ascii="Arial" w:eastAsia="Arial" w:hAnsi="Arial" w:cs="Arial"/>
              </w:rPr>
              <w:t>En la macroeconomía, se analizan variables globales como el PIB, las tasas de interés, el gasto público, la política fiscal y monetaria, el desempleo y la balanza de pagos (Sánchez Campillo, 2015).</w:t>
            </w:r>
          </w:p>
        </w:tc>
      </w:tr>
      <w:tr w:rsidR="001619C2" w:rsidRPr="00B51D9E" w14:paraId="156474F4" w14:textId="77777777" w:rsidTr="00575E6E">
        <w:tc>
          <w:tcPr>
            <w:tcW w:w="1763" w:type="pct"/>
            <w:vAlign w:val="center"/>
          </w:tcPr>
          <w:p w14:paraId="01472BE5" w14:textId="503E418D" w:rsidR="001619C2" w:rsidRPr="00B51D9E" w:rsidRDefault="00A51085" w:rsidP="00B51D9E">
            <w:pPr>
              <w:pStyle w:val="Normal0"/>
              <w:snapToGrid w:val="0"/>
              <w:spacing w:before="0" w:line="276" w:lineRule="auto"/>
              <w:jc w:val="both"/>
              <w:rPr>
                <w:sz w:val="22"/>
                <w:lang w:val="es-ES"/>
              </w:rPr>
            </w:pPr>
            <w:r w:rsidRPr="00B51D9E">
              <w:rPr>
                <w:b/>
                <w:sz w:val="22"/>
              </w:rPr>
              <w:t>Política económica</w:t>
            </w:r>
          </w:p>
        </w:tc>
        <w:tc>
          <w:tcPr>
            <w:tcW w:w="3237" w:type="pct"/>
            <w:vAlign w:val="center"/>
          </w:tcPr>
          <w:p w14:paraId="226B9CA0" w14:textId="0B12ACE8" w:rsidR="001619C2" w:rsidRPr="00B51D9E" w:rsidRDefault="00A51085" w:rsidP="00B51D9E">
            <w:pPr>
              <w:numPr>
                <w:ilvl w:val="1"/>
                <w:numId w:val="10"/>
              </w:numPr>
              <w:snapToGrid w:val="0"/>
              <w:spacing w:after="120" w:line="276" w:lineRule="auto"/>
              <w:ind w:left="322"/>
              <w:rPr>
                <w:rFonts w:ascii="Arial" w:hAnsi="Arial" w:cs="Arial"/>
              </w:rPr>
            </w:pPr>
            <w:r w:rsidRPr="00B51D9E">
              <w:rPr>
                <w:rFonts w:ascii="Arial" w:eastAsia="Arial" w:hAnsi="Arial" w:cs="Arial"/>
              </w:rPr>
              <w:t>Mientras que la microeconomía se centra en las decisiones de los agentes económicos y su optimización de recursos, la macroeconomía se interesa por las políticas gubernamentales que influyen en la economía global, como la regulación del mercado laboral, el control de la inflación y el estímulo a la inversión (Zevallos Avilés, 2016).</w:t>
            </w:r>
          </w:p>
        </w:tc>
      </w:tr>
    </w:tbl>
    <w:p w14:paraId="2B703CBF" w14:textId="77777777" w:rsidR="00D402EA" w:rsidRPr="00B51D9E" w:rsidRDefault="00D402EA" w:rsidP="00B51D9E">
      <w:pPr>
        <w:snapToGrid w:val="0"/>
        <w:spacing w:after="120"/>
        <w:rPr>
          <w:rFonts w:ascii="Arial" w:eastAsia="Arial" w:hAnsi="Arial" w:cs="Arial"/>
        </w:rPr>
      </w:pPr>
    </w:p>
    <w:p w14:paraId="0BD73E69" w14:textId="6F5D8E83" w:rsidR="00D402EA" w:rsidRPr="00B51D9E" w:rsidRDefault="00000000" w:rsidP="00B51D9E">
      <w:pPr>
        <w:pStyle w:val="Heading2"/>
        <w:keepNext w:val="0"/>
        <w:keepLines w:val="0"/>
        <w:snapToGrid w:val="0"/>
        <w:spacing w:before="0" w:after="120"/>
        <w:contextualSpacing w:val="0"/>
        <w:rPr>
          <w:rFonts w:cs="Arial"/>
          <w:szCs w:val="22"/>
        </w:rPr>
      </w:pPr>
      <w:bookmarkStart w:id="21" w:name="_heading=h.17dp8vu" w:colFirst="0" w:colLast="0"/>
      <w:bookmarkEnd w:id="21"/>
      <w:r w:rsidRPr="00B51D9E">
        <w:rPr>
          <w:rFonts w:cs="Arial"/>
          <w:szCs w:val="22"/>
        </w:rPr>
        <w:t>2.3 Aplicaciones y políticas</w:t>
      </w:r>
    </w:p>
    <w:p w14:paraId="64C0E130" w14:textId="77777777" w:rsidR="009845C5" w:rsidRPr="00B51D9E" w:rsidRDefault="00000000" w:rsidP="00B51D9E">
      <w:pPr>
        <w:snapToGrid w:val="0"/>
        <w:spacing w:after="120"/>
        <w:rPr>
          <w:rFonts w:ascii="Arial" w:eastAsia="Arial" w:hAnsi="Arial" w:cs="Arial"/>
        </w:rPr>
      </w:pPr>
      <w:r w:rsidRPr="00B51D9E">
        <w:rPr>
          <w:rFonts w:ascii="Arial" w:eastAsia="Arial" w:hAnsi="Arial" w:cs="Arial"/>
        </w:rPr>
        <w:t xml:space="preserve">La microeconomía tiene aplicaciones en la optimización de recursos a nivel individual y empresarial. Por ejemplo, las empresas utilizan los principios microeconómicos para maximizar sus beneficios, gestionando eficientemente sus costos y tomando decisiones estratégicas sobre precios y producción. </w:t>
      </w:r>
    </w:p>
    <w:p w14:paraId="2534155D" w14:textId="77981133" w:rsidR="00D402EA" w:rsidRPr="00B51D9E" w:rsidRDefault="009845C5" w:rsidP="00B51D9E">
      <w:pPr>
        <w:snapToGrid w:val="0"/>
        <w:spacing w:after="120"/>
        <w:rPr>
          <w:rFonts w:ascii="Arial" w:eastAsia="Arial" w:hAnsi="Arial" w:cs="Arial"/>
        </w:rPr>
      </w:pPr>
      <w:commentRangeStart w:id="22"/>
      <w:r w:rsidRPr="00B51D9E">
        <w:rPr>
          <w:rFonts w:ascii="Arial" w:eastAsia="Arial" w:hAnsi="Arial" w:cs="Arial"/>
        </w:rPr>
        <w:t>La política microeconómica se orienta a mejorar la eficiencia de los mercados, regular las prácticas empresariales y promover la competencia (Eggers, 2016).</w:t>
      </w:r>
      <w:commentRangeEnd w:id="22"/>
      <w:r w:rsidRPr="00B51D9E">
        <w:rPr>
          <w:rStyle w:val="CommentReference"/>
          <w:rFonts w:ascii="Arial" w:hAnsi="Arial" w:cs="Arial"/>
          <w:sz w:val="22"/>
          <w:szCs w:val="22"/>
        </w:rPr>
        <w:commentReference w:id="22"/>
      </w:r>
    </w:p>
    <w:p w14:paraId="332DE190" w14:textId="77777777" w:rsidR="002312EF" w:rsidRPr="00B51D9E" w:rsidRDefault="00000000" w:rsidP="00B51D9E">
      <w:pPr>
        <w:snapToGrid w:val="0"/>
        <w:spacing w:after="120"/>
        <w:rPr>
          <w:rFonts w:ascii="Arial" w:eastAsia="Arial" w:hAnsi="Arial" w:cs="Arial"/>
        </w:rPr>
      </w:pPr>
      <w:r w:rsidRPr="00B51D9E">
        <w:rPr>
          <w:rFonts w:ascii="Arial" w:eastAsia="Arial" w:hAnsi="Arial" w:cs="Arial"/>
        </w:rPr>
        <w:t>En la macroeconomía, las políticas son cruciales para la estabilidad de la economía a nivel nacional. Las políticas fiscales (como el gasto público y los impuestos) y las políticas monetarias (como la gestión de las tasas de interés y la oferta monetaria) son herramientas</w:t>
      </w:r>
      <w:r w:rsidR="0025456F" w:rsidRPr="00B51D9E">
        <w:rPr>
          <w:rFonts w:ascii="Arial" w:eastAsia="Arial" w:hAnsi="Arial" w:cs="Arial"/>
        </w:rPr>
        <w:t xml:space="preserve"> </w:t>
      </w:r>
      <w:r w:rsidRPr="00B51D9E">
        <w:rPr>
          <w:rFonts w:ascii="Arial" w:eastAsia="Arial" w:hAnsi="Arial" w:cs="Arial"/>
        </w:rPr>
        <w:t>utilizadas por los gobiernos para influir en el crecimiento económico, controlar la inflación y reducir el desempleo.</w:t>
      </w:r>
      <w:r w:rsidR="0025456F" w:rsidRPr="00B51D9E">
        <w:rPr>
          <w:rFonts w:ascii="Arial" w:eastAsia="Arial" w:hAnsi="Arial" w:cs="Arial"/>
        </w:rPr>
        <w:t xml:space="preserve"> </w:t>
      </w:r>
    </w:p>
    <w:p w14:paraId="1501B037" w14:textId="77777777" w:rsidR="002312EF" w:rsidRPr="00B51D9E" w:rsidRDefault="002312EF" w:rsidP="00B51D9E">
      <w:pPr>
        <w:snapToGrid w:val="0"/>
        <w:spacing w:after="120"/>
        <w:rPr>
          <w:rFonts w:ascii="Arial" w:hAnsi="Arial" w:cs="Arial"/>
          <w:bCs/>
          <w:lang w:val="es-MX"/>
        </w:rPr>
      </w:pPr>
      <w:commentRangeStart w:id="23"/>
      <w:r w:rsidRPr="00B51D9E">
        <w:rPr>
          <w:rFonts w:ascii="Arial" w:hAnsi="Arial" w:cs="Arial"/>
          <w:noProof/>
        </w:rPr>
        <w:drawing>
          <wp:inline distT="0" distB="0" distL="0" distR="0" wp14:anchorId="7CD1EE7E" wp14:editId="395ED41F">
            <wp:extent cx="6438900" cy="1247775"/>
            <wp:effectExtent l="0" t="12700" r="0" b="9525"/>
            <wp:docPr id="1396012205"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commentRangeEnd w:id="23"/>
      <w:r w:rsidR="006B5271" w:rsidRPr="00B51D9E">
        <w:rPr>
          <w:rStyle w:val="CommentReference"/>
          <w:rFonts w:ascii="Arial" w:hAnsi="Arial" w:cs="Arial"/>
          <w:sz w:val="22"/>
          <w:szCs w:val="22"/>
        </w:rPr>
        <w:commentReference w:id="23"/>
      </w:r>
    </w:p>
    <w:p w14:paraId="7963494F" w14:textId="77777777" w:rsidR="00D402EA" w:rsidRPr="00B51D9E" w:rsidRDefault="00D402EA" w:rsidP="00B51D9E">
      <w:pPr>
        <w:snapToGrid w:val="0"/>
        <w:spacing w:after="120"/>
        <w:rPr>
          <w:rFonts w:ascii="Arial" w:eastAsia="Arial" w:hAnsi="Arial" w:cs="Arial"/>
        </w:rPr>
      </w:pPr>
    </w:p>
    <w:p w14:paraId="71004E0A" w14:textId="3212251F" w:rsidR="00D402EA" w:rsidRPr="00B51D9E" w:rsidRDefault="00000000" w:rsidP="00B51D9E">
      <w:pPr>
        <w:pStyle w:val="Heading2"/>
        <w:keepNext w:val="0"/>
        <w:keepLines w:val="0"/>
        <w:snapToGrid w:val="0"/>
        <w:spacing w:before="0" w:after="120"/>
        <w:contextualSpacing w:val="0"/>
        <w:rPr>
          <w:rFonts w:cs="Arial"/>
          <w:szCs w:val="22"/>
        </w:rPr>
      </w:pPr>
      <w:bookmarkStart w:id="24" w:name="_heading=h.3rdcrjn" w:colFirst="0" w:colLast="0"/>
      <w:bookmarkEnd w:id="24"/>
      <w:r w:rsidRPr="00B51D9E">
        <w:rPr>
          <w:rFonts w:cs="Arial"/>
          <w:szCs w:val="22"/>
        </w:rPr>
        <w:lastRenderedPageBreak/>
        <w:t>2.4 Métodos de análisis</w:t>
      </w:r>
    </w:p>
    <w:p w14:paraId="36727A4A" w14:textId="70119D50" w:rsidR="00D402EA" w:rsidRPr="00B51D9E" w:rsidRDefault="006B08A1" w:rsidP="00B51D9E">
      <w:pPr>
        <w:snapToGrid w:val="0"/>
        <w:spacing w:after="120"/>
        <w:rPr>
          <w:rFonts w:ascii="Arial" w:eastAsia="Arial" w:hAnsi="Arial" w:cs="Arial"/>
        </w:rPr>
      </w:pPr>
      <w:r w:rsidRPr="00B51D9E">
        <w:rPr>
          <w:rFonts w:ascii="Arial" w:eastAsia="Arial" w:hAnsi="Arial" w:cs="Arial"/>
        </w:rPr>
        <w:t>A continuación, se relacionan lo más populares métodos cualitativos y cuantitativos que emplea cada disciplina para analizar los comportamientos del mercado</w:t>
      </w:r>
      <w:r w:rsidR="007E0C0D" w:rsidRPr="00B51D9E">
        <w:rPr>
          <w:rFonts w:ascii="Arial" w:eastAsia="Arial" w:hAnsi="Arial" w:cs="Arial"/>
        </w:rPr>
        <w:t>,</w:t>
      </w:r>
      <w:r w:rsidRPr="00B51D9E">
        <w:rPr>
          <w:rFonts w:ascii="Arial" w:eastAsia="Arial" w:hAnsi="Arial" w:cs="Arial"/>
        </w:rPr>
        <w:t xml:space="preserve"> según su enfoque:</w:t>
      </w:r>
    </w:p>
    <w:p w14:paraId="773765A0" w14:textId="3B34304C" w:rsidR="006B08A1" w:rsidRPr="00B51D9E" w:rsidRDefault="006B08A1" w:rsidP="00EF4495">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1891"/>
        <w:gridCol w:w="4283"/>
        <w:gridCol w:w="2656"/>
      </w:tblGrid>
      <w:tr w:rsidR="005A3440" w:rsidRPr="00B51D9E" w14:paraId="4F368E5A" w14:textId="77777777" w:rsidTr="00EF4495">
        <w:tc>
          <w:tcPr>
            <w:tcW w:w="8830" w:type="dxa"/>
            <w:gridSpan w:val="3"/>
            <w:shd w:val="clear" w:color="auto" w:fill="9BBB59" w:themeFill="accent3"/>
            <w:vAlign w:val="center"/>
          </w:tcPr>
          <w:p w14:paraId="35606CB1" w14:textId="77777777" w:rsidR="005A3440" w:rsidRPr="00B51D9E" w:rsidRDefault="005A3440" w:rsidP="00B51D9E">
            <w:pPr>
              <w:snapToGrid w:val="0"/>
              <w:spacing w:after="120" w:line="276" w:lineRule="auto"/>
              <w:jc w:val="center"/>
              <w:rPr>
                <w:rFonts w:ascii="Arial" w:hAnsi="Arial" w:cs="Arial"/>
                <w:b/>
                <w:bCs/>
                <w:noProof/>
              </w:rPr>
            </w:pPr>
            <w:r w:rsidRPr="00B51D9E">
              <w:rPr>
                <w:rFonts w:ascii="Arial" w:hAnsi="Arial" w:cs="Arial"/>
                <w:b/>
                <w:noProof/>
              </w:rPr>
              <w:t>SLIDE</w:t>
            </w:r>
          </w:p>
        </w:tc>
      </w:tr>
      <w:tr w:rsidR="006E736B" w:rsidRPr="00B51D9E" w14:paraId="77A45810" w14:textId="77777777" w:rsidTr="007E0C0D">
        <w:trPr>
          <w:trHeight w:val="2095"/>
        </w:trPr>
        <w:tc>
          <w:tcPr>
            <w:tcW w:w="1891" w:type="dxa"/>
            <w:vAlign w:val="center"/>
          </w:tcPr>
          <w:p w14:paraId="7AFFFA8B" w14:textId="2B6F7A16" w:rsidR="007E0C0D" w:rsidRPr="00B51D9E" w:rsidRDefault="007E0C0D" w:rsidP="00B51D9E">
            <w:pPr>
              <w:snapToGrid w:val="0"/>
              <w:spacing w:after="120" w:line="276" w:lineRule="auto"/>
              <w:rPr>
                <w:rFonts w:ascii="Arial" w:hAnsi="Arial" w:cs="Arial"/>
                <w:lang w:val="es-MX"/>
              </w:rPr>
            </w:pPr>
            <w:r w:rsidRPr="00B51D9E">
              <w:rPr>
                <w:rFonts w:ascii="Arial" w:eastAsia="Arial" w:hAnsi="Arial" w:cs="Arial"/>
                <w:b/>
                <w:bCs/>
              </w:rPr>
              <w:t>Microeconomía</w:t>
            </w:r>
          </w:p>
        </w:tc>
        <w:tc>
          <w:tcPr>
            <w:tcW w:w="4341" w:type="dxa"/>
          </w:tcPr>
          <w:p w14:paraId="0A963761" w14:textId="77777777" w:rsidR="007E0C0D" w:rsidRPr="00B51D9E" w:rsidRDefault="007E0C0D" w:rsidP="00B51D9E">
            <w:pPr>
              <w:pStyle w:val="ListParagraph"/>
              <w:numPr>
                <w:ilvl w:val="0"/>
                <w:numId w:val="14"/>
              </w:numPr>
              <w:snapToGrid w:val="0"/>
              <w:spacing w:after="120" w:line="276" w:lineRule="auto"/>
              <w:ind w:left="403" w:hanging="357"/>
              <w:contextualSpacing w:val="0"/>
              <w:rPr>
                <w:rFonts w:ascii="Arial" w:hAnsi="Arial" w:cs="Arial"/>
                <w:bCs/>
                <w:sz w:val="22"/>
                <w:szCs w:val="22"/>
                <w:lang w:val="es-MX"/>
              </w:rPr>
            </w:pPr>
            <w:r w:rsidRPr="00B51D9E">
              <w:rPr>
                <w:rFonts w:ascii="Arial" w:eastAsia="Arial" w:hAnsi="Arial" w:cs="Arial"/>
                <w:sz w:val="22"/>
                <w:szCs w:val="22"/>
                <w:lang w:val="es-ES"/>
              </w:rPr>
              <w:t>Método de oferta y demanda.</w:t>
            </w:r>
          </w:p>
          <w:p w14:paraId="3FD745E0" w14:textId="77777777" w:rsidR="007E0C0D" w:rsidRPr="00B51D9E" w:rsidRDefault="007E0C0D" w:rsidP="00B51D9E">
            <w:pPr>
              <w:pStyle w:val="ListParagraph"/>
              <w:numPr>
                <w:ilvl w:val="0"/>
                <w:numId w:val="14"/>
              </w:numPr>
              <w:snapToGrid w:val="0"/>
              <w:spacing w:after="120" w:line="276" w:lineRule="auto"/>
              <w:ind w:left="403" w:hanging="357"/>
              <w:contextualSpacing w:val="0"/>
              <w:rPr>
                <w:rFonts w:ascii="Arial" w:hAnsi="Arial" w:cs="Arial"/>
                <w:bCs/>
                <w:sz w:val="22"/>
                <w:szCs w:val="22"/>
                <w:lang w:val="es-MX"/>
              </w:rPr>
            </w:pPr>
            <w:r w:rsidRPr="00B51D9E">
              <w:rPr>
                <w:rFonts w:ascii="Arial" w:eastAsia="Arial" w:hAnsi="Arial" w:cs="Arial"/>
                <w:sz w:val="22"/>
                <w:szCs w:val="22"/>
              </w:rPr>
              <w:t>Elasticidad.</w:t>
            </w:r>
          </w:p>
          <w:p w14:paraId="40A080B6" w14:textId="77777777" w:rsidR="007E0C0D" w:rsidRPr="00B51D9E" w:rsidRDefault="007E0C0D" w:rsidP="00B51D9E">
            <w:pPr>
              <w:pStyle w:val="ListParagraph"/>
              <w:numPr>
                <w:ilvl w:val="0"/>
                <w:numId w:val="14"/>
              </w:numPr>
              <w:snapToGrid w:val="0"/>
              <w:spacing w:after="120" w:line="276" w:lineRule="auto"/>
              <w:ind w:left="403" w:hanging="357"/>
              <w:contextualSpacing w:val="0"/>
              <w:rPr>
                <w:rFonts w:ascii="Arial" w:hAnsi="Arial" w:cs="Arial"/>
                <w:bCs/>
                <w:sz w:val="22"/>
                <w:szCs w:val="22"/>
                <w:lang w:val="es-MX"/>
              </w:rPr>
            </w:pPr>
            <w:r w:rsidRPr="00B51D9E">
              <w:rPr>
                <w:rFonts w:ascii="Arial" w:eastAsia="Arial" w:hAnsi="Arial" w:cs="Arial"/>
                <w:sz w:val="22"/>
                <w:szCs w:val="22"/>
              </w:rPr>
              <w:t>Costo marginal.</w:t>
            </w:r>
          </w:p>
          <w:p w14:paraId="687693E4" w14:textId="77777777" w:rsidR="007E0C0D" w:rsidRPr="00B51D9E" w:rsidRDefault="007E0C0D" w:rsidP="00B51D9E">
            <w:pPr>
              <w:pStyle w:val="ListParagraph"/>
              <w:numPr>
                <w:ilvl w:val="0"/>
                <w:numId w:val="14"/>
              </w:numPr>
              <w:snapToGrid w:val="0"/>
              <w:spacing w:after="120" w:line="276" w:lineRule="auto"/>
              <w:ind w:left="403" w:hanging="357"/>
              <w:contextualSpacing w:val="0"/>
              <w:rPr>
                <w:rFonts w:ascii="Arial" w:hAnsi="Arial" w:cs="Arial"/>
                <w:bCs/>
                <w:sz w:val="22"/>
                <w:szCs w:val="22"/>
                <w:lang w:val="es-MX"/>
              </w:rPr>
            </w:pPr>
            <w:r w:rsidRPr="00B51D9E">
              <w:rPr>
                <w:rFonts w:ascii="Arial" w:eastAsia="Arial" w:hAnsi="Arial" w:cs="Arial"/>
                <w:sz w:val="22"/>
                <w:szCs w:val="22"/>
              </w:rPr>
              <w:t>Teoría de juegos.</w:t>
            </w:r>
          </w:p>
          <w:p w14:paraId="493B9D42" w14:textId="28148080" w:rsidR="007E0C0D" w:rsidRPr="00B51D9E" w:rsidRDefault="007E0C0D" w:rsidP="00B51D9E">
            <w:pPr>
              <w:pStyle w:val="ListParagraph"/>
              <w:numPr>
                <w:ilvl w:val="0"/>
                <w:numId w:val="14"/>
              </w:numPr>
              <w:snapToGrid w:val="0"/>
              <w:spacing w:after="120" w:line="276" w:lineRule="auto"/>
              <w:ind w:left="403" w:hanging="357"/>
              <w:contextualSpacing w:val="0"/>
              <w:rPr>
                <w:rFonts w:ascii="Arial" w:hAnsi="Arial" w:cs="Arial"/>
                <w:bCs/>
                <w:sz w:val="22"/>
                <w:szCs w:val="22"/>
                <w:lang w:val="es-MX"/>
              </w:rPr>
            </w:pPr>
            <w:r w:rsidRPr="00B51D9E">
              <w:rPr>
                <w:rFonts w:ascii="Arial" w:eastAsia="Arial" w:hAnsi="Arial" w:cs="Arial"/>
                <w:sz w:val="22"/>
                <w:szCs w:val="22"/>
              </w:rPr>
              <w:t>Teoría de la producción.</w:t>
            </w:r>
          </w:p>
        </w:tc>
        <w:tc>
          <w:tcPr>
            <w:tcW w:w="2598" w:type="dxa"/>
            <w:vAlign w:val="center"/>
          </w:tcPr>
          <w:p w14:paraId="0F0CC313" w14:textId="7890E92C" w:rsidR="007E0C0D" w:rsidRPr="00B51D9E" w:rsidRDefault="00E175A9" w:rsidP="00B51D9E">
            <w:pPr>
              <w:snapToGrid w:val="0"/>
              <w:spacing w:after="120" w:line="276" w:lineRule="auto"/>
              <w:jc w:val="center"/>
              <w:rPr>
                <w:rFonts w:ascii="Arial" w:hAnsi="Arial" w:cs="Arial"/>
                <w:bCs/>
                <w:color w:val="C0504D" w:themeColor="accent2"/>
                <w:lang w:val="es-MX"/>
              </w:rPr>
            </w:pPr>
            <w:commentRangeStart w:id="25"/>
            <w:r w:rsidRPr="00B51D9E">
              <w:rPr>
                <w:rFonts w:ascii="Arial" w:hAnsi="Arial" w:cs="Arial"/>
                <w:bCs/>
                <w:noProof/>
                <w:color w:val="C0504D" w:themeColor="accent2"/>
                <w:lang w:val="es-MX"/>
              </w:rPr>
              <w:drawing>
                <wp:inline distT="0" distB="0" distL="0" distR="0" wp14:anchorId="6A4E24D5" wp14:editId="0ADB7059">
                  <wp:extent cx="1547056" cy="981856"/>
                  <wp:effectExtent l="0" t="0" r="2540" b="0"/>
                  <wp:docPr id="1118533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3693" name="Picture 111853369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5136" cy="993331"/>
                          </a:xfrm>
                          <a:prstGeom prst="rect">
                            <a:avLst/>
                          </a:prstGeom>
                        </pic:spPr>
                      </pic:pic>
                    </a:graphicData>
                  </a:graphic>
                </wp:inline>
              </w:drawing>
            </w:r>
            <w:commentRangeEnd w:id="25"/>
            <w:r w:rsidRPr="00B51D9E">
              <w:rPr>
                <w:rStyle w:val="CommentReference"/>
                <w:rFonts w:ascii="Arial" w:hAnsi="Arial" w:cs="Arial"/>
                <w:sz w:val="22"/>
                <w:szCs w:val="22"/>
              </w:rPr>
              <w:commentReference w:id="25"/>
            </w:r>
          </w:p>
        </w:tc>
      </w:tr>
      <w:tr w:rsidR="006E736B" w:rsidRPr="00B51D9E" w14:paraId="253E8B90" w14:textId="77777777" w:rsidTr="007E0C0D">
        <w:trPr>
          <w:trHeight w:val="1935"/>
        </w:trPr>
        <w:tc>
          <w:tcPr>
            <w:tcW w:w="1891" w:type="dxa"/>
            <w:vAlign w:val="center"/>
          </w:tcPr>
          <w:p w14:paraId="09C743B2" w14:textId="47C3C94C" w:rsidR="007E0C0D" w:rsidRPr="00B51D9E" w:rsidRDefault="007E0C0D" w:rsidP="00B51D9E">
            <w:pPr>
              <w:snapToGrid w:val="0"/>
              <w:spacing w:after="120" w:line="276" w:lineRule="auto"/>
              <w:rPr>
                <w:rFonts w:ascii="Arial" w:hAnsi="Arial" w:cs="Arial"/>
                <w:bCs/>
                <w:lang w:val="es-MX"/>
              </w:rPr>
            </w:pPr>
            <w:r w:rsidRPr="00B51D9E">
              <w:rPr>
                <w:rFonts w:ascii="Arial" w:eastAsia="Arial" w:hAnsi="Arial" w:cs="Arial"/>
                <w:b/>
                <w:bCs/>
              </w:rPr>
              <w:t>Macroeconomía</w:t>
            </w:r>
          </w:p>
        </w:tc>
        <w:tc>
          <w:tcPr>
            <w:tcW w:w="4341" w:type="dxa"/>
          </w:tcPr>
          <w:p w14:paraId="2F9A5A5B" w14:textId="77777777" w:rsidR="007E0C0D" w:rsidRPr="00B51D9E" w:rsidRDefault="007E0C0D" w:rsidP="00B51D9E">
            <w:pPr>
              <w:pStyle w:val="ListParagraph"/>
              <w:numPr>
                <w:ilvl w:val="0"/>
                <w:numId w:val="15"/>
              </w:numPr>
              <w:snapToGrid w:val="0"/>
              <w:spacing w:after="120" w:line="276" w:lineRule="auto"/>
              <w:ind w:left="403" w:hanging="357"/>
              <w:contextualSpacing w:val="0"/>
              <w:rPr>
                <w:rFonts w:ascii="Arial" w:eastAsia="Arial" w:hAnsi="Arial" w:cs="Arial"/>
                <w:sz w:val="22"/>
                <w:szCs w:val="22"/>
              </w:rPr>
            </w:pPr>
            <w:r w:rsidRPr="00B51D9E">
              <w:rPr>
                <w:rFonts w:ascii="Arial" w:eastAsia="Arial" w:hAnsi="Arial" w:cs="Arial"/>
                <w:sz w:val="22"/>
                <w:szCs w:val="22"/>
              </w:rPr>
              <w:t>Curva de Phillips.</w:t>
            </w:r>
          </w:p>
          <w:p w14:paraId="4F8917F8" w14:textId="77777777" w:rsidR="007E0C0D" w:rsidRPr="00B51D9E" w:rsidRDefault="007E0C0D" w:rsidP="00B51D9E">
            <w:pPr>
              <w:pStyle w:val="ListParagraph"/>
              <w:numPr>
                <w:ilvl w:val="0"/>
                <w:numId w:val="15"/>
              </w:numPr>
              <w:snapToGrid w:val="0"/>
              <w:spacing w:after="120" w:line="276" w:lineRule="auto"/>
              <w:ind w:left="403" w:hanging="357"/>
              <w:contextualSpacing w:val="0"/>
              <w:rPr>
                <w:rFonts w:ascii="Arial" w:eastAsia="Arial" w:hAnsi="Arial" w:cs="Arial"/>
                <w:sz w:val="22"/>
                <w:szCs w:val="22"/>
              </w:rPr>
            </w:pPr>
            <w:r w:rsidRPr="00B51D9E">
              <w:rPr>
                <w:rFonts w:ascii="Arial" w:eastAsia="Arial" w:hAnsi="Arial" w:cs="Arial"/>
                <w:sz w:val="22"/>
                <w:szCs w:val="22"/>
              </w:rPr>
              <w:t>Modelo IS-LM.</w:t>
            </w:r>
          </w:p>
          <w:p w14:paraId="596966CD" w14:textId="77777777" w:rsidR="007E0C0D" w:rsidRPr="00B51D9E" w:rsidRDefault="007E0C0D" w:rsidP="00B51D9E">
            <w:pPr>
              <w:pStyle w:val="ListParagraph"/>
              <w:numPr>
                <w:ilvl w:val="0"/>
                <w:numId w:val="15"/>
              </w:numPr>
              <w:snapToGrid w:val="0"/>
              <w:spacing w:after="120" w:line="276" w:lineRule="auto"/>
              <w:ind w:left="403" w:hanging="357"/>
              <w:contextualSpacing w:val="0"/>
              <w:rPr>
                <w:rFonts w:ascii="Arial" w:eastAsia="Arial" w:hAnsi="Arial" w:cs="Arial"/>
                <w:sz w:val="22"/>
                <w:szCs w:val="22"/>
              </w:rPr>
            </w:pPr>
            <w:r w:rsidRPr="00B51D9E">
              <w:rPr>
                <w:rFonts w:ascii="Arial" w:eastAsia="Arial" w:hAnsi="Arial" w:cs="Arial"/>
                <w:sz w:val="22"/>
                <w:szCs w:val="22"/>
              </w:rPr>
              <w:t>Modelos de equilibrio general.</w:t>
            </w:r>
          </w:p>
          <w:p w14:paraId="3B999AEB" w14:textId="77777777" w:rsidR="007E0C0D" w:rsidRPr="00B51D9E" w:rsidRDefault="007E0C0D" w:rsidP="00B51D9E">
            <w:pPr>
              <w:pStyle w:val="ListParagraph"/>
              <w:numPr>
                <w:ilvl w:val="0"/>
                <w:numId w:val="15"/>
              </w:numPr>
              <w:snapToGrid w:val="0"/>
              <w:spacing w:after="120" w:line="276" w:lineRule="auto"/>
              <w:ind w:left="403" w:hanging="357"/>
              <w:contextualSpacing w:val="0"/>
              <w:rPr>
                <w:rFonts w:ascii="Arial" w:eastAsia="Arial" w:hAnsi="Arial" w:cs="Arial"/>
                <w:sz w:val="22"/>
                <w:szCs w:val="22"/>
              </w:rPr>
            </w:pPr>
            <w:r w:rsidRPr="00B51D9E">
              <w:rPr>
                <w:rFonts w:ascii="Arial" w:eastAsia="Arial" w:hAnsi="Arial" w:cs="Arial"/>
                <w:sz w:val="22"/>
                <w:szCs w:val="22"/>
              </w:rPr>
              <w:t>Modelos de crecimiento económico.</w:t>
            </w:r>
          </w:p>
          <w:p w14:paraId="3C7CB62B" w14:textId="0ED8F80D" w:rsidR="007E0C0D" w:rsidRPr="00B51D9E" w:rsidRDefault="007E0C0D" w:rsidP="00B51D9E">
            <w:pPr>
              <w:pStyle w:val="ListParagraph"/>
              <w:numPr>
                <w:ilvl w:val="0"/>
                <w:numId w:val="15"/>
              </w:numPr>
              <w:snapToGrid w:val="0"/>
              <w:spacing w:after="120" w:line="276" w:lineRule="auto"/>
              <w:ind w:left="403" w:hanging="357"/>
              <w:contextualSpacing w:val="0"/>
              <w:rPr>
                <w:rFonts w:ascii="Arial" w:eastAsia="Arial" w:hAnsi="Arial" w:cs="Arial"/>
                <w:sz w:val="22"/>
                <w:szCs w:val="22"/>
                <w:lang w:val="es-ES"/>
              </w:rPr>
            </w:pPr>
            <w:r w:rsidRPr="00B51D9E">
              <w:rPr>
                <w:rFonts w:ascii="Arial" w:eastAsia="Arial" w:hAnsi="Arial" w:cs="Arial"/>
                <w:sz w:val="22"/>
                <w:szCs w:val="22"/>
                <w:lang w:val="es-ES"/>
              </w:rPr>
              <w:t>Modelos de determinación de precios.</w:t>
            </w:r>
          </w:p>
        </w:tc>
        <w:tc>
          <w:tcPr>
            <w:tcW w:w="2598" w:type="dxa"/>
            <w:vAlign w:val="center"/>
          </w:tcPr>
          <w:p w14:paraId="1765536F" w14:textId="328FEE01" w:rsidR="007E0C0D" w:rsidRPr="00B51D9E" w:rsidRDefault="006E736B" w:rsidP="00B51D9E">
            <w:pPr>
              <w:snapToGrid w:val="0"/>
              <w:spacing w:after="120" w:line="276" w:lineRule="auto"/>
              <w:jc w:val="center"/>
              <w:rPr>
                <w:rFonts w:ascii="Arial" w:hAnsi="Arial" w:cs="Arial"/>
                <w:bCs/>
                <w:color w:val="C0504D" w:themeColor="accent2"/>
                <w:lang w:val="es-MX"/>
              </w:rPr>
            </w:pPr>
            <w:commentRangeStart w:id="26"/>
            <w:r w:rsidRPr="00B51D9E">
              <w:rPr>
                <w:rFonts w:ascii="Arial" w:hAnsi="Arial" w:cs="Arial"/>
                <w:bCs/>
                <w:noProof/>
                <w:color w:val="C0504D" w:themeColor="accent2"/>
                <w:lang w:val="es-MX"/>
              </w:rPr>
              <w:drawing>
                <wp:inline distT="0" distB="0" distL="0" distR="0" wp14:anchorId="56AA6352" wp14:editId="0DC55611">
                  <wp:extent cx="1423244" cy="906905"/>
                  <wp:effectExtent l="0" t="0" r="0" b="0"/>
                  <wp:docPr id="2067673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3658" name="Picture 20676736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3378" cy="926107"/>
                          </a:xfrm>
                          <a:prstGeom prst="rect">
                            <a:avLst/>
                          </a:prstGeom>
                        </pic:spPr>
                      </pic:pic>
                    </a:graphicData>
                  </a:graphic>
                </wp:inline>
              </w:drawing>
            </w:r>
            <w:commentRangeEnd w:id="26"/>
            <w:r w:rsidRPr="00B51D9E">
              <w:rPr>
                <w:rStyle w:val="CommentReference"/>
                <w:rFonts w:ascii="Arial" w:hAnsi="Arial" w:cs="Arial"/>
                <w:sz w:val="22"/>
                <w:szCs w:val="22"/>
              </w:rPr>
              <w:commentReference w:id="26"/>
            </w:r>
          </w:p>
        </w:tc>
      </w:tr>
    </w:tbl>
    <w:p w14:paraId="1AF210E8" w14:textId="77777777" w:rsidR="00D402EA" w:rsidRPr="00B51D9E" w:rsidRDefault="00D402EA" w:rsidP="00B51D9E">
      <w:pPr>
        <w:snapToGrid w:val="0"/>
        <w:spacing w:after="120"/>
        <w:rPr>
          <w:rFonts w:ascii="Arial" w:eastAsia="Arial" w:hAnsi="Arial" w:cs="Arial"/>
        </w:rPr>
      </w:pPr>
    </w:p>
    <w:p w14:paraId="56580D5E" w14:textId="79EBDD42" w:rsidR="00D402EA" w:rsidRPr="00B51D9E" w:rsidRDefault="00000000" w:rsidP="00B51D9E">
      <w:pPr>
        <w:snapToGrid w:val="0"/>
        <w:spacing w:after="120"/>
        <w:rPr>
          <w:rFonts w:ascii="Arial" w:eastAsia="Arial" w:hAnsi="Arial" w:cs="Arial"/>
        </w:rPr>
      </w:pPr>
      <w:commentRangeStart w:id="27"/>
      <w:r w:rsidRPr="00B51D9E">
        <w:rPr>
          <w:rFonts w:ascii="Arial" w:eastAsia="Arial" w:hAnsi="Arial" w:cs="Arial"/>
        </w:rPr>
        <w:t>Mientras la microeconomía emplea</w:t>
      </w:r>
      <w:r w:rsidR="009505DA" w:rsidRPr="00B51D9E">
        <w:rPr>
          <w:rFonts w:ascii="Arial" w:eastAsia="Arial" w:hAnsi="Arial" w:cs="Arial"/>
        </w:rPr>
        <w:t>,</w:t>
      </w:r>
      <w:r w:rsidRPr="00B51D9E">
        <w:rPr>
          <w:rFonts w:ascii="Arial" w:eastAsia="Arial" w:hAnsi="Arial" w:cs="Arial"/>
        </w:rPr>
        <w:t xml:space="preserve"> en su mayoría</w:t>
      </w:r>
      <w:r w:rsidR="009505DA" w:rsidRPr="00B51D9E">
        <w:rPr>
          <w:rFonts w:ascii="Arial" w:eastAsia="Arial" w:hAnsi="Arial" w:cs="Arial"/>
        </w:rPr>
        <w:t>,</w:t>
      </w:r>
      <w:r w:rsidRPr="00B51D9E">
        <w:rPr>
          <w:rFonts w:ascii="Arial" w:eastAsia="Arial" w:hAnsi="Arial" w:cs="Arial"/>
        </w:rPr>
        <w:t xml:space="preserve"> </w:t>
      </w:r>
      <w:r w:rsidRPr="00B51D9E">
        <w:rPr>
          <w:rFonts w:ascii="Arial" w:eastAsia="Arial" w:hAnsi="Arial" w:cs="Arial"/>
          <w:b/>
          <w:bCs/>
        </w:rPr>
        <w:t xml:space="preserve">métodos cualitativos </w:t>
      </w:r>
      <w:r w:rsidRPr="00B51D9E">
        <w:rPr>
          <w:rFonts w:ascii="Arial" w:eastAsia="Arial" w:hAnsi="Arial" w:cs="Arial"/>
        </w:rPr>
        <w:t xml:space="preserve">y </w:t>
      </w:r>
      <w:r w:rsidRPr="00B51D9E">
        <w:rPr>
          <w:rFonts w:ascii="Arial" w:eastAsia="Arial" w:hAnsi="Arial" w:cs="Arial"/>
          <w:b/>
          <w:bCs/>
        </w:rPr>
        <w:t>cuantitativos</w:t>
      </w:r>
      <w:r w:rsidRPr="00B51D9E">
        <w:rPr>
          <w:rFonts w:ascii="Arial" w:eastAsia="Arial" w:hAnsi="Arial" w:cs="Arial"/>
        </w:rPr>
        <w:t xml:space="preserve"> para analizar el comportamiento de los agentes individuales en el mercado</w:t>
      </w:r>
      <w:r w:rsidR="009505DA" w:rsidRPr="00B51D9E">
        <w:rPr>
          <w:rFonts w:ascii="Arial" w:eastAsia="Arial" w:hAnsi="Arial" w:cs="Arial"/>
        </w:rPr>
        <w:t>, l</w:t>
      </w:r>
      <w:r w:rsidRPr="00B51D9E">
        <w:rPr>
          <w:rFonts w:ascii="Arial" w:eastAsia="Arial" w:hAnsi="Arial" w:cs="Arial"/>
        </w:rPr>
        <w:t xml:space="preserve">a macroeconomía, por su parte, utiliza </w:t>
      </w:r>
      <w:r w:rsidRPr="00B51D9E">
        <w:rPr>
          <w:rFonts w:ascii="Arial" w:eastAsia="Arial" w:hAnsi="Arial" w:cs="Arial"/>
          <w:b/>
        </w:rPr>
        <w:t>modelos econométricos</w:t>
      </w:r>
      <w:r w:rsidRPr="00B51D9E">
        <w:rPr>
          <w:rFonts w:ascii="Arial" w:eastAsia="Arial" w:hAnsi="Arial" w:cs="Arial"/>
        </w:rPr>
        <w:t xml:space="preserve"> y </w:t>
      </w:r>
      <w:r w:rsidRPr="00B51D9E">
        <w:rPr>
          <w:rFonts w:ascii="Arial" w:eastAsia="Arial" w:hAnsi="Arial" w:cs="Arial"/>
          <w:b/>
        </w:rPr>
        <w:t>estadísticos</w:t>
      </w:r>
      <w:r w:rsidRPr="00B51D9E">
        <w:rPr>
          <w:rFonts w:ascii="Arial" w:eastAsia="Arial" w:hAnsi="Arial" w:cs="Arial"/>
        </w:rPr>
        <w:t xml:space="preserve"> que permiten estudiar la relación entre las principales variables macroeconómicas. Estos enfoques permiten comprender los efectos de las políticas fiscales y monetarias en la economía global y anticipar los impactos de diversas intervenciones gubernamentales en los indicadores macroeconómicos (Sánchez Campillo, 2015; Zevallos Avilés, 2016).</w:t>
      </w:r>
      <w:commentRangeEnd w:id="27"/>
      <w:r w:rsidR="00EF4495">
        <w:rPr>
          <w:rStyle w:val="CommentReference"/>
        </w:rPr>
        <w:commentReference w:id="27"/>
      </w:r>
    </w:p>
    <w:p w14:paraId="0B05B9B3" w14:textId="77777777" w:rsidR="00D402EA" w:rsidRPr="00B51D9E" w:rsidRDefault="00D402EA" w:rsidP="00B51D9E">
      <w:pPr>
        <w:snapToGrid w:val="0"/>
        <w:spacing w:after="120"/>
        <w:rPr>
          <w:rFonts w:ascii="Arial" w:eastAsia="Arial" w:hAnsi="Arial" w:cs="Arial"/>
        </w:rPr>
      </w:pPr>
    </w:p>
    <w:p w14:paraId="40224223" w14:textId="3D963BCA" w:rsidR="00D402EA" w:rsidRPr="00EF4495" w:rsidRDefault="00EF4495" w:rsidP="00B51D9E">
      <w:pPr>
        <w:pStyle w:val="Heading2"/>
        <w:keepNext w:val="0"/>
        <w:keepLines w:val="0"/>
        <w:snapToGrid w:val="0"/>
        <w:spacing w:before="0" w:after="120"/>
        <w:contextualSpacing w:val="0"/>
        <w:rPr>
          <w:rFonts w:cs="Arial"/>
          <w:b w:val="0"/>
          <w:bCs/>
          <w:szCs w:val="22"/>
        </w:rPr>
      </w:pPr>
      <w:bookmarkStart w:id="28" w:name="_heading=h.26in1rg" w:colFirst="0" w:colLast="0"/>
      <w:bookmarkEnd w:id="28"/>
      <w:r w:rsidRPr="00EF4495">
        <w:rPr>
          <w:rFonts w:cs="Arial"/>
          <w:b w:val="0"/>
          <w:bCs/>
          <w:szCs w:val="22"/>
        </w:rPr>
        <w:t xml:space="preserve">Finalicemos este tema, conociendo algunos ejemplos de los enfoques </w:t>
      </w:r>
      <w:r w:rsidR="003239B2" w:rsidRPr="00EF4495">
        <w:rPr>
          <w:rFonts w:cs="Arial"/>
          <w:b w:val="0"/>
          <w:bCs/>
          <w:szCs w:val="22"/>
        </w:rPr>
        <w:t>m</w:t>
      </w:r>
      <w:r w:rsidRPr="00EF4495">
        <w:rPr>
          <w:rFonts w:cs="Arial"/>
          <w:b w:val="0"/>
          <w:bCs/>
          <w:szCs w:val="22"/>
        </w:rPr>
        <w:t>icro y macroeconómicos:</w:t>
      </w:r>
    </w:p>
    <w:p w14:paraId="7D500DC1" w14:textId="47809ACF" w:rsidR="00D402EA" w:rsidRPr="00B51D9E" w:rsidRDefault="00D402EA" w:rsidP="00B51D9E">
      <w:pPr>
        <w:pStyle w:val="Heading2"/>
        <w:keepNext w:val="0"/>
        <w:keepLines w:val="0"/>
        <w:snapToGrid w:val="0"/>
        <w:spacing w:before="0" w:after="120"/>
        <w:contextualSpacing w:val="0"/>
        <w:rPr>
          <w:rFonts w:cs="Arial"/>
          <w:b w:val="0"/>
          <w:bCs/>
          <w:color w:val="FF0000"/>
          <w:szCs w:val="22"/>
        </w:rPr>
      </w:pPr>
    </w:p>
    <w:tbl>
      <w:tblPr>
        <w:tblStyle w:val="TableGrid"/>
        <w:tblW w:w="0" w:type="auto"/>
        <w:tblLook w:val="04A0" w:firstRow="1" w:lastRow="0" w:firstColumn="1" w:lastColumn="0" w:noHBand="0" w:noVBand="1"/>
      </w:tblPr>
      <w:tblGrid>
        <w:gridCol w:w="1998"/>
        <w:gridCol w:w="3951"/>
        <w:gridCol w:w="2881"/>
      </w:tblGrid>
      <w:tr w:rsidR="00502BF4" w:rsidRPr="00B51D9E" w14:paraId="76A4164F" w14:textId="77777777" w:rsidTr="00EF4495">
        <w:tc>
          <w:tcPr>
            <w:tcW w:w="8830" w:type="dxa"/>
            <w:gridSpan w:val="3"/>
            <w:shd w:val="clear" w:color="auto" w:fill="9BBB59" w:themeFill="accent3"/>
            <w:vAlign w:val="center"/>
          </w:tcPr>
          <w:p w14:paraId="506CBD39" w14:textId="77777777" w:rsidR="00502BF4" w:rsidRPr="00B51D9E" w:rsidRDefault="00502BF4" w:rsidP="00B51D9E">
            <w:pPr>
              <w:pStyle w:val="Normal0"/>
              <w:snapToGrid w:val="0"/>
              <w:spacing w:before="0" w:line="276" w:lineRule="auto"/>
              <w:jc w:val="center"/>
              <w:rPr>
                <w:b/>
                <w:bCs/>
                <w:sz w:val="22"/>
              </w:rPr>
            </w:pPr>
            <w:r w:rsidRPr="00B51D9E">
              <w:rPr>
                <w:b/>
                <w:bCs/>
                <w:sz w:val="22"/>
              </w:rPr>
              <w:t>TARJETAS</w:t>
            </w:r>
          </w:p>
        </w:tc>
      </w:tr>
      <w:tr w:rsidR="00016B90" w:rsidRPr="00B51D9E" w14:paraId="0AFF8A10" w14:textId="77777777" w:rsidTr="0004673D">
        <w:tc>
          <w:tcPr>
            <w:tcW w:w="1998" w:type="dxa"/>
            <w:vAlign w:val="center"/>
          </w:tcPr>
          <w:p w14:paraId="0FF8D667" w14:textId="6BC1D26F" w:rsidR="00502BF4" w:rsidRPr="00B51D9E" w:rsidRDefault="0004673D" w:rsidP="00B51D9E">
            <w:pPr>
              <w:pStyle w:val="Normal0"/>
              <w:snapToGrid w:val="0"/>
              <w:spacing w:before="0" w:line="276" w:lineRule="auto"/>
              <w:rPr>
                <w:sz w:val="22"/>
                <w:lang w:val="es-MX"/>
              </w:rPr>
            </w:pPr>
            <w:r w:rsidRPr="00B51D9E">
              <w:rPr>
                <w:b/>
                <w:sz w:val="22"/>
              </w:rPr>
              <w:lastRenderedPageBreak/>
              <w:t>Microeconomía</w:t>
            </w:r>
          </w:p>
        </w:tc>
        <w:tc>
          <w:tcPr>
            <w:tcW w:w="3951" w:type="dxa"/>
            <w:vAlign w:val="center"/>
          </w:tcPr>
          <w:p w14:paraId="5845F114" w14:textId="326EB338" w:rsidR="00502BF4" w:rsidRPr="00B51D9E" w:rsidRDefault="0004673D" w:rsidP="00B51D9E">
            <w:pPr>
              <w:pStyle w:val="Normal0"/>
              <w:snapToGrid w:val="0"/>
              <w:spacing w:before="0" w:line="276" w:lineRule="auto"/>
              <w:rPr>
                <w:sz w:val="22"/>
                <w:lang w:val="es-MX"/>
              </w:rPr>
            </w:pPr>
            <w:r w:rsidRPr="00B51D9E">
              <w:rPr>
                <w:sz w:val="22"/>
              </w:rPr>
              <w:t>Un ejemplo de este enfoque, es el de un mercado local, en el que el precio de un producto puede afectar en la decisión de compra de los consumidores de este producto.</w:t>
            </w:r>
          </w:p>
        </w:tc>
        <w:tc>
          <w:tcPr>
            <w:tcW w:w="2881" w:type="dxa"/>
            <w:vAlign w:val="center"/>
          </w:tcPr>
          <w:p w14:paraId="0E3E66EF" w14:textId="0DFD5E64" w:rsidR="00502BF4" w:rsidRPr="00B51D9E" w:rsidRDefault="0063531F" w:rsidP="00B51D9E">
            <w:pPr>
              <w:pStyle w:val="Normal0"/>
              <w:snapToGrid w:val="0"/>
              <w:spacing w:before="0" w:line="276" w:lineRule="auto"/>
              <w:jc w:val="center"/>
              <w:rPr>
                <w:sz w:val="22"/>
              </w:rPr>
            </w:pPr>
            <w:commentRangeStart w:id="29"/>
            <w:r w:rsidRPr="00B51D9E">
              <w:rPr>
                <w:noProof/>
                <w:sz w:val="22"/>
              </w:rPr>
              <w:drawing>
                <wp:inline distT="0" distB="0" distL="0" distR="0" wp14:anchorId="4C1ACFA9" wp14:editId="3AA257BE">
                  <wp:extent cx="1228011" cy="1076178"/>
                  <wp:effectExtent l="0" t="0" r="4445" b="3810"/>
                  <wp:docPr id="3525395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9511" name="Picture 3525395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58832" cy="1103188"/>
                          </a:xfrm>
                          <a:prstGeom prst="rect">
                            <a:avLst/>
                          </a:prstGeom>
                        </pic:spPr>
                      </pic:pic>
                    </a:graphicData>
                  </a:graphic>
                </wp:inline>
              </w:drawing>
            </w:r>
            <w:commentRangeEnd w:id="29"/>
            <w:r w:rsidRPr="00B51D9E">
              <w:rPr>
                <w:rStyle w:val="CommentReference"/>
                <w:rFonts w:eastAsia="Calibri"/>
                <w:sz w:val="22"/>
                <w:szCs w:val="22"/>
                <w:lang w:eastAsia="en-US"/>
              </w:rPr>
              <w:commentReference w:id="29"/>
            </w:r>
          </w:p>
        </w:tc>
      </w:tr>
      <w:tr w:rsidR="00016B90" w:rsidRPr="00B51D9E" w14:paraId="3DDB301F" w14:textId="77777777" w:rsidTr="0004673D">
        <w:tc>
          <w:tcPr>
            <w:tcW w:w="1998" w:type="dxa"/>
            <w:vAlign w:val="center"/>
          </w:tcPr>
          <w:p w14:paraId="086033E0" w14:textId="34671362" w:rsidR="00502BF4" w:rsidRPr="00B51D9E" w:rsidRDefault="0004673D" w:rsidP="00B51D9E">
            <w:pPr>
              <w:pStyle w:val="Normal0"/>
              <w:snapToGrid w:val="0"/>
              <w:spacing w:before="0" w:line="276" w:lineRule="auto"/>
              <w:rPr>
                <w:sz w:val="22"/>
                <w:lang w:val="es-MX"/>
              </w:rPr>
            </w:pPr>
            <w:r w:rsidRPr="00B51D9E">
              <w:rPr>
                <w:b/>
                <w:bCs/>
                <w:sz w:val="22"/>
              </w:rPr>
              <w:t>Macroeconomía</w:t>
            </w:r>
          </w:p>
        </w:tc>
        <w:tc>
          <w:tcPr>
            <w:tcW w:w="3951" w:type="dxa"/>
            <w:vAlign w:val="center"/>
          </w:tcPr>
          <w:p w14:paraId="6DB2C45B" w14:textId="20AADF6A" w:rsidR="00502BF4" w:rsidRPr="00B51D9E" w:rsidRDefault="0004673D" w:rsidP="00B51D9E">
            <w:pPr>
              <w:pStyle w:val="Normal0"/>
              <w:snapToGrid w:val="0"/>
              <w:spacing w:before="0" w:line="276" w:lineRule="auto"/>
              <w:rPr>
                <w:sz w:val="22"/>
                <w:lang w:val="es-MX"/>
              </w:rPr>
            </w:pPr>
            <w:r w:rsidRPr="00B51D9E">
              <w:rPr>
                <w:sz w:val="22"/>
              </w:rPr>
              <w:t>Un ejemplo de este enfoque, es cómo el producto interno bruto de un país, afecta el desarrollo económico de este.</w:t>
            </w:r>
          </w:p>
        </w:tc>
        <w:tc>
          <w:tcPr>
            <w:tcW w:w="2881" w:type="dxa"/>
            <w:vAlign w:val="center"/>
          </w:tcPr>
          <w:p w14:paraId="7E23C8CC" w14:textId="76289BAF" w:rsidR="00502BF4" w:rsidRPr="00B51D9E" w:rsidRDefault="00016B90" w:rsidP="00B51D9E">
            <w:pPr>
              <w:pStyle w:val="Normal0"/>
              <w:snapToGrid w:val="0"/>
              <w:spacing w:before="0" w:line="276" w:lineRule="auto"/>
              <w:jc w:val="center"/>
              <w:rPr>
                <w:sz w:val="22"/>
              </w:rPr>
            </w:pPr>
            <w:commentRangeStart w:id="30"/>
            <w:r w:rsidRPr="00B51D9E">
              <w:rPr>
                <w:noProof/>
                <w:sz w:val="22"/>
              </w:rPr>
              <w:drawing>
                <wp:inline distT="0" distB="0" distL="0" distR="0" wp14:anchorId="0EE985A2" wp14:editId="27AD33A0">
                  <wp:extent cx="1224717" cy="1301261"/>
                  <wp:effectExtent l="0" t="0" r="0" b="0"/>
                  <wp:docPr id="1612655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55150" name="Picture 16126551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41533" cy="1319128"/>
                          </a:xfrm>
                          <a:prstGeom prst="rect">
                            <a:avLst/>
                          </a:prstGeom>
                        </pic:spPr>
                      </pic:pic>
                    </a:graphicData>
                  </a:graphic>
                </wp:inline>
              </w:drawing>
            </w:r>
            <w:commentRangeEnd w:id="30"/>
            <w:r w:rsidRPr="00B51D9E">
              <w:rPr>
                <w:rStyle w:val="CommentReference"/>
                <w:rFonts w:eastAsia="Calibri"/>
                <w:sz w:val="22"/>
                <w:szCs w:val="22"/>
                <w:lang w:eastAsia="en-US"/>
              </w:rPr>
              <w:commentReference w:id="30"/>
            </w:r>
          </w:p>
        </w:tc>
      </w:tr>
    </w:tbl>
    <w:p w14:paraId="7C3636CE" w14:textId="77777777" w:rsidR="003239B2" w:rsidRPr="00B51D9E" w:rsidRDefault="003239B2" w:rsidP="00B51D9E">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275"/>
        <w:gridCol w:w="7271"/>
      </w:tblGrid>
      <w:tr w:rsidR="00F921AF" w:rsidRPr="00B51D9E" w14:paraId="64C81F57" w14:textId="77777777" w:rsidTr="00575E6E">
        <w:tc>
          <w:tcPr>
            <w:tcW w:w="704" w:type="dxa"/>
            <w:shd w:val="clear" w:color="auto" w:fill="DDD9C3" w:themeFill="background2" w:themeFillShade="E6"/>
            <w:vAlign w:val="center"/>
          </w:tcPr>
          <w:p w14:paraId="313531EF" w14:textId="77777777" w:rsidR="00F921AF" w:rsidRPr="00B51D9E" w:rsidRDefault="00F921AF" w:rsidP="00B51D9E">
            <w:pPr>
              <w:snapToGrid w:val="0"/>
              <w:spacing w:after="120" w:line="276" w:lineRule="auto"/>
              <w:jc w:val="both"/>
              <w:rPr>
                <w:rFonts w:ascii="Arial" w:eastAsia="Arial" w:hAnsi="Arial" w:cs="Arial"/>
              </w:rPr>
            </w:pPr>
            <w:commentRangeStart w:id="31"/>
            <w:r w:rsidRPr="00B51D9E">
              <w:rPr>
                <w:rFonts w:ascii="Arial" w:eastAsia="Arial" w:hAnsi="Arial" w:cs="Arial"/>
                <w:noProof/>
              </w:rPr>
              <w:drawing>
                <wp:inline distT="0" distB="0" distL="0" distR="0" wp14:anchorId="6C672E03" wp14:editId="4D5D0806">
                  <wp:extent cx="850677" cy="702733"/>
                  <wp:effectExtent l="0" t="0" r="635" b="0"/>
                  <wp:docPr id="4309981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31"/>
            <w:r w:rsidRPr="00B51D9E">
              <w:rPr>
                <w:rStyle w:val="CommentReference"/>
                <w:rFonts w:ascii="Arial" w:hAnsi="Arial" w:cs="Arial"/>
                <w:sz w:val="22"/>
                <w:szCs w:val="22"/>
              </w:rPr>
              <w:commentReference w:id="31"/>
            </w:r>
          </w:p>
        </w:tc>
        <w:tc>
          <w:tcPr>
            <w:tcW w:w="7842" w:type="dxa"/>
            <w:shd w:val="clear" w:color="auto" w:fill="DDD9C3" w:themeFill="background2" w:themeFillShade="E6"/>
            <w:vAlign w:val="center"/>
          </w:tcPr>
          <w:p w14:paraId="58BC7600" w14:textId="77777777" w:rsidR="00EF4495" w:rsidRDefault="00F921AF" w:rsidP="00B51D9E">
            <w:pPr>
              <w:snapToGrid w:val="0"/>
              <w:spacing w:after="120" w:line="276" w:lineRule="auto"/>
              <w:rPr>
                <w:rFonts w:ascii="Arial" w:eastAsia="Arial" w:hAnsi="Arial" w:cs="Arial"/>
              </w:rPr>
            </w:pPr>
            <w:r w:rsidRPr="00B51D9E">
              <w:rPr>
                <w:rFonts w:ascii="Arial" w:eastAsia="Arial" w:hAnsi="Arial" w:cs="Arial"/>
                <w:b/>
                <w:bCs/>
              </w:rPr>
              <w:t xml:space="preserve">Para profundizar en este tema, </w:t>
            </w:r>
            <w:r w:rsidR="00EF4495">
              <w:rPr>
                <w:rFonts w:ascii="Arial" w:eastAsia="Arial" w:hAnsi="Arial" w:cs="Arial"/>
                <w:b/>
                <w:bCs/>
              </w:rPr>
              <w:t>lo invitamos a leer</w:t>
            </w:r>
            <w:r w:rsidRPr="00B51D9E">
              <w:rPr>
                <w:rFonts w:ascii="Arial" w:eastAsia="Arial" w:hAnsi="Arial" w:cs="Arial"/>
                <w:b/>
                <w:bCs/>
              </w:rPr>
              <w:t xml:space="preserve"> el siguiente documento:</w:t>
            </w:r>
            <w:r w:rsidRPr="00B51D9E">
              <w:rPr>
                <w:rFonts w:ascii="Arial" w:eastAsia="Arial" w:hAnsi="Arial" w:cs="Arial"/>
              </w:rPr>
              <w:t xml:space="preserve"> </w:t>
            </w:r>
          </w:p>
          <w:p w14:paraId="2920A78A" w14:textId="459954F8" w:rsidR="00F921AF" w:rsidRPr="00B51D9E" w:rsidRDefault="008E7615" w:rsidP="00B51D9E">
            <w:pPr>
              <w:snapToGrid w:val="0"/>
              <w:spacing w:after="120" w:line="276" w:lineRule="auto"/>
              <w:rPr>
                <w:rFonts w:ascii="Arial" w:eastAsia="Arial" w:hAnsi="Arial" w:cs="Arial"/>
              </w:rPr>
            </w:pPr>
            <w:r w:rsidRPr="008E7615">
              <w:rPr>
                <w:rFonts w:ascii="Arial" w:eastAsia="Arial" w:hAnsi="Arial" w:cs="Arial"/>
              </w:rPr>
              <w:t>Molina García, M. (2020).</w:t>
            </w:r>
            <w:r>
              <w:rPr>
                <w:rFonts w:ascii="Arial" w:eastAsia="Arial" w:hAnsi="Arial" w:cs="Arial"/>
              </w:rPr>
              <w:t xml:space="preserve"> </w:t>
            </w:r>
            <w:r w:rsidRPr="008E7615">
              <w:rPr>
                <w:rFonts w:ascii="Arial" w:eastAsia="Arial" w:hAnsi="Arial" w:cs="Arial"/>
                <w:i/>
              </w:rPr>
              <w:t>La macroeconomía: un punto de vista metodológico</w:t>
            </w:r>
            <w:r>
              <w:rPr>
                <w:rFonts w:ascii="Arial" w:eastAsia="Arial" w:hAnsi="Arial" w:cs="Arial"/>
                <w:i/>
              </w:rPr>
              <w:t xml:space="preserve"> </w:t>
            </w:r>
            <w:r w:rsidRPr="008E7615">
              <w:rPr>
                <w:rFonts w:ascii="Arial" w:eastAsia="Arial" w:hAnsi="Arial" w:cs="Arial"/>
              </w:rPr>
              <w:t xml:space="preserve">(No. 18595). Universidad Nacional de Colombia, FCE, CID. </w:t>
            </w:r>
            <w:hyperlink r:id="rId42" w:history="1">
              <w:r w:rsidRPr="008E7615">
                <w:rPr>
                  <w:rStyle w:val="Hyperlink"/>
                  <w:rFonts w:ascii="Arial" w:eastAsia="Arial" w:hAnsi="Arial" w:cs="Arial"/>
                </w:rPr>
                <w:t>https://fce.unal.edu.co/media/files/CentroEditorial/documentos/documentosEE/documentos-economia-113.pdf</w:t>
              </w:r>
            </w:hyperlink>
          </w:p>
        </w:tc>
      </w:tr>
    </w:tbl>
    <w:p w14:paraId="2096C14D" w14:textId="77777777" w:rsidR="008E3F4E" w:rsidRDefault="008E3F4E" w:rsidP="00B51D9E">
      <w:pPr>
        <w:snapToGrid w:val="0"/>
        <w:spacing w:after="120"/>
        <w:rPr>
          <w:rFonts w:ascii="Arial" w:eastAsia="Arial" w:hAnsi="Arial" w:cs="Arial"/>
        </w:rPr>
      </w:pPr>
    </w:p>
    <w:p w14:paraId="1DA0FE0A" w14:textId="5107C4F3" w:rsidR="00D402EA" w:rsidRPr="00B51D9E" w:rsidRDefault="00000000" w:rsidP="00B51D9E">
      <w:pPr>
        <w:pStyle w:val="Heading1"/>
        <w:keepNext w:val="0"/>
        <w:keepLines w:val="0"/>
        <w:snapToGrid w:val="0"/>
        <w:spacing w:before="0"/>
        <w:contextualSpacing w:val="0"/>
        <w:rPr>
          <w:rFonts w:cs="Arial"/>
          <w:szCs w:val="22"/>
        </w:rPr>
      </w:pPr>
      <w:bookmarkStart w:id="32" w:name="_heading=h.lnxbz9" w:colFirst="0" w:colLast="0"/>
      <w:bookmarkEnd w:id="32"/>
      <w:r w:rsidRPr="00B51D9E">
        <w:rPr>
          <w:rFonts w:cs="Arial"/>
          <w:szCs w:val="22"/>
        </w:rPr>
        <w:t>3. Variables macroeconómicas: PIB, inflación, desempleo, balanza de pagos</w:t>
      </w:r>
    </w:p>
    <w:p w14:paraId="2FA42BB6" w14:textId="77777777" w:rsidR="00D402EA" w:rsidRPr="00B51D9E" w:rsidRDefault="00000000" w:rsidP="00B51D9E">
      <w:pPr>
        <w:snapToGrid w:val="0"/>
        <w:spacing w:after="120"/>
        <w:rPr>
          <w:rFonts w:ascii="Arial" w:eastAsia="Arial" w:hAnsi="Arial" w:cs="Arial"/>
        </w:rPr>
      </w:pPr>
      <w:r w:rsidRPr="00B51D9E">
        <w:rPr>
          <w:rFonts w:ascii="Arial" w:eastAsia="Arial" w:hAnsi="Arial" w:cs="Arial"/>
        </w:rPr>
        <w:t xml:space="preserve">Las variables macroeconómicas son los indicadores que se utilizan para medir el desempeño de una economía a nivel global. </w:t>
      </w:r>
    </w:p>
    <w:p w14:paraId="5D1FFEE0" w14:textId="77777777" w:rsidR="00FC0798" w:rsidRPr="00B51D9E" w:rsidRDefault="00FC0798" w:rsidP="00B51D9E">
      <w:pPr>
        <w:snapToGrid w:val="0"/>
        <w:spacing w:after="120"/>
        <w:rPr>
          <w:rFonts w:ascii="Arial" w:eastAsia="Arial" w:hAnsi="Arial" w:cs="Arial"/>
        </w:rPr>
      </w:pPr>
    </w:p>
    <w:tbl>
      <w:tblPr>
        <w:tblStyle w:val="TableGrid"/>
        <w:tblW w:w="0" w:type="auto"/>
        <w:shd w:val="clear" w:color="auto" w:fill="BCEBFF"/>
        <w:tblLook w:val="04A0" w:firstRow="1" w:lastRow="0" w:firstColumn="1" w:lastColumn="0" w:noHBand="0" w:noVBand="1"/>
      </w:tblPr>
      <w:tblGrid>
        <w:gridCol w:w="5954"/>
        <w:gridCol w:w="2876"/>
      </w:tblGrid>
      <w:tr w:rsidR="00FC0798" w:rsidRPr="00B51D9E" w14:paraId="79A18976" w14:textId="77777777" w:rsidTr="00FC0798">
        <w:tc>
          <w:tcPr>
            <w:tcW w:w="6091" w:type="dxa"/>
            <w:shd w:val="clear" w:color="auto" w:fill="BCEBFF"/>
            <w:vAlign w:val="center"/>
          </w:tcPr>
          <w:p w14:paraId="79DB7B8B" w14:textId="0F560967" w:rsidR="00FC0798" w:rsidRPr="00B51D9E" w:rsidRDefault="00FC0798" w:rsidP="00B51D9E">
            <w:pPr>
              <w:snapToGrid w:val="0"/>
              <w:spacing w:after="120" w:line="276" w:lineRule="auto"/>
              <w:jc w:val="right"/>
              <w:rPr>
                <w:rFonts w:ascii="Arial" w:eastAsia="Arial" w:hAnsi="Arial" w:cs="Arial"/>
              </w:rPr>
            </w:pPr>
            <w:r w:rsidRPr="00B51D9E">
              <w:rPr>
                <w:rFonts w:ascii="Arial" w:eastAsia="Arial" w:hAnsi="Arial" w:cs="Arial"/>
              </w:rPr>
              <w:t xml:space="preserve">Estas variables son fundamentales para analizar la salud económica de un país y para la formulación de políticas públicas que puedan promover el desarrollo económico y el bienestar social; la medición de estas variables permite a los economistas, gobiernos y organizaciones internacionales comprender cómo se está comportando la economía, identificar desequilibrios y tomar decisiones informadas para fomentar el crecimiento económico sostenible. </w:t>
            </w:r>
          </w:p>
        </w:tc>
        <w:tc>
          <w:tcPr>
            <w:tcW w:w="2739" w:type="dxa"/>
            <w:shd w:val="clear" w:color="auto" w:fill="BCEBFF"/>
            <w:vAlign w:val="center"/>
          </w:tcPr>
          <w:p w14:paraId="741F8E43" w14:textId="6657EC23" w:rsidR="00FC0798" w:rsidRPr="00B51D9E" w:rsidRDefault="00FC0798" w:rsidP="00B51D9E">
            <w:pPr>
              <w:snapToGrid w:val="0"/>
              <w:spacing w:after="120" w:line="276" w:lineRule="auto"/>
              <w:jc w:val="center"/>
              <w:rPr>
                <w:rFonts w:ascii="Arial" w:eastAsia="Arial" w:hAnsi="Arial" w:cs="Arial"/>
              </w:rPr>
            </w:pPr>
            <w:r w:rsidRPr="00B51D9E">
              <w:rPr>
                <w:rFonts w:ascii="Arial" w:eastAsia="Arial" w:hAnsi="Arial" w:cs="Arial"/>
                <w:noProof/>
              </w:rPr>
              <w:drawing>
                <wp:inline distT="0" distB="0" distL="0" distR="0" wp14:anchorId="560AE377" wp14:editId="2F81BD21">
                  <wp:extent cx="1686393" cy="1410732"/>
                  <wp:effectExtent l="0" t="0" r="3175" b="0"/>
                  <wp:docPr id="1236559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59880" name="Picture 123655988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33" cy="1432432"/>
                          </a:xfrm>
                          <a:prstGeom prst="rect">
                            <a:avLst/>
                          </a:prstGeom>
                        </pic:spPr>
                      </pic:pic>
                    </a:graphicData>
                  </a:graphic>
                </wp:inline>
              </w:drawing>
            </w:r>
          </w:p>
        </w:tc>
      </w:tr>
    </w:tbl>
    <w:p w14:paraId="06F8BFC0" w14:textId="77777777" w:rsidR="00FC0798" w:rsidRPr="00B51D9E" w:rsidRDefault="00FC0798" w:rsidP="00B51D9E">
      <w:pPr>
        <w:snapToGrid w:val="0"/>
        <w:spacing w:after="120"/>
        <w:rPr>
          <w:rFonts w:ascii="Arial" w:eastAsia="Arial" w:hAnsi="Arial" w:cs="Arial"/>
        </w:rPr>
      </w:pPr>
    </w:p>
    <w:p w14:paraId="0C93DA47" w14:textId="77777777" w:rsidR="00D402EA" w:rsidRDefault="00000000" w:rsidP="00B51D9E">
      <w:pPr>
        <w:snapToGrid w:val="0"/>
        <w:spacing w:after="120"/>
        <w:rPr>
          <w:rFonts w:ascii="Arial" w:eastAsia="Arial" w:hAnsi="Arial" w:cs="Arial"/>
        </w:rPr>
      </w:pPr>
      <w:r w:rsidRPr="00B51D9E">
        <w:rPr>
          <w:rFonts w:ascii="Arial" w:eastAsia="Arial" w:hAnsi="Arial" w:cs="Arial"/>
        </w:rPr>
        <w:lastRenderedPageBreak/>
        <w:t>En este contexto, algunas de las variables macroeconómicas más relevantes son el Producto Interno Bruto (PIB), la inflación, el desempleo y la balanza de pagos, cada una con su función específica y su relación directa con las políticas económicas de los gobiernos.</w:t>
      </w:r>
    </w:p>
    <w:p w14:paraId="37C82B0B" w14:textId="77777777" w:rsidR="00A0246E" w:rsidRDefault="00A0246E" w:rsidP="00B51D9E">
      <w:pPr>
        <w:snapToGrid w:val="0"/>
        <w:spacing w:after="120"/>
        <w:rPr>
          <w:rFonts w:ascii="Arial" w:eastAsia="Arial" w:hAnsi="Arial" w:cs="Arial"/>
        </w:rPr>
      </w:pPr>
    </w:p>
    <w:p w14:paraId="40619BD6" w14:textId="0BA67B69" w:rsidR="00A0246E" w:rsidRDefault="00A0246E" w:rsidP="00B51D9E">
      <w:pPr>
        <w:snapToGrid w:val="0"/>
        <w:spacing w:after="120"/>
        <w:rPr>
          <w:rFonts w:ascii="Arial" w:eastAsia="Arial" w:hAnsi="Arial" w:cs="Arial"/>
          <w:b/>
          <w:bCs/>
        </w:rPr>
      </w:pPr>
      <w:r>
        <w:rPr>
          <w:rFonts w:ascii="Arial" w:eastAsia="Arial" w:hAnsi="Arial" w:cs="Arial"/>
          <w:b/>
          <w:bCs/>
        </w:rPr>
        <w:t>Figura 1</w:t>
      </w:r>
    </w:p>
    <w:p w14:paraId="020AF955" w14:textId="5A79E10B" w:rsidR="00A0246E" w:rsidRPr="00A0246E" w:rsidRDefault="00A0246E" w:rsidP="00B51D9E">
      <w:pPr>
        <w:snapToGrid w:val="0"/>
        <w:spacing w:after="120"/>
        <w:rPr>
          <w:rFonts w:ascii="Arial" w:eastAsia="Arial" w:hAnsi="Arial" w:cs="Arial"/>
          <w:b/>
          <w:bCs/>
          <w:i/>
          <w:iCs/>
        </w:rPr>
      </w:pPr>
      <w:r w:rsidRPr="00A0246E">
        <w:rPr>
          <w:rFonts w:ascii="Arial" w:eastAsia="Arial" w:hAnsi="Arial" w:cs="Arial"/>
          <w:i/>
          <w:iCs/>
          <w:color w:val="000000"/>
        </w:rPr>
        <w:t>Variables económicas</w:t>
      </w:r>
    </w:p>
    <w:p w14:paraId="1F2991E3" w14:textId="03265F9B" w:rsidR="00D402EA" w:rsidRPr="00B51D9E" w:rsidRDefault="00D36D83" w:rsidP="00B51D9E">
      <w:pPr>
        <w:snapToGrid w:val="0"/>
        <w:spacing w:after="120"/>
        <w:ind w:left="284"/>
        <w:jc w:val="center"/>
        <w:rPr>
          <w:rFonts w:ascii="Arial" w:eastAsia="Arial" w:hAnsi="Arial" w:cs="Arial"/>
        </w:rPr>
      </w:pPr>
      <w:commentRangeStart w:id="33"/>
      <w:r w:rsidRPr="00B51D9E">
        <w:rPr>
          <w:rFonts w:ascii="Arial" w:eastAsia="Arial" w:hAnsi="Arial" w:cs="Arial"/>
          <w:noProof/>
        </w:rPr>
        <w:drawing>
          <wp:inline distT="0" distB="0" distL="0" distR="0" wp14:anchorId="722E6E62" wp14:editId="0DE566D0">
            <wp:extent cx="4242810" cy="2381062"/>
            <wp:effectExtent l="0" t="0" r="0" b="0"/>
            <wp:docPr id="203864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2777" name="Picture 203864277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6548" cy="2405608"/>
                    </a:xfrm>
                    <a:prstGeom prst="rect">
                      <a:avLst/>
                    </a:prstGeom>
                  </pic:spPr>
                </pic:pic>
              </a:graphicData>
            </a:graphic>
          </wp:inline>
        </w:drawing>
      </w:r>
      <w:commentRangeEnd w:id="33"/>
      <w:r w:rsidR="00A0246E">
        <w:rPr>
          <w:rStyle w:val="CommentReference"/>
        </w:rPr>
        <w:commentReference w:id="33"/>
      </w:r>
    </w:p>
    <w:p w14:paraId="5C65B144" w14:textId="77777777" w:rsidR="007541E2" w:rsidRPr="00B51D9E" w:rsidRDefault="007541E2" w:rsidP="00B51D9E">
      <w:pPr>
        <w:snapToGrid w:val="0"/>
        <w:spacing w:after="120"/>
        <w:rPr>
          <w:rFonts w:ascii="Arial" w:eastAsia="Arial" w:hAnsi="Arial" w:cs="Arial"/>
        </w:rPr>
      </w:pPr>
    </w:p>
    <w:p w14:paraId="04D8E278" w14:textId="4FD0DA2A" w:rsidR="00D402EA" w:rsidRPr="00B51D9E" w:rsidRDefault="00000000" w:rsidP="00B51D9E">
      <w:pPr>
        <w:pStyle w:val="Heading2"/>
        <w:keepNext w:val="0"/>
        <w:keepLines w:val="0"/>
        <w:snapToGrid w:val="0"/>
        <w:spacing w:before="0" w:after="120"/>
        <w:contextualSpacing w:val="0"/>
        <w:rPr>
          <w:rFonts w:cs="Arial"/>
          <w:szCs w:val="22"/>
        </w:rPr>
      </w:pPr>
      <w:bookmarkStart w:id="34" w:name="_heading=h.35nkun2" w:colFirst="0" w:colLast="0"/>
      <w:bookmarkEnd w:id="34"/>
      <w:r w:rsidRPr="00B51D9E">
        <w:rPr>
          <w:rFonts w:cs="Arial"/>
          <w:szCs w:val="22"/>
        </w:rPr>
        <w:t>3.1 Producto Interno Bruto (PIB)</w:t>
      </w:r>
    </w:p>
    <w:p w14:paraId="0D94D1C0" w14:textId="77777777" w:rsidR="00D402EA" w:rsidRPr="00B51D9E" w:rsidRDefault="00000000" w:rsidP="00B51D9E">
      <w:pPr>
        <w:snapToGrid w:val="0"/>
        <w:spacing w:after="120"/>
        <w:rPr>
          <w:rFonts w:ascii="Arial" w:eastAsia="Arial" w:hAnsi="Arial" w:cs="Arial"/>
        </w:rPr>
      </w:pPr>
      <w:r w:rsidRPr="00B51D9E">
        <w:rPr>
          <w:rFonts w:ascii="Arial" w:eastAsia="Arial" w:hAnsi="Arial" w:cs="Arial"/>
        </w:rPr>
        <w:t>Es una de las variables más importantes en la macroeconomía, refleja el valor total de los bienes y servicios finales producidos en un país durante un periodo determinado, generalmente un año o un trimestre. El PIB se utiliza como indicador del tamaño y la salud de una economía, y su crecimiento; tiene implicaciones significativas en la política económica y social de un país. Un aumento en el PIB generalmente se relaciona con un crecimiento económico, mientras que una disminución puede señalar una recesión o desaceleración económica.</w:t>
      </w:r>
    </w:p>
    <w:p w14:paraId="2A1890A9" w14:textId="33077697" w:rsidR="006B08A1" w:rsidRPr="00B51D9E" w:rsidRDefault="00000000" w:rsidP="00B51D9E">
      <w:pPr>
        <w:snapToGrid w:val="0"/>
        <w:spacing w:after="120"/>
        <w:rPr>
          <w:rFonts w:ascii="Arial" w:eastAsia="Arial" w:hAnsi="Arial" w:cs="Arial"/>
        </w:rPr>
      </w:pPr>
      <w:r w:rsidRPr="00B51D9E">
        <w:rPr>
          <w:rFonts w:ascii="Arial" w:eastAsia="Arial" w:hAnsi="Arial" w:cs="Arial"/>
        </w:rPr>
        <w:t>El cálculo del PIB</w:t>
      </w:r>
      <w:r w:rsidR="008C649D" w:rsidRPr="00B51D9E">
        <w:rPr>
          <w:rFonts w:ascii="Arial" w:eastAsia="Arial" w:hAnsi="Arial" w:cs="Arial"/>
        </w:rPr>
        <w:t>,</w:t>
      </w:r>
      <w:r w:rsidRPr="00B51D9E">
        <w:rPr>
          <w:rFonts w:ascii="Arial" w:eastAsia="Arial" w:hAnsi="Arial" w:cs="Arial"/>
        </w:rPr>
        <w:t xml:space="preserve"> puede realizarse de tres maneras principales: </w:t>
      </w:r>
    </w:p>
    <w:p w14:paraId="3E69E471" w14:textId="7C01BE27" w:rsidR="006B08A1" w:rsidRPr="00B51D9E" w:rsidRDefault="006B08A1" w:rsidP="00B51D9E">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988"/>
        <w:gridCol w:w="3685"/>
        <w:gridCol w:w="4157"/>
      </w:tblGrid>
      <w:tr w:rsidR="00502BF4" w:rsidRPr="00B51D9E" w14:paraId="3EF756C5" w14:textId="77777777" w:rsidTr="00C53C99">
        <w:tc>
          <w:tcPr>
            <w:tcW w:w="8830" w:type="dxa"/>
            <w:gridSpan w:val="3"/>
            <w:shd w:val="clear" w:color="auto" w:fill="9BBB59" w:themeFill="accent3"/>
            <w:vAlign w:val="center"/>
          </w:tcPr>
          <w:p w14:paraId="73FCA949" w14:textId="77777777" w:rsidR="00502BF4" w:rsidRPr="00B51D9E" w:rsidRDefault="00502BF4" w:rsidP="00B51D9E">
            <w:pPr>
              <w:pStyle w:val="Normal0"/>
              <w:snapToGrid w:val="0"/>
              <w:spacing w:before="0" w:line="276" w:lineRule="auto"/>
              <w:jc w:val="center"/>
              <w:rPr>
                <w:b/>
                <w:bCs/>
                <w:sz w:val="22"/>
              </w:rPr>
            </w:pPr>
            <w:r w:rsidRPr="00B51D9E">
              <w:rPr>
                <w:b/>
                <w:bCs/>
                <w:sz w:val="22"/>
              </w:rPr>
              <w:t>TARJETAS</w:t>
            </w:r>
          </w:p>
        </w:tc>
      </w:tr>
      <w:tr w:rsidR="004D1AEC" w:rsidRPr="00B51D9E" w14:paraId="5776D12D" w14:textId="77777777" w:rsidTr="008C649D">
        <w:tc>
          <w:tcPr>
            <w:tcW w:w="988" w:type="dxa"/>
            <w:vAlign w:val="center"/>
          </w:tcPr>
          <w:p w14:paraId="31C8AA25" w14:textId="49FA8DE1" w:rsidR="008C649D" w:rsidRPr="00B51D9E" w:rsidRDefault="008C649D" w:rsidP="00B51D9E">
            <w:pPr>
              <w:pStyle w:val="Normal0"/>
              <w:snapToGrid w:val="0"/>
              <w:spacing w:before="0" w:line="276" w:lineRule="auto"/>
              <w:jc w:val="center"/>
              <w:rPr>
                <w:b/>
                <w:bCs/>
                <w:sz w:val="22"/>
                <w:lang w:val="es-MX"/>
              </w:rPr>
            </w:pPr>
            <w:r w:rsidRPr="00B51D9E">
              <w:rPr>
                <w:b/>
                <w:bCs/>
                <w:sz w:val="22"/>
                <w:lang w:val="es-MX"/>
              </w:rPr>
              <w:lastRenderedPageBreak/>
              <w:t>1</w:t>
            </w:r>
          </w:p>
        </w:tc>
        <w:tc>
          <w:tcPr>
            <w:tcW w:w="3685" w:type="dxa"/>
            <w:vAlign w:val="center"/>
          </w:tcPr>
          <w:p w14:paraId="7A341A77" w14:textId="056AB867" w:rsidR="008C649D" w:rsidRPr="00B51D9E" w:rsidRDefault="008C649D" w:rsidP="00B51D9E">
            <w:pPr>
              <w:pStyle w:val="Normal0"/>
              <w:snapToGrid w:val="0"/>
              <w:spacing w:before="0" w:line="276" w:lineRule="auto"/>
              <w:rPr>
                <w:sz w:val="22"/>
                <w:lang w:val="es-MX"/>
              </w:rPr>
            </w:pPr>
            <w:r w:rsidRPr="00B51D9E">
              <w:rPr>
                <w:b/>
                <w:bCs/>
                <w:sz w:val="22"/>
              </w:rPr>
              <w:t>Por el enfoque de la producción</w:t>
            </w:r>
            <w:r w:rsidR="00353896" w:rsidRPr="00B51D9E">
              <w:rPr>
                <w:b/>
                <w:bCs/>
                <w:sz w:val="22"/>
              </w:rPr>
              <w:t>.</w:t>
            </w:r>
          </w:p>
        </w:tc>
        <w:tc>
          <w:tcPr>
            <w:tcW w:w="4157" w:type="dxa"/>
            <w:vAlign w:val="center"/>
          </w:tcPr>
          <w:p w14:paraId="3BE83CF2" w14:textId="5BB6C085" w:rsidR="008C649D" w:rsidRPr="00B51D9E" w:rsidRDefault="009625BA" w:rsidP="00B51D9E">
            <w:pPr>
              <w:pStyle w:val="Normal0"/>
              <w:snapToGrid w:val="0"/>
              <w:spacing w:before="0" w:line="276" w:lineRule="auto"/>
              <w:jc w:val="center"/>
              <w:rPr>
                <w:sz w:val="22"/>
              </w:rPr>
            </w:pPr>
            <w:commentRangeStart w:id="35"/>
            <w:r w:rsidRPr="00B51D9E">
              <w:rPr>
                <w:noProof/>
                <w:sz w:val="22"/>
              </w:rPr>
              <w:drawing>
                <wp:inline distT="0" distB="0" distL="0" distR="0" wp14:anchorId="0D048E9B" wp14:editId="4C2EB9BC">
                  <wp:extent cx="1214203" cy="1077744"/>
                  <wp:effectExtent l="0" t="0" r="5080" b="1905"/>
                  <wp:docPr id="3225723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72346" name="Picture 32257234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32137" cy="1093662"/>
                          </a:xfrm>
                          <a:prstGeom prst="rect">
                            <a:avLst/>
                          </a:prstGeom>
                        </pic:spPr>
                      </pic:pic>
                    </a:graphicData>
                  </a:graphic>
                </wp:inline>
              </w:drawing>
            </w:r>
            <w:commentRangeEnd w:id="35"/>
            <w:r w:rsidRPr="00B51D9E">
              <w:rPr>
                <w:rStyle w:val="CommentReference"/>
                <w:rFonts w:eastAsia="Calibri"/>
                <w:sz w:val="22"/>
                <w:szCs w:val="22"/>
                <w:lang w:eastAsia="en-US"/>
              </w:rPr>
              <w:commentReference w:id="35"/>
            </w:r>
          </w:p>
        </w:tc>
      </w:tr>
      <w:tr w:rsidR="004D1AEC" w:rsidRPr="00B51D9E" w14:paraId="1301DB3D" w14:textId="77777777" w:rsidTr="008C649D">
        <w:tc>
          <w:tcPr>
            <w:tcW w:w="988" w:type="dxa"/>
            <w:vAlign w:val="center"/>
          </w:tcPr>
          <w:p w14:paraId="04438D35" w14:textId="2C21DC1D" w:rsidR="008C649D" w:rsidRPr="00B51D9E" w:rsidRDefault="008C649D" w:rsidP="00B51D9E">
            <w:pPr>
              <w:pStyle w:val="Normal0"/>
              <w:snapToGrid w:val="0"/>
              <w:spacing w:before="0" w:line="276" w:lineRule="auto"/>
              <w:jc w:val="center"/>
              <w:rPr>
                <w:b/>
                <w:bCs/>
                <w:sz w:val="22"/>
                <w:lang w:val="es-MX"/>
              </w:rPr>
            </w:pPr>
            <w:r w:rsidRPr="00B51D9E">
              <w:rPr>
                <w:b/>
                <w:bCs/>
                <w:sz w:val="22"/>
                <w:lang w:val="es-MX"/>
              </w:rPr>
              <w:t>2</w:t>
            </w:r>
          </w:p>
        </w:tc>
        <w:tc>
          <w:tcPr>
            <w:tcW w:w="3685" w:type="dxa"/>
            <w:vAlign w:val="center"/>
          </w:tcPr>
          <w:p w14:paraId="2E8CE646" w14:textId="6A30EFF4" w:rsidR="008C649D" w:rsidRPr="00B51D9E" w:rsidRDefault="008C649D" w:rsidP="00B51D9E">
            <w:pPr>
              <w:pStyle w:val="Normal0"/>
              <w:snapToGrid w:val="0"/>
              <w:spacing w:before="0" w:line="276" w:lineRule="auto"/>
              <w:rPr>
                <w:sz w:val="22"/>
                <w:lang w:val="es-MX"/>
              </w:rPr>
            </w:pPr>
            <w:r w:rsidRPr="00B51D9E">
              <w:rPr>
                <w:b/>
                <w:bCs/>
                <w:sz w:val="22"/>
              </w:rPr>
              <w:t>Por el enfoque del ingreso</w:t>
            </w:r>
            <w:r w:rsidR="00353896" w:rsidRPr="00B51D9E">
              <w:rPr>
                <w:b/>
                <w:bCs/>
                <w:sz w:val="22"/>
              </w:rPr>
              <w:t>.</w:t>
            </w:r>
          </w:p>
        </w:tc>
        <w:tc>
          <w:tcPr>
            <w:tcW w:w="4157" w:type="dxa"/>
            <w:vAlign w:val="center"/>
          </w:tcPr>
          <w:p w14:paraId="6E6AD1DC" w14:textId="292EB72E" w:rsidR="008C649D" w:rsidRPr="00B51D9E" w:rsidRDefault="00844EB8" w:rsidP="00B51D9E">
            <w:pPr>
              <w:pStyle w:val="Normal0"/>
              <w:snapToGrid w:val="0"/>
              <w:spacing w:before="0" w:line="276" w:lineRule="auto"/>
              <w:jc w:val="center"/>
              <w:rPr>
                <w:sz w:val="22"/>
              </w:rPr>
            </w:pPr>
            <w:commentRangeStart w:id="36"/>
            <w:r w:rsidRPr="00B51D9E">
              <w:rPr>
                <w:noProof/>
                <w:sz w:val="22"/>
              </w:rPr>
              <w:drawing>
                <wp:inline distT="0" distB="0" distL="0" distR="0" wp14:anchorId="0036265F" wp14:editId="041A4E0B">
                  <wp:extent cx="1184223" cy="1168550"/>
                  <wp:effectExtent l="0" t="0" r="0" b="0"/>
                  <wp:docPr id="20519193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19330" name="Picture 205191933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95022" cy="1179206"/>
                          </a:xfrm>
                          <a:prstGeom prst="rect">
                            <a:avLst/>
                          </a:prstGeom>
                        </pic:spPr>
                      </pic:pic>
                    </a:graphicData>
                  </a:graphic>
                </wp:inline>
              </w:drawing>
            </w:r>
            <w:commentRangeEnd w:id="36"/>
            <w:r w:rsidRPr="00B51D9E">
              <w:rPr>
                <w:rStyle w:val="CommentReference"/>
                <w:rFonts w:eastAsia="Calibri"/>
                <w:sz w:val="22"/>
                <w:szCs w:val="22"/>
                <w:lang w:eastAsia="en-US"/>
              </w:rPr>
              <w:commentReference w:id="36"/>
            </w:r>
          </w:p>
        </w:tc>
      </w:tr>
      <w:tr w:rsidR="004D1AEC" w:rsidRPr="00B51D9E" w14:paraId="346D8152" w14:textId="77777777" w:rsidTr="008C649D">
        <w:tc>
          <w:tcPr>
            <w:tcW w:w="988" w:type="dxa"/>
            <w:vAlign w:val="center"/>
          </w:tcPr>
          <w:p w14:paraId="49445F71" w14:textId="2A06032D" w:rsidR="008C649D" w:rsidRPr="00B51D9E" w:rsidRDefault="008C649D" w:rsidP="00B51D9E">
            <w:pPr>
              <w:pStyle w:val="Normal0"/>
              <w:snapToGrid w:val="0"/>
              <w:spacing w:before="0" w:line="276" w:lineRule="auto"/>
              <w:jc w:val="center"/>
              <w:rPr>
                <w:b/>
                <w:bCs/>
                <w:sz w:val="22"/>
                <w:lang w:val="es-MX"/>
              </w:rPr>
            </w:pPr>
            <w:r w:rsidRPr="00B51D9E">
              <w:rPr>
                <w:b/>
                <w:bCs/>
                <w:sz w:val="22"/>
                <w:lang w:val="es-MX"/>
              </w:rPr>
              <w:t>3</w:t>
            </w:r>
          </w:p>
        </w:tc>
        <w:tc>
          <w:tcPr>
            <w:tcW w:w="3685" w:type="dxa"/>
            <w:vAlign w:val="center"/>
          </w:tcPr>
          <w:p w14:paraId="5F0E594D" w14:textId="727247BE" w:rsidR="008C649D" w:rsidRPr="00B51D9E" w:rsidRDefault="008C649D" w:rsidP="00B51D9E">
            <w:pPr>
              <w:pStyle w:val="Normal0"/>
              <w:snapToGrid w:val="0"/>
              <w:spacing w:before="0" w:line="276" w:lineRule="auto"/>
              <w:rPr>
                <w:sz w:val="22"/>
                <w:lang w:val="es-MX"/>
              </w:rPr>
            </w:pPr>
            <w:r w:rsidRPr="00B51D9E">
              <w:rPr>
                <w:b/>
                <w:bCs/>
                <w:sz w:val="22"/>
              </w:rPr>
              <w:t>Por el enfoque del gasto</w:t>
            </w:r>
            <w:r w:rsidR="00353896" w:rsidRPr="00B51D9E">
              <w:rPr>
                <w:b/>
                <w:bCs/>
                <w:sz w:val="22"/>
              </w:rPr>
              <w:t>.</w:t>
            </w:r>
          </w:p>
        </w:tc>
        <w:tc>
          <w:tcPr>
            <w:tcW w:w="4157" w:type="dxa"/>
            <w:vAlign w:val="center"/>
          </w:tcPr>
          <w:p w14:paraId="4484C45A" w14:textId="2A59094E" w:rsidR="008C649D" w:rsidRPr="00B51D9E" w:rsidRDefault="004D1AEC" w:rsidP="00B51D9E">
            <w:pPr>
              <w:pStyle w:val="Normal0"/>
              <w:snapToGrid w:val="0"/>
              <w:spacing w:before="0" w:line="276" w:lineRule="auto"/>
              <w:jc w:val="center"/>
              <w:rPr>
                <w:sz w:val="22"/>
              </w:rPr>
            </w:pPr>
            <w:commentRangeStart w:id="37"/>
            <w:r w:rsidRPr="00B51D9E">
              <w:rPr>
                <w:noProof/>
                <w:sz w:val="22"/>
              </w:rPr>
              <w:drawing>
                <wp:inline distT="0" distB="0" distL="0" distR="0" wp14:anchorId="34C6B434" wp14:editId="6F27F8EF">
                  <wp:extent cx="1146748" cy="1071551"/>
                  <wp:effectExtent l="0" t="0" r="0" b="0"/>
                  <wp:docPr id="4541374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37483" name="Picture 45413748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7322" cy="1081432"/>
                          </a:xfrm>
                          <a:prstGeom prst="rect">
                            <a:avLst/>
                          </a:prstGeom>
                        </pic:spPr>
                      </pic:pic>
                    </a:graphicData>
                  </a:graphic>
                </wp:inline>
              </w:drawing>
            </w:r>
            <w:commentRangeEnd w:id="37"/>
            <w:r w:rsidRPr="00B51D9E">
              <w:rPr>
                <w:rStyle w:val="CommentReference"/>
                <w:rFonts w:eastAsia="Calibri"/>
                <w:sz w:val="22"/>
                <w:szCs w:val="22"/>
                <w:lang w:eastAsia="en-US"/>
              </w:rPr>
              <w:commentReference w:id="37"/>
            </w:r>
          </w:p>
        </w:tc>
      </w:tr>
    </w:tbl>
    <w:p w14:paraId="26AB8895" w14:textId="77777777" w:rsidR="00502BF4" w:rsidRPr="00B51D9E" w:rsidRDefault="00502BF4" w:rsidP="00B51D9E">
      <w:pPr>
        <w:snapToGrid w:val="0"/>
        <w:spacing w:after="120"/>
        <w:rPr>
          <w:rFonts w:ascii="Arial" w:eastAsia="Arial" w:hAnsi="Arial" w:cs="Arial"/>
          <w:color w:val="FF0000"/>
        </w:rPr>
      </w:pPr>
    </w:p>
    <w:p w14:paraId="18B48B92" w14:textId="387A43AC" w:rsidR="00D402EA" w:rsidRPr="00B51D9E" w:rsidRDefault="00000000" w:rsidP="00B51D9E">
      <w:pPr>
        <w:snapToGrid w:val="0"/>
        <w:spacing w:after="120"/>
        <w:rPr>
          <w:rFonts w:ascii="Arial" w:eastAsia="Arial" w:hAnsi="Arial" w:cs="Arial"/>
        </w:rPr>
      </w:pPr>
      <w:r w:rsidRPr="00B51D9E">
        <w:rPr>
          <w:rFonts w:ascii="Arial" w:eastAsia="Arial" w:hAnsi="Arial" w:cs="Arial"/>
        </w:rPr>
        <w:t>Cada uno de estos métodos proporciona una visión diferente del proceso económico, pero todos apuntan a medir el mismo valor total de la producción</w:t>
      </w:r>
      <w:r w:rsidR="00F37F33">
        <w:rPr>
          <w:rFonts w:ascii="Arial" w:eastAsia="Arial" w:hAnsi="Arial" w:cs="Arial"/>
        </w:rPr>
        <w:t>,</w:t>
      </w:r>
      <w:r w:rsidRPr="00B51D9E">
        <w:rPr>
          <w:rFonts w:ascii="Arial" w:eastAsia="Arial" w:hAnsi="Arial" w:cs="Arial"/>
        </w:rPr>
        <w:t xml:space="preserve"> en la economía. </w:t>
      </w:r>
    </w:p>
    <w:p w14:paraId="020212D9" w14:textId="4582DED2" w:rsidR="00D402EA" w:rsidRPr="00B51D9E" w:rsidRDefault="00000000" w:rsidP="00B51D9E">
      <w:pPr>
        <w:snapToGrid w:val="0"/>
        <w:spacing w:after="120"/>
        <w:rPr>
          <w:rFonts w:ascii="Arial" w:eastAsia="Arial" w:hAnsi="Arial" w:cs="Arial"/>
        </w:rPr>
      </w:pPr>
      <w:r w:rsidRPr="00B51D9E">
        <w:rPr>
          <w:rFonts w:ascii="Arial" w:eastAsia="Arial" w:hAnsi="Arial" w:cs="Arial"/>
        </w:rPr>
        <w:t>El PIB ajustado por inflación se conoce como el PIB real, mientras que el PIB nominal se refiere al valor total sin ajustes</w:t>
      </w:r>
      <w:r w:rsidR="00F37F33">
        <w:rPr>
          <w:rFonts w:ascii="Arial" w:eastAsia="Arial" w:hAnsi="Arial" w:cs="Arial"/>
        </w:rPr>
        <w:t>,</w:t>
      </w:r>
      <w:r w:rsidRPr="00B51D9E">
        <w:rPr>
          <w:rFonts w:ascii="Arial" w:eastAsia="Arial" w:hAnsi="Arial" w:cs="Arial"/>
        </w:rPr>
        <w:t xml:space="preserve"> por cambios en los precios (Zevallos Avilés, 2016).</w:t>
      </w:r>
    </w:p>
    <w:p w14:paraId="3986A4F6" w14:textId="2000D453" w:rsidR="00D402EA" w:rsidRPr="00B51D9E" w:rsidRDefault="00000000" w:rsidP="00B51D9E">
      <w:pPr>
        <w:snapToGrid w:val="0"/>
        <w:spacing w:after="120"/>
        <w:rPr>
          <w:rFonts w:ascii="Arial" w:eastAsia="Arial" w:hAnsi="Arial" w:cs="Arial"/>
        </w:rPr>
      </w:pPr>
      <w:commentRangeStart w:id="38"/>
      <w:r w:rsidRPr="00B51D9E">
        <w:rPr>
          <w:rFonts w:ascii="Arial" w:eastAsia="Arial" w:hAnsi="Arial" w:cs="Arial"/>
        </w:rPr>
        <w:t xml:space="preserve">El PIB también es crucial para la comparación entre economías, </w:t>
      </w:r>
      <w:r w:rsidR="00933A71" w:rsidRPr="00B51D9E">
        <w:rPr>
          <w:rFonts w:ascii="Arial" w:eastAsia="Arial" w:hAnsi="Arial" w:cs="Arial"/>
        </w:rPr>
        <w:t xml:space="preserve">dado </w:t>
      </w:r>
      <w:r w:rsidRPr="00B51D9E">
        <w:rPr>
          <w:rFonts w:ascii="Arial" w:eastAsia="Arial" w:hAnsi="Arial" w:cs="Arial"/>
        </w:rPr>
        <w:t>que permite evaluar el nivel de desarrollo de un país y su capacidad para generar empleo, inversión y riqueza. Es una herramienta útil para la toma de decisiones en materia de política económica, especialmente en la implementación de políticas fiscales y monetarias.</w:t>
      </w:r>
      <w:commentRangeEnd w:id="38"/>
      <w:r w:rsidR="00C53C99">
        <w:rPr>
          <w:rStyle w:val="CommentReference"/>
        </w:rPr>
        <w:commentReference w:id="38"/>
      </w:r>
    </w:p>
    <w:p w14:paraId="6FADBC1D" w14:textId="77777777" w:rsidR="00C30AD3" w:rsidRPr="00B51D9E" w:rsidRDefault="00C30AD3" w:rsidP="00B51D9E">
      <w:pPr>
        <w:snapToGrid w:val="0"/>
        <w:spacing w:after="120"/>
        <w:rPr>
          <w:rFonts w:ascii="Arial" w:eastAsia="Arial" w:hAnsi="Arial" w:cs="Arial"/>
        </w:rPr>
      </w:pPr>
    </w:p>
    <w:tbl>
      <w:tblPr>
        <w:tblStyle w:val="TableGrid"/>
        <w:tblW w:w="0" w:type="auto"/>
        <w:tblInd w:w="284" w:type="dxa"/>
        <w:shd w:val="clear" w:color="auto" w:fill="D6E3BC" w:themeFill="accent3" w:themeFillTint="66"/>
        <w:tblLook w:val="04A0" w:firstRow="1" w:lastRow="0" w:firstColumn="1" w:lastColumn="0" w:noHBand="0" w:noVBand="1"/>
      </w:tblPr>
      <w:tblGrid>
        <w:gridCol w:w="2263"/>
        <w:gridCol w:w="6283"/>
      </w:tblGrid>
      <w:tr w:rsidR="00C30AD3" w:rsidRPr="00B51D9E" w14:paraId="2AAC3022" w14:textId="77777777" w:rsidTr="00575E6E">
        <w:tc>
          <w:tcPr>
            <w:tcW w:w="8546" w:type="dxa"/>
            <w:gridSpan w:val="2"/>
            <w:shd w:val="clear" w:color="auto" w:fill="D6E3BC" w:themeFill="accent3" w:themeFillTint="66"/>
            <w:vAlign w:val="center"/>
          </w:tcPr>
          <w:p w14:paraId="1BCD3663" w14:textId="10BA12B0" w:rsidR="00C30AD3" w:rsidRPr="00B10077" w:rsidRDefault="003771E3" w:rsidP="00B51D9E">
            <w:pPr>
              <w:snapToGrid w:val="0"/>
              <w:spacing w:after="120" w:line="276" w:lineRule="auto"/>
              <w:rPr>
                <w:rFonts w:ascii="Arial" w:eastAsia="Arial" w:hAnsi="Arial" w:cs="Arial"/>
                <w:b/>
                <w:bCs/>
              </w:rPr>
            </w:pPr>
            <w:r w:rsidRPr="00B10077">
              <w:rPr>
                <w:rFonts w:ascii="Arial" w:eastAsia="Arial" w:hAnsi="Arial" w:cs="Arial"/>
                <w:b/>
                <w:bCs/>
              </w:rPr>
              <w:t xml:space="preserve">Para profundizar en la forma de calcular el PIB, puede consultar el video: </w:t>
            </w:r>
          </w:p>
        </w:tc>
      </w:tr>
      <w:tr w:rsidR="00C30AD3" w:rsidRPr="00B51D9E" w14:paraId="19D7C5D8" w14:textId="77777777" w:rsidTr="00575E6E">
        <w:tc>
          <w:tcPr>
            <w:tcW w:w="2263" w:type="dxa"/>
            <w:shd w:val="clear" w:color="auto" w:fill="D6E3BC" w:themeFill="accent3" w:themeFillTint="66"/>
            <w:vAlign w:val="center"/>
          </w:tcPr>
          <w:p w14:paraId="2ABF5CB9" w14:textId="77777777" w:rsidR="00C30AD3" w:rsidRPr="00B51D9E" w:rsidRDefault="00C30AD3" w:rsidP="00B51D9E">
            <w:pPr>
              <w:snapToGrid w:val="0"/>
              <w:spacing w:after="120" w:line="276" w:lineRule="auto"/>
              <w:jc w:val="center"/>
              <w:rPr>
                <w:rFonts w:ascii="Arial" w:eastAsia="Arial" w:hAnsi="Arial" w:cs="Arial"/>
              </w:rPr>
            </w:pPr>
            <w:r w:rsidRPr="00B51D9E">
              <w:rPr>
                <w:rFonts w:ascii="Arial" w:eastAsia="Arial" w:hAnsi="Arial" w:cs="Arial"/>
                <w:noProof/>
              </w:rPr>
              <w:drawing>
                <wp:inline distT="0" distB="0" distL="0" distR="0" wp14:anchorId="05CDA426" wp14:editId="3D1EED84">
                  <wp:extent cx="685800" cy="711200"/>
                  <wp:effectExtent l="0" t="0" r="0" b="0"/>
                  <wp:docPr id="148695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2210" name="Picture 1505152210"/>
                          <pic:cNvPicPr/>
                        </pic:nvPicPr>
                        <pic:blipFill>
                          <a:blip r:embed="rId22">
                            <a:extLst>
                              <a:ext uri="{28A0092B-C50C-407E-A947-70E740481C1C}">
                                <a14:useLocalDpi xmlns:a14="http://schemas.microsoft.com/office/drawing/2010/main" val="0"/>
                              </a:ext>
                            </a:extLst>
                          </a:blip>
                          <a:stretch>
                            <a:fillRect/>
                          </a:stretch>
                        </pic:blipFill>
                        <pic:spPr>
                          <a:xfrm>
                            <a:off x="0" y="0"/>
                            <a:ext cx="685800" cy="711200"/>
                          </a:xfrm>
                          <a:prstGeom prst="rect">
                            <a:avLst/>
                          </a:prstGeom>
                        </pic:spPr>
                      </pic:pic>
                    </a:graphicData>
                  </a:graphic>
                </wp:inline>
              </w:drawing>
            </w:r>
          </w:p>
        </w:tc>
        <w:tc>
          <w:tcPr>
            <w:tcW w:w="6283" w:type="dxa"/>
            <w:shd w:val="clear" w:color="auto" w:fill="D6E3BC" w:themeFill="accent3" w:themeFillTint="66"/>
            <w:vAlign w:val="center"/>
          </w:tcPr>
          <w:p w14:paraId="5C3888F2" w14:textId="1F7BFE59" w:rsidR="00C30AD3" w:rsidRPr="00B51D9E" w:rsidRDefault="00E46390" w:rsidP="00B51D9E">
            <w:pPr>
              <w:snapToGrid w:val="0"/>
              <w:spacing w:after="120" w:line="276" w:lineRule="auto"/>
              <w:rPr>
                <w:rFonts w:ascii="Arial" w:eastAsia="Arial" w:hAnsi="Arial" w:cs="Arial"/>
              </w:rPr>
            </w:pPr>
            <w:proofErr w:type="spellStart"/>
            <w:r w:rsidRPr="00B51D9E">
              <w:rPr>
                <w:rFonts w:ascii="Arial" w:eastAsia="Arial" w:hAnsi="Arial" w:cs="Arial"/>
              </w:rPr>
              <w:t>Solopapelyboli</w:t>
            </w:r>
            <w:proofErr w:type="spellEnd"/>
            <w:r w:rsidRPr="00B51D9E">
              <w:rPr>
                <w:rFonts w:ascii="Arial" w:eastAsia="Arial" w:hAnsi="Arial" w:cs="Arial"/>
              </w:rPr>
              <w:t xml:space="preserve"> (2023). </w:t>
            </w:r>
            <w:r w:rsidRPr="00875B57">
              <w:rPr>
                <w:rFonts w:ascii="Arial" w:eastAsia="Arial" w:hAnsi="Arial" w:cs="Arial"/>
                <w:i/>
                <w:iCs/>
              </w:rPr>
              <w:t xml:space="preserve">2.1 </w:t>
            </w:r>
            <w:r w:rsidR="00C30AD3" w:rsidRPr="00875B57">
              <w:rPr>
                <w:rFonts w:ascii="Arial" w:eastAsia="Arial" w:hAnsi="Arial" w:cs="Arial"/>
                <w:i/>
                <w:iCs/>
              </w:rPr>
              <w:t>Cálculo del PIB</w:t>
            </w:r>
            <w:r w:rsidR="00C30AD3" w:rsidRPr="00B51D9E">
              <w:rPr>
                <w:rFonts w:ascii="Arial" w:eastAsia="Arial" w:hAnsi="Arial" w:cs="Arial"/>
              </w:rPr>
              <w:t xml:space="preserve">. </w:t>
            </w:r>
            <w:r w:rsidR="00C53C99">
              <w:rPr>
                <w:rFonts w:ascii="Arial" w:eastAsia="Arial" w:hAnsi="Arial" w:cs="Arial"/>
                <w:iCs/>
              </w:rPr>
              <w:t xml:space="preserve">(video). </w:t>
            </w:r>
            <w:r w:rsidR="00C30AD3" w:rsidRPr="00B51D9E">
              <w:rPr>
                <w:rFonts w:ascii="Arial" w:eastAsia="Arial" w:hAnsi="Arial" w:cs="Arial"/>
              </w:rPr>
              <w:t xml:space="preserve">YouTube. </w:t>
            </w:r>
          </w:p>
          <w:p w14:paraId="7A408FC1" w14:textId="31C7D17E" w:rsidR="00C30AD3" w:rsidRPr="00B51D9E" w:rsidRDefault="00000000" w:rsidP="00B51D9E">
            <w:pPr>
              <w:snapToGrid w:val="0"/>
              <w:spacing w:after="120" w:line="276" w:lineRule="auto"/>
              <w:rPr>
                <w:rFonts w:ascii="Arial" w:eastAsia="Arial" w:hAnsi="Arial" w:cs="Arial"/>
              </w:rPr>
            </w:pPr>
            <w:hyperlink r:id="rId48" w:history="1">
              <w:r w:rsidR="00C30AD3" w:rsidRPr="00B51D9E">
                <w:rPr>
                  <w:rStyle w:val="Hyperlink"/>
                  <w:rFonts w:ascii="Arial" w:eastAsia="Arial" w:hAnsi="Arial" w:cs="Arial"/>
                </w:rPr>
                <w:t>https://youtu.be/yblqORM7BGc?si=zDfccDci3cl-Fs28</w:t>
              </w:r>
            </w:hyperlink>
            <w:r w:rsidR="00C30AD3" w:rsidRPr="00B51D9E">
              <w:rPr>
                <w:rFonts w:ascii="Arial" w:eastAsia="Arial" w:hAnsi="Arial" w:cs="Arial"/>
              </w:rPr>
              <w:t xml:space="preserve"> </w:t>
            </w:r>
          </w:p>
        </w:tc>
      </w:tr>
    </w:tbl>
    <w:p w14:paraId="17045212" w14:textId="77777777" w:rsidR="00C30AD3" w:rsidRPr="00B51D9E" w:rsidRDefault="00C30AD3" w:rsidP="00B51D9E">
      <w:pPr>
        <w:snapToGrid w:val="0"/>
        <w:spacing w:after="120"/>
        <w:rPr>
          <w:rFonts w:ascii="Arial" w:eastAsia="Arial" w:hAnsi="Arial" w:cs="Arial"/>
          <w:lang w:val="es-ES"/>
        </w:rPr>
      </w:pPr>
    </w:p>
    <w:p w14:paraId="17A2B023" w14:textId="6596B3C6" w:rsidR="00D402EA" w:rsidRPr="00B51D9E" w:rsidRDefault="00000000" w:rsidP="00B51D9E">
      <w:pPr>
        <w:pStyle w:val="Heading2"/>
        <w:keepNext w:val="0"/>
        <w:keepLines w:val="0"/>
        <w:snapToGrid w:val="0"/>
        <w:spacing w:before="0" w:after="120"/>
        <w:contextualSpacing w:val="0"/>
        <w:rPr>
          <w:rFonts w:cs="Arial"/>
          <w:szCs w:val="22"/>
        </w:rPr>
      </w:pPr>
      <w:bookmarkStart w:id="39" w:name="_heading=h.1ksv4uv" w:colFirst="0" w:colLast="0"/>
      <w:bookmarkEnd w:id="39"/>
      <w:r w:rsidRPr="00B51D9E">
        <w:rPr>
          <w:rFonts w:cs="Arial"/>
          <w:szCs w:val="22"/>
        </w:rPr>
        <w:t>3.2 Inflación</w:t>
      </w:r>
    </w:p>
    <w:p w14:paraId="14BE48A6" w14:textId="7E8B8B47" w:rsidR="00D402EA" w:rsidRPr="00B51D9E" w:rsidRDefault="00000000" w:rsidP="00B51D9E">
      <w:pPr>
        <w:snapToGrid w:val="0"/>
        <w:spacing w:after="120"/>
        <w:rPr>
          <w:rFonts w:ascii="Arial" w:eastAsia="Arial" w:hAnsi="Arial" w:cs="Arial"/>
        </w:rPr>
      </w:pPr>
      <w:r w:rsidRPr="00B51D9E">
        <w:rPr>
          <w:rFonts w:ascii="Arial" w:eastAsia="Arial" w:hAnsi="Arial" w:cs="Arial"/>
        </w:rPr>
        <w:lastRenderedPageBreak/>
        <w:t>Es un indicador macroeconómico que se refiere al aumento generalizado y sostenido de los precios de los bienes y servicios</w:t>
      </w:r>
      <w:r w:rsidR="00FB25D2">
        <w:rPr>
          <w:rFonts w:ascii="Arial" w:eastAsia="Arial" w:hAnsi="Arial" w:cs="Arial"/>
        </w:rPr>
        <w:t>,</w:t>
      </w:r>
      <w:r w:rsidRPr="00B51D9E">
        <w:rPr>
          <w:rFonts w:ascii="Arial" w:eastAsia="Arial" w:hAnsi="Arial" w:cs="Arial"/>
        </w:rPr>
        <w:t xml:space="preserve"> en una economía</w:t>
      </w:r>
      <w:r w:rsidR="00FB25D2">
        <w:rPr>
          <w:rFonts w:ascii="Arial" w:eastAsia="Arial" w:hAnsi="Arial" w:cs="Arial"/>
        </w:rPr>
        <w:t>,</w:t>
      </w:r>
      <w:r w:rsidRPr="00B51D9E">
        <w:rPr>
          <w:rFonts w:ascii="Arial" w:eastAsia="Arial" w:hAnsi="Arial" w:cs="Arial"/>
        </w:rPr>
        <w:t xml:space="preserve"> durante un periodo de tiempo prolongado. </w:t>
      </w:r>
    </w:p>
    <w:p w14:paraId="0C9C897A" w14:textId="77777777" w:rsidR="00933A71" w:rsidRPr="00B51D9E" w:rsidRDefault="00933A71" w:rsidP="00B51D9E">
      <w:pPr>
        <w:pStyle w:val="ListParagraph"/>
        <w:snapToGrid w:val="0"/>
        <w:spacing w:after="120" w:line="276" w:lineRule="auto"/>
        <w:ind w:left="360"/>
        <w:contextualSpacing w:val="0"/>
        <w:rPr>
          <w:rFonts w:ascii="Arial" w:hAnsi="Arial" w:cs="Arial"/>
          <w:sz w:val="22"/>
          <w:szCs w:val="22"/>
        </w:rPr>
      </w:pPr>
      <w:commentRangeStart w:id="40"/>
      <w:r w:rsidRPr="00B51D9E">
        <w:rPr>
          <w:rFonts w:ascii="Arial" w:hAnsi="Arial" w:cs="Arial"/>
          <w:bCs/>
          <w:noProof/>
          <w:sz w:val="22"/>
          <w:szCs w:val="22"/>
        </w:rPr>
        <w:drawing>
          <wp:inline distT="0" distB="0" distL="0" distR="0" wp14:anchorId="6C52C776" wp14:editId="4A6B143C">
            <wp:extent cx="6332220" cy="1323975"/>
            <wp:effectExtent l="0" t="12700" r="0" b="9525"/>
            <wp:docPr id="930072032" name="Diagram 1">
              <a:extLst xmlns:a="http://schemas.openxmlformats.org/drawingml/2006/main">
                <a:ext uri="{FF2B5EF4-FFF2-40B4-BE49-F238E27FC236}">
                  <a16:creationId xmlns:a16="http://schemas.microsoft.com/office/drawing/2014/main" id="{E0276B3F-64F5-5036-2E8F-9D7CEE57D65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commentRangeEnd w:id="40"/>
      <w:r w:rsidRPr="00B51D9E">
        <w:rPr>
          <w:rStyle w:val="CommentReference"/>
          <w:rFonts w:ascii="Arial" w:eastAsia="Calibri" w:hAnsi="Arial" w:cs="Arial"/>
          <w:sz w:val="22"/>
          <w:szCs w:val="22"/>
          <w:lang w:val="es-CO"/>
        </w:rPr>
        <w:commentReference w:id="40"/>
      </w:r>
    </w:p>
    <w:p w14:paraId="1A2CBFEF" w14:textId="77777777" w:rsidR="00933A71" w:rsidRPr="00B51D9E" w:rsidRDefault="00933A71" w:rsidP="00B51D9E">
      <w:pPr>
        <w:snapToGrid w:val="0"/>
        <w:spacing w:after="120"/>
        <w:rPr>
          <w:rFonts w:ascii="Arial" w:eastAsia="Arial" w:hAnsi="Arial" w:cs="Arial"/>
        </w:rPr>
      </w:pPr>
    </w:p>
    <w:p w14:paraId="470BE41C" w14:textId="31135E99" w:rsidR="00D402EA" w:rsidRPr="00B51D9E" w:rsidRDefault="00000000" w:rsidP="00B51D9E">
      <w:pPr>
        <w:snapToGrid w:val="0"/>
        <w:spacing w:after="120"/>
        <w:rPr>
          <w:rFonts w:ascii="Arial" w:eastAsia="Arial" w:hAnsi="Arial" w:cs="Arial"/>
        </w:rPr>
      </w:pPr>
      <w:r w:rsidRPr="00B51D9E">
        <w:rPr>
          <w:rFonts w:ascii="Arial" w:eastAsia="Arial" w:hAnsi="Arial" w:cs="Arial"/>
        </w:rPr>
        <w:t>La tasa de inflación se calcula generalmente</w:t>
      </w:r>
      <w:r w:rsidR="00FB25D2">
        <w:rPr>
          <w:rFonts w:ascii="Arial" w:eastAsia="Arial" w:hAnsi="Arial" w:cs="Arial"/>
        </w:rPr>
        <w:t>,</w:t>
      </w:r>
      <w:r w:rsidRPr="00B51D9E">
        <w:rPr>
          <w:rFonts w:ascii="Arial" w:eastAsia="Arial" w:hAnsi="Arial" w:cs="Arial"/>
        </w:rPr>
        <w:t xml:space="preserve"> utilizando índices de precios como el Índice de Precios al Consumidor (IPC), que mide la variación en los precios de una canasta representativa de bienes y servicios</w:t>
      </w:r>
      <w:r w:rsidR="00FB25D2">
        <w:rPr>
          <w:rFonts w:ascii="Arial" w:eastAsia="Arial" w:hAnsi="Arial" w:cs="Arial"/>
        </w:rPr>
        <w:t>,</w:t>
      </w:r>
      <w:r w:rsidRPr="00B51D9E">
        <w:rPr>
          <w:rFonts w:ascii="Arial" w:eastAsia="Arial" w:hAnsi="Arial" w:cs="Arial"/>
        </w:rPr>
        <w:t xml:space="preserve"> consumidos por los hogares.</w:t>
      </w:r>
    </w:p>
    <w:p w14:paraId="2503D581" w14:textId="26F04F3C" w:rsidR="00D402EA" w:rsidRPr="00B51D9E" w:rsidRDefault="00000000" w:rsidP="00B51D9E">
      <w:pPr>
        <w:snapToGrid w:val="0"/>
        <w:spacing w:after="120"/>
        <w:rPr>
          <w:rFonts w:ascii="Arial" w:eastAsia="Arial" w:hAnsi="Arial" w:cs="Arial"/>
        </w:rPr>
      </w:pPr>
      <w:r w:rsidRPr="00B51D9E">
        <w:rPr>
          <w:rFonts w:ascii="Arial" w:eastAsia="Arial" w:hAnsi="Arial" w:cs="Arial"/>
        </w:rPr>
        <w:t xml:space="preserve">La inflación moderada puede ser un signo de una economía en crecimiento, </w:t>
      </w:r>
      <w:r w:rsidR="00477AEA" w:rsidRPr="00B51D9E">
        <w:rPr>
          <w:rFonts w:ascii="Arial" w:eastAsia="Arial" w:hAnsi="Arial" w:cs="Arial"/>
        </w:rPr>
        <w:t>debido a</w:t>
      </w:r>
      <w:r w:rsidRPr="00B51D9E">
        <w:rPr>
          <w:rFonts w:ascii="Arial" w:eastAsia="Arial" w:hAnsi="Arial" w:cs="Arial"/>
        </w:rPr>
        <w:t xml:space="preserve"> que indica una demanda creciente, pero cuando la inflación es excesiva (hiperinflación), genera inestabilidad económica, disminuyendo el valor de los ahorros y aumentando la incertidumbre (Eggers, 2016).</w:t>
      </w:r>
    </w:p>
    <w:p w14:paraId="07FBEB97" w14:textId="6F269E69" w:rsidR="00D402EA" w:rsidRDefault="00000000" w:rsidP="00B51D9E">
      <w:pPr>
        <w:snapToGrid w:val="0"/>
        <w:spacing w:after="120"/>
        <w:rPr>
          <w:rFonts w:ascii="Arial" w:eastAsia="Arial" w:hAnsi="Arial" w:cs="Arial"/>
        </w:rPr>
      </w:pPr>
      <w:r w:rsidRPr="00B51D9E">
        <w:rPr>
          <w:rFonts w:ascii="Arial" w:eastAsia="Arial" w:hAnsi="Arial" w:cs="Arial"/>
        </w:rPr>
        <w:t>Un</w:t>
      </w:r>
      <w:r w:rsidR="00477AEA" w:rsidRPr="00B51D9E">
        <w:rPr>
          <w:rFonts w:ascii="Arial" w:eastAsia="Arial" w:hAnsi="Arial" w:cs="Arial"/>
        </w:rPr>
        <w:t>o</w:t>
      </w:r>
      <w:r w:rsidRPr="00B51D9E">
        <w:rPr>
          <w:rFonts w:ascii="Arial" w:eastAsia="Arial" w:hAnsi="Arial" w:cs="Arial"/>
        </w:rPr>
        <w:t xml:space="preserve"> de los compromisos de los gobiernos y </w:t>
      </w:r>
      <w:r w:rsidR="00477AEA" w:rsidRPr="00B51D9E">
        <w:rPr>
          <w:rFonts w:ascii="Arial" w:eastAsia="Arial" w:hAnsi="Arial" w:cs="Arial"/>
        </w:rPr>
        <w:t xml:space="preserve">los </w:t>
      </w:r>
      <w:r w:rsidRPr="00B51D9E">
        <w:rPr>
          <w:rFonts w:ascii="Arial" w:eastAsia="Arial" w:hAnsi="Arial" w:cs="Arial"/>
        </w:rPr>
        <w:t>bancos centrales</w:t>
      </w:r>
      <w:r w:rsidR="00477AEA" w:rsidRPr="00B51D9E">
        <w:rPr>
          <w:rFonts w:ascii="Arial" w:eastAsia="Arial" w:hAnsi="Arial" w:cs="Arial"/>
        </w:rPr>
        <w:t>,</w:t>
      </w:r>
      <w:r w:rsidRPr="00B51D9E">
        <w:rPr>
          <w:rFonts w:ascii="Arial" w:eastAsia="Arial" w:hAnsi="Arial" w:cs="Arial"/>
        </w:rPr>
        <w:t xml:space="preserve"> es </w:t>
      </w:r>
      <w:r w:rsidR="00477AEA" w:rsidRPr="00B51D9E">
        <w:rPr>
          <w:rFonts w:ascii="Arial" w:eastAsia="Arial" w:hAnsi="Arial" w:cs="Arial"/>
        </w:rPr>
        <w:t xml:space="preserve">el de </w:t>
      </w:r>
      <w:r w:rsidRPr="00B51D9E">
        <w:rPr>
          <w:rFonts w:ascii="Arial" w:eastAsia="Arial" w:hAnsi="Arial" w:cs="Arial"/>
        </w:rPr>
        <w:t xml:space="preserve">controlar la inflación a través de políticas monetarias y fiscales. </w:t>
      </w:r>
    </w:p>
    <w:p w14:paraId="1D41A96D" w14:textId="77777777" w:rsidR="00A06448" w:rsidRPr="00B51D9E" w:rsidRDefault="00A06448" w:rsidP="00B51D9E">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896"/>
        <w:gridCol w:w="7650"/>
      </w:tblGrid>
      <w:tr w:rsidR="00A02FAA" w:rsidRPr="00B51D9E" w14:paraId="5C5D468E" w14:textId="77777777" w:rsidTr="00575E6E">
        <w:tc>
          <w:tcPr>
            <w:tcW w:w="704" w:type="dxa"/>
            <w:shd w:val="clear" w:color="auto" w:fill="DDD9C3" w:themeFill="background2" w:themeFillShade="E6"/>
            <w:vAlign w:val="center"/>
          </w:tcPr>
          <w:p w14:paraId="68A11DA8" w14:textId="77777777" w:rsidR="00A02FAA" w:rsidRPr="00B51D9E" w:rsidRDefault="00A02FAA" w:rsidP="00B51D9E">
            <w:pPr>
              <w:snapToGrid w:val="0"/>
              <w:spacing w:after="120" w:line="276" w:lineRule="auto"/>
              <w:jc w:val="both"/>
              <w:rPr>
                <w:rFonts w:ascii="Arial" w:eastAsia="Arial" w:hAnsi="Arial" w:cs="Arial"/>
              </w:rPr>
            </w:pPr>
            <w:r w:rsidRPr="00B51D9E">
              <w:rPr>
                <w:rFonts w:ascii="Arial" w:eastAsia="Arial" w:hAnsi="Arial" w:cs="Arial"/>
                <w:noProof/>
              </w:rPr>
              <w:drawing>
                <wp:inline distT="0" distB="0" distL="0" distR="0" wp14:anchorId="0168AF33" wp14:editId="2815E370">
                  <wp:extent cx="428685" cy="694267"/>
                  <wp:effectExtent l="0" t="0" r="3175" b="4445"/>
                  <wp:docPr id="1380549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07FBA7B4" w14:textId="0D42DC2C" w:rsidR="00A02FAA" w:rsidRPr="00B51D9E" w:rsidRDefault="00A02FAA" w:rsidP="00B51D9E">
            <w:pPr>
              <w:snapToGrid w:val="0"/>
              <w:spacing w:after="120" w:line="276" w:lineRule="auto"/>
              <w:rPr>
                <w:rFonts w:ascii="Arial" w:eastAsia="Arial" w:hAnsi="Arial" w:cs="Arial"/>
              </w:rPr>
            </w:pPr>
            <w:r w:rsidRPr="00B51D9E">
              <w:rPr>
                <w:rFonts w:ascii="Arial" w:eastAsia="Arial" w:hAnsi="Arial" w:cs="Arial"/>
              </w:rPr>
              <w:t xml:space="preserve">Un nivel adecuado de inflación incentiva el consumo y la inversión, mientras que una inflación excesiva o muy baja, es perjudicial para la economía en su conjunto. </w:t>
            </w:r>
          </w:p>
        </w:tc>
      </w:tr>
    </w:tbl>
    <w:p w14:paraId="4F2D755B" w14:textId="77777777" w:rsidR="00A02FAA" w:rsidRPr="00B51D9E" w:rsidRDefault="00A02FAA" w:rsidP="00B51D9E">
      <w:pPr>
        <w:snapToGrid w:val="0"/>
        <w:spacing w:after="120"/>
        <w:rPr>
          <w:rFonts w:ascii="Arial" w:eastAsia="Arial" w:hAnsi="Arial" w:cs="Arial"/>
        </w:rPr>
      </w:pPr>
    </w:p>
    <w:p w14:paraId="659F2F93" w14:textId="7267E710" w:rsidR="00D402EA" w:rsidRPr="00B51D9E" w:rsidRDefault="00000000" w:rsidP="00B51D9E">
      <w:pPr>
        <w:snapToGrid w:val="0"/>
        <w:spacing w:after="120"/>
        <w:rPr>
          <w:rFonts w:ascii="Arial" w:eastAsia="Arial" w:hAnsi="Arial" w:cs="Arial"/>
        </w:rPr>
      </w:pPr>
      <w:r w:rsidRPr="00B51D9E">
        <w:rPr>
          <w:rFonts w:ascii="Arial" w:eastAsia="Arial" w:hAnsi="Arial" w:cs="Arial"/>
        </w:rPr>
        <w:t>Para controlarla, se utilizan herramientas como la modificación de las tasas de interés, la oferta monetaria y el control del gasto público (Sánchez Campillo, 2015).</w:t>
      </w:r>
    </w:p>
    <w:p w14:paraId="26F11A75" w14:textId="77777777" w:rsidR="00D402EA" w:rsidRPr="00B51D9E" w:rsidRDefault="00D402EA" w:rsidP="00B51D9E">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556"/>
        <w:gridCol w:w="6990"/>
      </w:tblGrid>
      <w:tr w:rsidR="00C30AD3" w:rsidRPr="00B51D9E" w14:paraId="14AE1AEC" w14:textId="77777777" w:rsidTr="00575E6E">
        <w:tc>
          <w:tcPr>
            <w:tcW w:w="704" w:type="dxa"/>
            <w:shd w:val="clear" w:color="auto" w:fill="DDD9C3" w:themeFill="background2" w:themeFillShade="E6"/>
            <w:vAlign w:val="center"/>
          </w:tcPr>
          <w:p w14:paraId="469C2F13" w14:textId="77777777" w:rsidR="00C30AD3" w:rsidRPr="00B51D9E" w:rsidRDefault="00C30AD3" w:rsidP="00B51D9E">
            <w:pPr>
              <w:snapToGrid w:val="0"/>
              <w:spacing w:after="120" w:line="276" w:lineRule="auto"/>
              <w:jc w:val="both"/>
              <w:rPr>
                <w:rFonts w:ascii="Arial" w:eastAsia="Arial" w:hAnsi="Arial" w:cs="Arial"/>
              </w:rPr>
            </w:pPr>
            <w:commentRangeStart w:id="41"/>
            <w:r w:rsidRPr="00B51D9E">
              <w:rPr>
                <w:rFonts w:ascii="Arial" w:eastAsia="Arial" w:hAnsi="Arial" w:cs="Arial"/>
                <w:noProof/>
              </w:rPr>
              <w:drawing>
                <wp:inline distT="0" distB="0" distL="0" distR="0" wp14:anchorId="764B9065" wp14:editId="4BEF6987">
                  <wp:extent cx="850677" cy="702733"/>
                  <wp:effectExtent l="0" t="0" r="635" b="0"/>
                  <wp:docPr id="175959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41"/>
            <w:r w:rsidRPr="00B51D9E">
              <w:rPr>
                <w:rStyle w:val="CommentReference"/>
                <w:rFonts w:ascii="Arial" w:hAnsi="Arial" w:cs="Arial"/>
                <w:sz w:val="22"/>
                <w:szCs w:val="22"/>
              </w:rPr>
              <w:commentReference w:id="41"/>
            </w:r>
          </w:p>
        </w:tc>
        <w:tc>
          <w:tcPr>
            <w:tcW w:w="7842" w:type="dxa"/>
            <w:shd w:val="clear" w:color="auto" w:fill="DDD9C3" w:themeFill="background2" w:themeFillShade="E6"/>
            <w:vAlign w:val="center"/>
          </w:tcPr>
          <w:p w14:paraId="2BAF5F47" w14:textId="48049E5F" w:rsidR="00C30AD3" w:rsidRPr="00B51D9E" w:rsidRDefault="00C30AD3" w:rsidP="00B51D9E">
            <w:pPr>
              <w:snapToGrid w:val="0"/>
              <w:spacing w:after="120" w:line="276" w:lineRule="auto"/>
              <w:rPr>
                <w:rFonts w:ascii="Arial" w:eastAsia="Arial" w:hAnsi="Arial" w:cs="Arial"/>
              </w:rPr>
            </w:pPr>
            <w:r w:rsidRPr="00B51D9E">
              <w:rPr>
                <w:rFonts w:ascii="Arial" w:eastAsia="Arial" w:hAnsi="Arial" w:cs="Arial"/>
                <w:b/>
                <w:bCs/>
              </w:rPr>
              <w:t xml:space="preserve">Para profundizar en este tema, </w:t>
            </w:r>
            <w:r w:rsidR="002B05E6">
              <w:rPr>
                <w:rFonts w:ascii="Arial" w:eastAsia="Arial" w:hAnsi="Arial" w:cs="Arial"/>
                <w:b/>
                <w:bCs/>
              </w:rPr>
              <w:t>lo invitamos a leer el siguiente artículo:</w:t>
            </w:r>
          </w:p>
          <w:p w14:paraId="0E663782" w14:textId="77777777" w:rsidR="00F85939" w:rsidRPr="001E0EE7" w:rsidRDefault="00F85939" w:rsidP="00F85939">
            <w:pPr>
              <w:snapToGrid w:val="0"/>
              <w:spacing w:after="120" w:line="276" w:lineRule="auto"/>
              <w:rPr>
                <w:rFonts w:ascii="Arial" w:eastAsia="Arial" w:hAnsi="Arial" w:cs="Arial"/>
              </w:rPr>
            </w:pPr>
            <w:r w:rsidRPr="001E0EE7">
              <w:rPr>
                <w:rFonts w:ascii="Arial" w:eastAsia="Arial" w:hAnsi="Arial" w:cs="Arial"/>
              </w:rPr>
              <w:t xml:space="preserve">Gutiérrez Andrade, O. &amp; Zurita Moreno, A. (2006). Sobre la inflación. </w:t>
            </w:r>
            <w:r w:rsidRPr="00E813C1">
              <w:rPr>
                <w:rFonts w:ascii="Arial" w:eastAsia="Arial" w:hAnsi="Arial" w:cs="Arial"/>
                <w:i/>
                <w:iCs/>
              </w:rPr>
              <w:t>PERSPECTIVAS, 9</w:t>
            </w:r>
            <w:r w:rsidRPr="001E0EE7">
              <w:rPr>
                <w:rFonts w:ascii="Arial" w:eastAsia="Arial" w:hAnsi="Arial" w:cs="Arial"/>
              </w:rPr>
              <w:t xml:space="preserve">(3), </w:t>
            </w:r>
            <w:r>
              <w:rPr>
                <w:rFonts w:ascii="Arial" w:eastAsia="Arial" w:hAnsi="Arial" w:cs="Arial"/>
              </w:rPr>
              <w:t xml:space="preserve">pp. </w:t>
            </w:r>
            <w:r w:rsidRPr="001E0EE7">
              <w:rPr>
                <w:rFonts w:ascii="Arial" w:eastAsia="Arial" w:hAnsi="Arial" w:cs="Arial"/>
              </w:rPr>
              <w:t xml:space="preserve">81-115. </w:t>
            </w:r>
          </w:p>
          <w:p w14:paraId="70C6C630" w14:textId="026C3805" w:rsidR="00C30AD3" w:rsidRPr="00B51D9E" w:rsidRDefault="00F85939" w:rsidP="00F85939">
            <w:pPr>
              <w:snapToGrid w:val="0"/>
              <w:spacing w:after="120" w:line="276" w:lineRule="auto"/>
              <w:rPr>
                <w:rFonts w:ascii="Arial" w:eastAsia="Arial" w:hAnsi="Arial" w:cs="Arial"/>
              </w:rPr>
            </w:pPr>
            <w:hyperlink r:id="rId54" w:history="1">
              <w:r w:rsidRPr="00E813C1">
                <w:rPr>
                  <w:rStyle w:val="Hyperlink"/>
                  <w:rFonts w:ascii="Arial" w:hAnsi="Arial" w:cs="Arial"/>
                </w:rPr>
                <w:t>https://www.redalyc.org/articulo.oa?id=425942413004</w:t>
              </w:r>
            </w:hyperlink>
          </w:p>
        </w:tc>
      </w:tr>
    </w:tbl>
    <w:p w14:paraId="732AA8D7" w14:textId="77777777" w:rsidR="00C30AD3" w:rsidRPr="00B51D9E" w:rsidRDefault="00C30AD3" w:rsidP="00B51D9E">
      <w:pPr>
        <w:snapToGrid w:val="0"/>
        <w:spacing w:after="120"/>
        <w:rPr>
          <w:rFonts w:ascii="Arial" w:eastAsia="Arial" w:hAnsi="Arial" w:cs="Arial"/>
        </w:rPr>
      </w:pPr>
    </w:p>
    <w:p w14:paraId="03E677AF" w14:textId="4B259B5A" w:rsidR="00D402EA" w:rsidRPr="00B51D9E" w:rsidRDefault="00000000" w:rsidP="00B51D9E">
      <w:pPr>
        <w:pStyle w:val="Heading2"/>
        <w:keepNext w:val="0"/>
        <w:keepLines w:val="0"/>
        <w:snapToGrid w:val="0"/>
        <w:spacing w:before="0" w:after="120"/>
        <w:contextualSpacing w:val="0"/>
        <w:rPr>
          <w:rFonts w:cs="Arial"/>
          <w:szCs w:val="22"/>
        </w:rPr>
      </w:pPr>
      <w:bookmarkStart w:id="42" w:name="_heading=h.44sinio" w:colFirst="0" w:colLast="0"/>
      <w:bookmarkEnd w:id="42"/>
      <w:r w:rsidRPr="00B51D9E">
        <w:rPr>
          <w:rFonts w:cs="Arial"/>
          <w:szCs w:val="22"/>
        </w:rPr>
        <w:t>3.3 Desempleo</w:t>
      </w:r>
    </w:p>
    <w:p w14:paraId="3EA24739" w14:textId="77777777" w:rsidR="00D402EA" w:rsidRPr="00B51D9E" w:rsidRDefault="00000000" w:rsidP="00B51D9E">
      <w:pPr>
        <w:snapToGrid w:val="0"/>
        <w:spacing w:after="120"/>
        <w:rPr>
          <w:rFonts w:ascii="Arial" w:eastAsia="Arial" w:hAnsi="Arial" w:cs="Arial"/>
        </w:rPr>
      </w:pPr>
      <w:r w:rsidRPr="00B51D9E">
        <w:rPr>
          <w:rFonts w:ascii="Arial" w:eastAsia="Arial" w:hAnsi="Arial" w:cs="Arial"/>
        </w:rPr>
        <w:t xml:space="preserve">Es una variable macroeconómica que refleja la cantidad de personas que están dispuestas y disponibles para trabajar, pero que no pueden encontrar empleo. </w:t>
      </w:r>
    </w:p>
    <w:p w14:paraId="11CDB3F8" w14:textId="644D8CED" w:rsidR="00D402EA" w:rsidRPr="00B51D9E" w:rsidRDefault="00000000" w:rsidP="00B51D9E">
      <w:pPr>
        <w:snapToGrid w:val="0"/>
        <w:spacing w:after="120"/>
        <w:rPr>
          <w:rFonts w:ascii="Arial" w:eastAsia="Arial" w:hAnsi="Arial" w:cs="Arial"/>
        </w:rPr>
      </w:pPr>
      <w:r w:rsidRPr="00B51D9E">
        <w:rPr>
          <w:rFonts w:ascii="Arial" w:eastAsia="Arial" w:hAnsi="Arial" w:cs="Arial"/>
        </w:rPr>
        <w:t xml:space="preserve">La tasa de desempleo es uno de los indicadores más importantes para medir el bienestar de una economía, </w:t>
      </w:r>
      <w:r w:rsidR="00FB25D2">
        <w:rPr>
          <w:rFonts w:ascii="Arial" w:eastAsia="Arial" w:hAnsi="Arial" w:cs="Arial"/>
        </w:rPr>
        <w:t>puesto</w:t>
      </w:r>
      <w:r w:rsidRPr="00B51D9E">
        <w:rPr>
          <w:rFonts w:ascii="Arial" w:eastAsia="Arial" w:hAnsi="Arial" w:cs="Arial"/>
        </w:rPr>
        <w:t xml:space="preserve"> que está directamente relacionado con la capacidad productiva y la eficiencia de los recursos humanos de un país.</w:t>
      </w:r>
    </w:p>
    <w:p w14:paraId="22DA87B2" w14:textId="72AE4B58" w:rsidR="00D402EA" w:rsidRPr="00B51D9E" w:rsidRDefault="00000000" w:rsidP="00B51D9E">
      <w:pPr>
        <w:snapToGrid w:val="0"/>
        <w:spacing w:after="120"/>
        <w:rPr>
          <w:rFonts w:ascii="Arial" w:eastAsia="Arial" w:hAnsi="Arial" w:cs="Arial"/>
        </w:rPr>
      </w:pPr>
      <w:r w:rsidRPr="002B05E6">
        <w:rPr>
          <w:rFonts w:ascii="Arial" w:eastAsia="Arial" w:hAnsi="Arial" w:cs="Arial"/>
        </w:rPr>
        <w:t xml:space="preserve">El desempleo se clasifica en </w:t>
      </w:r>
      <w:r w:rsidR="00932D75" w:rsidRPr="002B05E6">
        <w:rPr>
          <w:rFonts w:ascii="Arial" w:eastAsia="Arial" w:hAnsi="Arial" w:cs="Arial"/>
        </w:rPr>
        <w:t xml:space="preserve">tres </w:t>
      </w:r>
      <w:r w:rsidRPr="002B05E6">
        <w:rPr>
          <w:rFonts w:ascii="Arial" w:eastAsia="Arial" w:hAnsi="Arial" w:cs="Arial"/>
        </w:rPr>
        <w:t>categorías:</w:t>
      </w:r>
      <w:r w:rsidRPr="00B51D9E">
        <w:rPr>
          <w:rFonts w:ascii="Arial" w:eastAsia="Arial" w:hAnsi="Arial" w:cs="Arial"/>
        </w:rPr>
        <w:t xml:space="preserve"> </w:t>
      </w:r>
    </w:p>
    <w:p w14:paraId="7CFBB5A4" w14:textId="77777777" w:rsidR="005A3440" w:rsidRPr="00B51D9E" w:rsidRDefault="005A3440" w:rsidP="00B51D9E">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1792"/>
        <w:gridCol w:w="4157"/>
        <w:gridCol w:w="2881"/>
      </w:tblGrid>
      <w:tr w:rsidR="005A3440" w:rsidRPr="00B51D9E" w14:paraId="0759C123" w14:textId="77777777" w:rsidTr="002B05E6">
        <w:tc>
          <w:tcPr>
            <w:tcW w:w="8830" w:type="dxa"/>
            <w:gridSpan w:val="3"/>
            <w:shd w:val="clear" w:color="auto" w:fill="9BBB59" w:themeFill="accent3"/>
            <w:vAlign w:val="center"/>
          </w:tcPr>
          <w:p w14:paraId="66CDFC6D" w14:textId="77777777" w:rsidR="005A3440" w:rsidRPr="00B51D9E" w:rsidRDefault="005A3440" w:rsidP="00B51D9E">
            <w:pPr>
              <w:snapToGrid w:val="0"/>
              <w:spacing w:after="120" w:line="276" w:lineRule="auto"/>
              <w:jc w:val="center"/>
              <w:rPr>
                <w:rFonts w:ascii="Arial" w:hAnsi="Arial" w:cs="Arial"/>
                <w:b/>
                <w:bCs/>
                <w:noProof/>
              </w:rPr>
            </w:pPr>
            <w:r w:rsidRPr="00B51D9E">
              <w:rPr>
                <w:rFonts w:ascii="Arial" w:hAnsi="Arial" w:cs="Arial"/>
                <w:b/>
                <w:noProof/>
              </w:rPr>
              <w:t>SLIDE</w:t>
            </w:r>
          </w:p>
        </w:tc>
      </w:tr>
      <w:tr w:rsidR="007F4FB0" w:rsidRPr="00B51D9E" w14:paraId="58C0552E" w14:textId="77777777" w:rsidTr="00C7139A">
        <w:tc>
          <w:tcPr>
            <w:tcW w:w="1792" w:type="dxa"/>
            <w:vAlign w:val="center"/>
          </w:tcPr>
          <w:p w14:paraId="1952FF89" w14:textId="2FFB7A82" w:rsidR="005A3440" w:rsidRPr="00B51D9E" w:rsidRDefault="00527F73" w:rsidP="00B51D9E">
            <w:pPr>
              <w:snapToGrid w:val="0"/>
              <w:spacing w:after="120" w:line="276" w:lineRule="auto"/>
              <w:rPr>
                <w:rFonts w:ascii="Arial" w:hAnsi="Arial" w:cs="Arial"/>
                <w:b/>
                <w:bCs/>
                <w:lang w:val="es-MX"/>
              </w:rPr>
            </w:pPr>
            <w:r w:rsidRPr="00B51D9E">
              <w:rPr>
                <w:rFonts w:ascii="Arial" w:eastAsia="Arial" w:hAnsi="Arial" w:cs="Arial"/>
                <w:b/>
                <w:bCs/>
                <w:color w:val="000000"/>
              </w:rPr>
              <w:t>Desempleo cíclico</w:t>
            </w:r>
          </w:p>
        </w:tc>
        <w:tc>
          <w:tcPr>
            <w:tcW w:w="4157" w:type="dxa"/>
            <w:vAlign w:val="center"/>
          </w:tcPr>
          <w:p w14:paraId="2021D781" w14:textId="7A4E6104" w:rsidR="005A3440" w:rsidRPr="00B51D9E" w:rsidRDefault="00527F73" w:rsidP="00B51D9E">
            <w:pPr>
              <w:snapToGrid w:val="0"/>
              <w:spacing w:after="120" w:line="276" w:lineRule="auto"/>
              <w:rPr>
                <w:rFonts w:ascii="Arial" w:hAnsi="Arial" w:cs="Arial"/>
                <w:bCs/>
                <w:lang w:val="es-MX"/>
              </w:rPr>
            </w:pPr>
            <w:r w:rsidRPr="00B51D9E">
              <w:rPr>
                <w:rFonts w:ascii="Arial" w:eastAsia="Arial" w:hAnsi="Arial" w:cs="Arial"/>
                <w:color w:val="000000"/>
              </w:rPr>
              <w:t>El que se produce durante las recesiones económicas, cuando la demanda agregada disminuye.</w:t>
            </w:r>
          </w:p>
        </w:tc>
        <w:tc>
          <w:tcPr>
            <w:tcW w:w="2881" w:type="dxa"/>
            <w:vAlign w:val="center"/>
          </w:tcPr>
          <w:p w14:paraId="4D553433" w14:textId="0054CE63" w:rsidR="005A3440" w:rsidRPr="00B51D9E" w:rsidRDefault="00A03800" w:rsidP="00B51D9E">
            <w:pPr>
              <w:snapToGrid w:val="0"/>
              <w:spacing w:after="120" w:line="276" w:lineRule="auto"/>
              <w:jc w:val="center"/>
              <w:rPr>
                <w:rFonts w:ascii="Arial" w:hAnsi="Arial" w:cs="Arial"/>
                <w:bCs/>
                <w:color w:val="C0504D" w:themeColor="accent2"/>
                <w:lang w:val="es-MX"/>
              </w:rPr>
            </w:pPr>
            <w:commentRangeStart w:id="43"/>
            <w:r w:rsidRPr="00B51D9E">
              <w:rPr>
                <w:rFonts w:ascii="Arial" w:hAnsi="Arial" w:cs="Arial"/>
                <w:bCs/>
                <w:noProof/>
                <w:color w:val="C0504D" w:themeColor="accent2"/>
                <w:lang w:val="es-MX"/>
              </w:rPr>
              <w:drawing>
                <wp:inline distT="0" distB="0" distL="0" distR="0" wp14:anchorId="507E5EB1" wp14:editId="57310A04">
                  <wp:extent cx="1093751" cy="1111599"/>
                  <wp:effectExtent l="0" t="0" r="0" b="6350"/>
                  <wp:docPr id="2960891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89178" name="Picture 29608917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08696" cy="1126788"/>
                          </a:xfrm>
                          <a:prstGeom prst="rect">
                            <a:avLst/>
                          </a:prstGeom>
                        </pic:spPr>
                      </pic:pic>
                    </a:graphicData>
                  </a:graphic>
                </wp:inline>
              </w:drawing>
            </w:r>
            <w:commentRangeEnd w:id="43"/>
            <w:r w:rsidRPr="00B51D9E">
              <w:rPr>
                <w:rStyle w:val="CommentReference"/>
                <w:rFonts w:ascii="Arial" w:hAnsi="Arial" w:cs="Arial"/>
                <w:sz w:val="22"/>
                <w:szCs w:val="22"/>
              </w:rPr>
              <w:commentReference w:id="43"/>
            </w:r>
          </w:p>
        </w:tc>
      </w:tr>
      <w:tr w:rsidR="007F4FB0" w:rsidRPr="00B51D9E" w14:paraId="39245E7F" w14:textId="77777777" w:rsidTr="00C7139A">
        <w:tc>
          <w:tcPr>
            <w:tcW w:w="1792" w:type="dxa"/>
            <w:vAlign w:val="center"/>
          </w:tcPr>
          <w:p w14:paraId="65909894" w14:textId="68B91CB2" w:rsidR="005A3440" w:rsidRPr="00B51D9E" w:rsidRDefault="00527F73" w:rsidP="00B51D9E">
            <w:pPr>
              <w:snapToGrid w:val="0"/>
              <w:spacing w:after="120" w:line="276" w:lineRule="auto"/>
              <w:rPr>
                <w:rFonts w:ascii="Arial" w:hAnsi="Arial" w:cs="Arial"/>
                <w:b/>
                <w:bCs/>
                <w:lang w:val="es-MX"/>
              </w:rPr>
            </w:pPr>
            <w:r w:rsidRPr="00B51D9E">
              <w:rPr>
                <w:rFonts w:ascii="Arial" w:eastAsia="Arial" w:hAnsi="Arial" w:cs="Arial"/>
                <w:b/>
                <w:bCs/>
                <w:color w:val="000000"/>
              </w:rPr>
              <w:t>Desempleo estructural</w:t>
            </w:r>
          </w:p>
        </w:tc>
        <w:tc>
          <w:tcPr>
            <w:tcW w:w="4157" w:type="dxa"/>
            <w:vAlign w:val="center"/>
          </w:tcPr>
          <w:p w14:paraId="773A61EB" w14:textId="32DF7F57" w:rsidR="005A3440" w:rsidRPr="00B51D9E" w:rsidRDefault="00527F73" w:rsidP="00B51D9E">
            <w:pPr>
              <w:snapToGrid w:val="0"/>
              <w:spacing w:after="120" w:line="276" w:lineRule="auto"/>
              <w:rPr>
                <w:rFonts w:ascii="Arial" w:hAnsi="Arial" w:cs="Arial"/>
                <w:bCs/>
                <w:lang w:val="es-MX"/>
              </w:rPr>
            </w:pPr>
            <w:r w:rsidRPr="00B51D9E">
              <w:rPr>
                <w:rFonts w:ascii="Arial" w:eastAsia="Arial" w:hAnsi="Arial" w:cs="Arial"/>
                <w:color w:val="000000"/>
              </w:rPr>
              <w:t>El que ocurre cuando hay desajustes entre las habilidades de los trabajadores y las necesidades del mercado laboral.</w:t>
            </w:r>
          </w:p>
        </w:tc>
        <w:tc>
          <w:tcPr>
            <w:tcW w:w="2881" w:type="dxa"/>
            <w:vAlign w:val="center"/>
          </w:tcPr>
          <w:p w14:paraId="15CB73C1" w14:textId="0B2A544C" w:rsidR="005A3440" w:rsidRPr="00B51D9E" w:rsidRDefault="00C7139A" w:rsidP="00B51D9E">
            <w:pPr>
              <w:snapToGrid w:val="0"/>
              <w:spacing w:after="120" w:line="276" w:lineRule="auto"/>
              <w:jc w:val="center"/>
              <w:rPr>
                <w:rFonts w:ascii="Arial" w:hAnsi="Arial" w:cs="Arial"/>
                <w:bCs/>
                <w:color w:val="C0504D" w:themeColor="accent2"/>
                <w:lang w:val="es-MX"/>
              </w:rPr>
            </w:pPr>
            <w:commentRangeStart w:id="44"/>
            <w:r w:rsidRPr="00B51D9E">
              <w:rPr>
                <w:rFonts w:ascii="Arial" w:hAnsi="Arial" w:cs="Arial"/>
                <w:bCs/>
                <w:noProof/>
                <w:color w:val="C0504D" w:themeColor="accent2"/>
                <w:lang w:val="es-MX"/>
              </w:rPr>
              <w:drawing>
                <wp:inline distT="0" distB="0" distL="0" distR="0" wp14:anchorId="71F0AF3D" wp14:editId="47565CC0">
                  <wp:extent cx="1109273" cy="1101479"/>
                  <wp:effectExtent l="0" t="0" r="0" b="3810"/>
                  <wp:docPr id="513306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06148" name="Picture 51330614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20126" cy="1112255"/>
                          </a:xfrm>
                          <a:prstGeom prst="rect">
                            <a:avLst/>
                          </a:prstGeom>
                        </pic:spPr>
                      </pic:pic>
                    </a:graphicData>
                  </a:graphic>
                </wp:inline>
              </w:drawing>
            </w:r>
            <w:commentRangeEnd w:id="44"/>
            <w:r w:rsidRPr="00B51D9E">
              <w:rPr>
                <w:rStyle w:val="CommentReference"/>
                <w:rFonts w:ascii="Arial" w:hAnsi="Arial" w:cs="Arial"/>
                <w:sz w:val="22"/>
                <w:szCs w:val="22"/>
              </w:rPr>
              <w:commentReference w:id="44"/>
            </w:r>
          </w:p>
        </w:tc>
      </w:tr>
      <w:tr w:rsidR="007F4FB0" w:rsidRPr="00B51D9E" w14:paraId="66D7F51F" w14:textId="77777777" w:rsidTr="00C7139A">
        <w:tc>
          <w:tcPr>
            <w:tcW w:w="1792" w:type="dxa"/>
            <w:vAlign w:val="center"/>
          </w:tcPr>
          <w:p w14:paraId="434A0E7F" w14:textId="0F6949BF" w:rsidR="005A3440" w:rsidRPr="00B51D9E" w:rsidRDefault="00527F73" w:rsidP="00B51D9E">
            <w:pPr>
              <w:snapToGrid w:val="0"/>
              <w:spacing w:after="120" w:line="276" w:lineRule="auto"/>
              <w:rPr>
                <w:rFonts w:ascii="Arial" w:hAnsi="Arial" w:cs="Arial"/>
                <w:b/>
                <w:bCs/>
                <w:lang w:val="es-MX"/>
              </w:rPr>
            </w:pPr>
            <w:r w:rsidRPr="00B51D9E">
              <w:rPr>
                <w:rFonts w:ascii="Arial" w:eastAsia="Arial" w:hAnsi="Arial" w:cs="Arial"/>
                <w:b/>
                <w:bCs/>
                <w:color w:val="000000"/>
              </w:rPr>
              <w:t>Desempleo friccional</w:t>
            </w:r>
          </w:p>
        </w:tc>
        <w:tc>
          <w:tcPr>
            <w:tcW w:w="4157" w:type="dxa"/>
            <w:vAlign w:val="center"/>
          </w:tcPr>
          <w:p w14:paraId="0B1AE83F" w14:textId="5309D203" w:rsidR="005A3440" w:rsidRPr="00B51D9E" w:rsidRDefault="00527F73" w:rsidP="00B51D9E">
            <w:pPr>
              <w:snapToGrid w:val="0"/>
              <w:spacing w:after="120" w:line="276" w:lineRule="auto"/>
              <w:rPr>
                <w:rFonts w:ascii="Arial" w:hAnsi="Arial" w:cs="Arial"/>
                <w:bCs/>
                <w:lang w:val="es-MX"/>
              </w:rPr>
            </w:pPr>
            <w:r w:rsidRPr="00B51D9E">
              <w:rPr>
                <w:rFonts w:ascii="Arial" w:eastAsia="Arial" w:hAnsi="Arial" w:cs="Arial"/>
                <w:color w:val="000000"/>
              </w:rPr>
              <w:t>El que refleja el tiempo de transición entre empleos o cambios en las condiciones laborales.</w:t>
            </w:r>
          </w:p>
        </w:tc>
        <w:tc>
          <w:tcPr>
            <w:tcW w:w="2881" w:type="dxa"/>
            <w:vAlign w:val="center"/>
          </w:tcPr>
          <w:p w14:paraId="224C5EA7" w14:textId="573B0E74" w:rsidR="005A3440" w:rsidRPr="00B51D9E" w:rsidRDefault="007F4FB0" w:rsidP="00B51D9E">
            <w:pPr>
              <w:snapToGrid w:val="0"/>
              <w:spacing w:after="120" w:line="276" w:lineRule="auto"/>
              <w:jc w:val="center"/>
              <w:rPr>
                <w:rFonts w:ascii="Arial" w:hAnsi="Arial" w:cs="Arial"/>
                <w:bCs/>
                <w:color w:val="C0504D" w:themeColor="accent2"/>
                <w:lang w:val="es-MX"/>
              </w:rPr>
            </w:pPr>
            <w:commentRangeStart w:id="45"/>
            <w:r w:rsidRPr="00B51D9E">
              <w:rPr>
                <w:rFonts w:ascii="Arial" w:hAnsi="Arial" w:cs="Arial"/>
                <w:bCs/>
                <w:noProof/>
                <w:color w:val="C0504D" w:themeColor="accent2"/>
                <w:lang w:val="es-MX"/>
              </w:rPr>
              <w:drawing>
                <wp:inline distT="0" distB="0" distL="0" distR="0" wp14:anchorId="0FA65248" wp14:editId="43326604">
                  <wp:extent cx="1154243" cy="1141157"/>
                  <wp:effectExtent l="0" t="0" r="1905" b="1905"/>
                  <wp:docPr id="1744389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8906" name="Picture 17443890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8575" cy="1155326"/>
                          </a:xfrm>
                          <a:prstGeom prst="rect">
                            <a:avLst/>
                          </a:prstGeom>
                        </pic:spPr>
                      </pic:pic>
                    </a:graphicData>
                  </a:graphic>
                </wp:inline>
              </w:drawing>
            </w:r>
            <w:commentRangeEnd w:id="45"/>
            <w:r w:rsidRPr="00B51D9E">
              <w:rPr>
                <w:rStyle w:val="CommentReference"/>
                <w:rFonts w:ascii="Arial" w:hAnsi="Arial" w:cs="Arial"/>
                <w:sz w:val="22"/>
                <w:szCs w:val="22"/>
              </w:rPr>
              <w:commentReference w:id="45"/>
            </w:r>
          </w:p>
        </w:tc>
      </w:tr>
    </w:tbl>
    <w:p w14:paraId="2BD6B441" w14:textId="77777777" w:rsidR="005A3440" w:rsidRPr="00B51D9E" w:rsidRDefault="005A3440" w:rsidP="00B51D9E">
      <w:pPr>
        <w:snapToGrid w:val="0"/>
        <w:spacing w:after="120"/>
        <w:rPr>
          <w:rFonts w:ascii="Arial" w:eastAsia="Arial" w:hAnsi="Arial" w:cs="Arial"/>
          <w:color w:val="FF0000"/>
        </w:rPr>
      </w:pPr>
    </w:p>
    <w:p w14:paraId="429378EC" w14:textId="092ED0BD" w:rsidR="00D402EA" w:rsidRPr="00B51D9E" w:rsidRDefault="00000000" w:rsidP="00B51D9E">
      <w:pPr>
        <w:snapToGrid w:val="0"/>
        <w:spacing w:after="120"/>
        <w:rPr>
          <w:rFonts w:ascii="Arial" w:eastAsia="Arial" w:hAnsi="Arial" w:cs="Arial"/>
        </w:rPr>
      </w:pPr>
      <w:r w:rsidRPr="00B51D9E">
        <w:rPr>
          <w:rFonts w:ascii="Arial" w:eastAsia="Arial" w:hAnsi="Arial" w:cs="Arial"/>
        </w:rPr>
        <w:t>Un nivel elevado de desempleo es un signo de una economía ineficiente, afectando negativamente al crecimiento económico</w:t>
      </w:r>
      <w:r w:rsidR="00FB25D2">
        <w:rPr>
          <w:rFonts w:ascii="Arial" w:eastAsia="Arial" w:hAnsi="Arial" w:cs="Arial"/>
        </w:rPr>
        <w:t>,</w:t>
      </w:r>
      <w:r w:rsidRPr="00B51D9E">
        <w:rPr>
          <w:rFonts w:ascii="Arial" w:eastAsia="Arial" w:hAnsi="Arial" w:cs="Arial"/>
        </w:rPr>
        <w:t xml:space="preserve"> conllevando al</w:t>
      </w:r>
      <w:r w:rsidR="0025456F" w:rsidRPr="00B51D9E">
        <w:rPr>
          <w:rFonts w:ascii="Arial" w:eastAsia="Arial" w:hAnsi="Arial" w:cs="Arial"/>
        </w:rPr>
        <w:t xml:space="preserve"> </w:t>
      </w:r>
      <w:r w:rsidRPr="00B51D9E">
        <w:rPr>
          <w:rFonts w:ascii="Arial" w:eastAsia="Arial" w:hAnsi="Arial" w:cs="Arial"/>
        </w:rPr>
        <w:t>aumento de</w:t>
      </w:r>
      <w:r w:rsidR="0025456F" w:rsidRPr="00B51D9E">
        <w:rPr>
          <w:rFonts w:ascii="Arial" w:eastAsia="Arial" w:hAnsi="Arial" w:cs="Arial"/>
        </w:rPr>
        <w:t xml:space="preserve"> </w:t>
      </w:r>
      <w:r w:rsidRPr="00B51D9E">
        <w:rPr>
          <w:rFonts w:ascii="Arial" w:eastAsia="Arial" w:hAnsi="Arial" w:cs="Arial"/>
        </w:rPr>
        <w:t>la pobreza</w:t>
      </w:r>
      <w:r w:rsidR="00FB25D2">
        <w:rPr>
          <w:rFonts w:ascii="Arial" w:eastAsia="Arial" w:hAnsi="Arial" w:cs="Arial"/>
        </w:rPr>
        <w:t xml:space="preserve"> </w:t>
      </w:r>
      <w:r w:rsidRPr="00B51D9E">
        <w:rPr>
          <w:rFonts w:ascii="Arial" w:eastAsia="Arial" w:hAnsi="Arial" w:cs="Arial"/>
        </w:rPr>
        <w:t>y generando tensiones sociales.</w:t>
      </w:r>
    </w:p>
    <w:p w14:paraId="4EE7A675" w14:textId="640A8CC5" w:rsidR="00D402EA" w:rsidRPr="00B51D9E" w:rsidRDefault="00000000" w:rsidP="00B51D9E">
      <w:pPr>
        <w:snapToGrid w:val="0"/>
        <w:spacing w:after="120"/>
        <w:rPr>
          <w:rFonts w:ascii="Arial" w:eastAsia="Arial" w:hAnsi="Arial" w:cs="Arial"/>
        </w:rPr>
      </w:pPr>
      <w:r w:rsidRPr="00B51D9E">
        <w:rPr>
          <w:rFonts w:ascii="Arial" w:eastAsia="Arial" w:hAnsi="Arial" w:cs="Arial"/>
        </w:rPr>
        <w:t>Caso</w:t>
      </w:r>
      <w:r w:rsidR="0025456F" w:rsidRPr="00B51D9E">
        <w:rPr>
          <w:rFonts w:ascii="Arial" w:eastAsia="Arial" w:hAnsi="Arial" w:cs="Arial"/>
        </w:rPr>
        <w:t xml:space="preserve"> </w:t>
      </w:r>
      <w:r w:rsidRPr="00B51D9E">
        <w:rPr>
          <w:rFonts w:ascii="Arial" w:eastAsia="Arial" w:hAnsi="Arial" w:cs="Arial"/>
        </w:rPr>
        <w:t>contrario, un nivel muy bajo de desempleo</w:t>
      </w:r>
      <w:r w:rsidR="00FB25D2">
        <w:rPr>
          <w:rFonts w:ascii="Arial" w:eastAsia="Arial" w:hAnsi="Arial" w:cs="Arial"/>
        </w:rPr>
        <w:t>,</w:t>
      </w:r>
      <w:r w:rsidRPr="00B51D9E">
        <w:rPr>
          <w:rFonts w:ascii="Arial" w:eastAsia="Arial" w:hAnsi="Arial" w:cs="Arial"/>
        </w:rPr>
        <w:t xml:space="preserve"> refleja</w:t>
      </w:r>
      <w:r w:rsidR="0025456F" w:rsidRPr="00B51D9E">
        <w:rPr>
          <w:rFonts w:ascii="Arial" w:eastAsia="Arial" w:hAnsi="Arial" w:cs="Arial"/>
        </w:rPr>
        <w:t xml:space="preserve"> </w:t>
      </w:r>
      <w:r w:rsidRPr="00B51D9E">
        <w:rPr>
          <w:rFonts w:ascii="Arial" w:eastAsia="Arial" w:hAnsi="Arial" w:cs="Arial"/>
        </w:rPr>
        <w:t xml:space="preserve">una economía sobrecalentada, lo que podría llevar a la inflación. </w:t>
      </w:r>
    </w:p>
    <w:p w14:paraId="4A8F381B" w14:textId="4199859B" w:rsidR="00D402EA" w:rsidRPr="00B51D9E" w:rsidRDefault="00000000" w:rsidP="00B51D9E">
      <w:pPr>
        <w:snapToGrid w:val="0"/>
        <w:spacing w:after="120"/>
        <w:rPr>
          <w:rFonts w:ascii="Arial" w:eastAsia="Arial" w:hAnsi="Arial" w:cs="Arial"/>
        </w:rPr>
      </w:pPr>
      <w:r w:rsidRPr="00B51D9E">
        <w:rPr>
          <w:rFonts w:ascii="Arial" w:eastAsia="Arial" w:hAnsi="Arial" w:cs="Arial"/>
        </w:rPr>
        <w:lastRenderedPageBreak/>
        <w:t>La política económica debe buscar un equilibrio entre estos extremos, promoviendo el pleno empleo sin generar inflación excesiva (Eggers, 2016).</w:t>
      </w:r>
    </w:p>
    <w:p w14:paraId="73684B6E" w14:textId="77777777" w:rsidR="00D402EA" w:rsidRPr="00B51D9E" w:rsidRDefault="00D402EA" w:rsidP="00B51D9E">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268"/>
        <w:gridCol w:w="7278"/>
      </w:tblGrid>
      <w:tr w:rsidR="00720067" w:rsidRPr="00B51D9E" w14:paraId="37089269" w14:textId="77777777" w:rsidTr="00575E6E">
        <w:tc>
          <w:tcPr>
            <w:tcW w:w="704" w:type="dxa"/>
            <w:shd w:val="clear" w:color="auto" w:fill="DDD9C3" w:themeFill="background2" w:themeFillShade="E6"/>
            <w:vAlign w:val="center"/>
          </w:tcPr>
          <w:p w14:paraId="3D62FD45" w14:textId="77777777" w:rsidR="00720067" w:rsidRPr="00B51D9E" w:rsidRDefault="00720067" w:rsidP="00B51D9E">
            <w:pPr>
              <w:snapToGrid w:val="0"/>
              <w:spacing w:after="120" w:line="276" w:lineRule="auto"/>
              <w:jc w:val="both"/>
              <w:rPr>
                <w:rFonts w:ascii="Arial" w:eastAsia="Arial" w:hAnsi="Arial" w:cs="Arial"/>
              </w:rPr>
            </w:pPr>
            <w:commentRangeStart w:id="46"/>
            <w:r w:rsidRPr="00B51D9E">
              <w:rPr>
                <w:rFonts w:ascii="Arial" w:eastAsia="Arial" w:hAnsi="Arial" w:cs="Arial"/>
                <w:noProof/>
              </w:rPr>
              <w:drawing>
                <wp:inline distT="0" distB="0" distL="0" distR="0" wp14:anchorId="5EE58F0C" wp14:editId="27ADB573">
                  <wp:extent cx="850677" cy="702733"/>
                  <wp:effectExtent l="0" t="0" r="635" b="0"/>
                  <wp:docPr id="95549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46"/>
            <w:r w:rsidRPr="00B51D9E">
              <w:rPr>
                <w:rStyle w:val="CommentReference"/>
                <w:rFonts w:ascii="Arial" w:hAnsi="Arial" w:cs="Arial"/>
                <w:sz w:val="22"/>
                <w:szCs w:val="22"/>
              </w:rPr>
              <w:commentReference w:id="46"/>
            </w:r>
          </w:p>
        </w:tc>
        <w:tc>
          <w:tcPr>
            <w:tcW w:w="7842" w:type="dxa"/>
            <w:shd w:val="clear" w:color="auto" w:fill="DDD9C3" w:themeFill="background2" w:themeFillShade="E6"/>
            <w:vAlign w:val="center"/>
          </w:tcPr>
          <w:p w14:paraId="65A51CF0" w14:textId="17356AF3" w:rsidR="00720067" w:rsidRPr="00B51D9E" w:rsidRDefault="002B05E6" w:rsidP="00B51D9E">
            <w:pPr>
              <w:snapToGrid w:val="0"/>
              <w:spacing w:after="120" w:line="276" w:lineRule="auto"/>
              <w:rPr>
                <w:rFonts w:ascii="Arial" w:eastAsia="Arial" w:hAnsi="Arial" w:cs="Arial"/>
                <w:b/>
                <w:bCs/>
              </w:rPr>
            </w:pPr>
            <w:r>
              <w:rPr>
                <w:rFonts w:ascii="Arial" w:eastAsia="Arial" w:hAnsi="Arial" w:cs="Arial"/>
                <w:b/>
                <w:bCs/>
              </w:rPr>
              <w:t>Lo invitamos a leer</w:t>
            </w:r>
            <w:r w:rsidR="00720067" w:rsidRPr="00B51D9E">
              <w:rPr>
                <w:rFonts w:ascii="Arial" w:eastAsia="Arial" w:hAnsi="Arial" w:cs="Arial"/>
                <w:b/>
                <w:bCs/>
              </w:rPr>
              <w:t xml:space="preserve"> los siguientes artículos</w:t>
            </w:r>
            <w:r>
              <w:rPr>
                <w:rFonts w:ascii="Arial" w:eastAsia="Arial" w:hAnsi="Arial" w:cs="Arial"/>
                <w:b/>
                <w:bCs/>
              </w:rPr>
              <w:t>,</w:t>
            </w:r>
            <w:r w:rsidR="00720067" w:rsidRPr="00B51D9E">
              <w:rPr>
                <w:rFonts w:ascii="Arial" w:eastAsia="Arial" w:hAnsi="Arial" w:cs="Arial"/>
                <w:b/>
                <w:bCs/>
              </w:rPr>
              <w:t xml:space="preserve"> </w:t>
            </w:r>
            <w:r>
              <w:rPr>
                <w:rFonts w:ascii="Arial" w:eastAsia="Arial" w:hAnsi="Arial" w:cs="Arial"/>
                <w:b/>
                <w:bCs/>
              </w:rPr>
              <w:t>los cu</w:t>
            </w:r>
            <w:r w:rsidR="002501C7">
              <w:rPr>
                <w:rFonts w:ascii="Arial" w:eastAsia="Arial" w:hAnsi="Arial" w:cs="Arial"/>
                <w:b/>
                <w:bCs/>
              </w:rPr>
              <w:t>a</w:t>
            </w:r>
            <w:r>
              <w:rPr>
                <w:rFonts w:ascii="Arial" w:eastAsia="Arial" w:hAnsi="Arial" w:cs="Arial"/>
                <w:b/>
                <w:bCs/>
              </w:rPr>
              <w:t>les</w:t>
            </w:r>
            <w:r w:rsidR="00720067" w:rsidRPr="00B51D9E">
              <w:rPr>
                <w:rFonts w:ascii="Arial" w:eastAsia="Arial" w:hAnsi="Arial" w:cs="Arial"/>
                <w:b/>
                <w:bCs/>
              </w:rPr>
              <w:t xml:space="preserve"> le permitirán tener una mejor comprensión del tema:</w:t>
            </w:r>
          </w:p>
          <w:p w14:paraId="0A54038D" w14:textId="772C20F4" w:rsidR="00720067" w:rsidRPr="00B51D9E" w:rsidRDefault="00720067" w:rsidP="00B51D9E">
            <w:pPr>
              <w:snapToGrid w:val="0"/>
              <w:spacing w:after="120" w:line="276" w:lineRule="auto"/>
              <w:rPr>
                <w:rFonts w:ascii="Arial" w:eastAsia="Arial" w:hAnsi="Arial" w:cs="Arial"/>
              </w:rPr>
            </w:pPr>
            <w:r w:rsidRPr="00B51D9E">
              <w:rPr>
                <w:rFonts w:ascii="Arial" w:eastAsia="Arial" w:hAnsi="Arial" w:cs="Arial"/>
              </w:rPr>
              <w:t>Pugliese, E. (2000). Qué es el desempleo.</w:t>
            </w:r>
            <w:r w:rsidR="00213E23">
              <w:rPr>
                <w:rFonts w:ascii="Arial" w:eastAsia="Arial" w:hAnsi="Arial" w:cs="Arial"/>
              </w:rPr>
              <w:t xml:space="preserve"> </w:t>
            </w:r>
            <w:r w:rsidRPr="00B51D9E">
              <w:rPr>
                <w:rFonts w:ascii="Arial" w:eastAsia="Arial" w:hAnsi="Arial" w:cs="Arial"/>
                <w:i/>
              </w:rPr>
              <w:t>Política y sociedad</w:t>
            </w:r>
            <w:r w:rsidRPr="00B51D9E">
              <w:rPr>
                <w:rFonts w:ascii="Arial" w:eastAsia="Arial" w:hAnsi="Arial" w:cs="Arial"/>
              </w:rPr>
              <w:t>,</w:t>
            </w:r>
            <w:r w:rsidR="00213E23">
              <w:rPr>
                <w:rFonts w:ascii="Arial" w:eastAsia="Arial" w:hAnsi="Arial" w:cs="Arial"/>
              </w:rPr>
              <w:t xml:space="preserve"> </w:t>
            </w:r>
            <w:r w:rsidRPr="00B51D9E">
              <w:rPr>
                <w:rFonts w:ascii="Arial" w:eastAsia="Arial" w:hAnsi="Arial" w:cs="Arial"/>
                <w:i/>
              </w:rPr>
              <w:t>34</w:t>
            </w:r>
            <w:r w:rsidRPr="00B51D9E">
              <w:rPr>
                <w:rFonts w:ascii="Arial" w:eastAsia="Arial" w:hAnsi="Arial" w:cs="Arial"/>
              </w:rPr>
              <w:t xml:space="preserve">, </w:t>
            </w:r>
            <w:r w:rsidR="002B05E6">
              <w:rPr>
                <w:rFonts w:ascii="Arial" w:eastAsia="Arial" w:hAnsi="Arial" w:cs="Arial"/>
              </w:rPr>
              <w:t xml:space="preserve">pp. </w:t>
            </w:r>
            <w:r w:rsidRPr="00B51D9E">
              <w:rPr>
                <w:rFonts w:ascii="Arial" w:eastAsia="Arial" w:hAnsi="Arial" w:cs="Arial"/>
              </w:rPr>
              <w:t xml:space="preserve">59-67. </w:t>
            </w:r>
            <w:r w:rsidRPr="002B05E6">
              <w:rPr>
                <w:rFonts w:ascii="Arial" w:eastAsia="Arial" w:hAnsi="Arial" w:cs="Arial"/>
                <w:color w:val="FF0000"/>
              </w:rPr>
              <w:t xml:space="preserve">(artículo se encuentra en el drive, en carpeta artículos de unidad 1. </w:t>
            </w:r>
            <w:hyperlink r:id="rId58">
              <w:r w:rsidRPr="00B51D9E">
                <w:rPr>
                  <w:rFonts w:ascii="Arial" w:eastAsia="Arial" w:hAnsi="Arial" w:cs="Arial"/>
                  <w:color w:val="1155CC"/>
                  <w:u w:val="single"/>
                </w:rPr>
                <w:t>https://drive.google.com/file/d/15xhvkbOXu01_TRCatpdJ2cWJFdl4fPHr/view?usp=drive_link</w:t>
              </w:r>
            </w:hyperlink>
            <w:r w:rsidRPr="00B51D9E">
              <w:rPr>
                <w:rFonts w:ascii="Arial" w:eastAsia="Arial" w:hAnsi="Arial" w:cs="Arial"/>
              </w:rPr>
              <w:t xml:space="preserve"> )</w:t>
            </w:r>
          </w:p>
          <w:p w14:paraId="6F3A9F92" w14:textId="645E8C69" w:rsidR="00720067" w:rsidRPr="00B51D9E" w:rsidRDefault="00720067" w:rsidP="00B51D9E">
            <w:pPr>
              <w:snapToGrid w:val="0"/>
              <w:spacing w:after="120" w:line="276" w:lineRule="auto"/>
              <w:rPr>
                <w:rFonts w:ascii="Arial" w:eastAsia="Arial" w:hAnsi="Arial" w:cs="Arial"/>
              </w:rPr>
            </w:pPr>
            <w:r w:rsidRPr="00B51D9E">
              <w:rPr>
                <w:rFonts w:ascii="Arial" w:eastAsia="Arial" w:hAnsi="Arial" w:cs="Arial"/>
              </w:rPr>
              <w:t>Arango, L. E. (2001). El desempleo en Colombia.</w:t>
            </w:r>
            <w:r w:rsidR="00DA7BB6">
              <w:rPr>
                <w:rFonts w:ascii="Arial" w:eastAsia="Arial" w:hAnsi="Arial" w:cs="Arial"/>
              </w:rPr>
              <w:t xml:space="preserve"> </w:t>
            </w:r>
            <w:r w:rsidRPr="00B51D9E">
              <w:rPr>
                <w:rFonts w:ascii="Arial" w:eastAsia="Arial" w:hAnsi="Arial" w:cs="Arial"/>
                <w:i/>
              </w:rPr>
              <w:t>Borradores de Economía</w:t>
            </w:r>
            <w:r w:rsidR="002B05E6">
              <w:rPr>
                <w:rFonts w:ascii="Arial" w:eastAsia="Arial" w:hAnsi="Arial" w:cs="Arial"/>
                <w:i/>
              </w:rPr>
              <w:t xml:space="preserve">, </w:t>
            </w:r>
            <w:r w:rsidRPr="00B51D9E">
              <w:rPr>
                <w:rFonts w:ascii="Arial" w:eastAsia="Arial" w:hAnsi="Arial" w:cs="Arial"/>
                <w:i/>
              </w:rPr>
              <w:t>176</w:t>
            </w:r>
            <w:r w:rsidRPr="00B51D9E">
              <w:rPr>
                <w:rFonts w:ascii="Arial" w:eastAsia="Arial" w:hAnsi="Arial" w:cs="Arial"/>
              </w:rPr>
              <w:t xml:space="preserve">. </w:t>
            </w:r>
            <w:hyperlink r:id="rId59">
              <w:r w:rsidRPr="00B51D9E">
                <w:rPr>
                  <w:rFonts w:ascii="Arial" w:eastAsia="Arial" w:hAnsi="Arial" w:cs="Arial"/>
                  <w:color w:val="0000FF"/>
                  <w:u w:val="single"/>
                </w:rPr>
                <w:t>https://acortar.link/g</w:t>
              </w:r>
              <w:r w:rsidRPr="00B51D9E">
                <w:rPr>
                  <w:rFonts w:ascii="Arial" w:eastAsia="Arial" w:hAnsi="Arial" w:cs="Arial"/>
                  <w:color w:val="0000FF"/>
                  <w:u w:val="single"/>
                </w:rPr>
                <w:t>W</w:t>
              </w:r>
              <w:r w:rsidRPr="00B51D9E">
                <w:rPr>
                  <w:rFonts w:ascii="Arial" w:eastAsia="Arial" w:hAnsi="Arial" w:cs="Arial"/>
                  <w:color w:val="0000FF"/>
                  <w:u w:val="single"/>
                </w:rPr>
                <w:t>S</w:t>
              </w:r>
              <w:r w:rsidRPr="00B51D9E">
                <w:rPr>
                  <w:rFonts w:ascii="Arial" w:eastAsia="Arial" w:hAnsi="Arial" w:cs="Arial"/>
                  <w:color w:val="0000FF"/>
                  <w:u w:val="single"/>
                </w:rPr>
                <w:t>Wul</w:t>
              </w:r>
            </w:hyperlink>
            <w:r w:rsidRPr="00B51D9E">
              <w:rPr>
                <w:rFonts w:ascii="Arial" w:eastAsia="Arial" w:hAnsi="Arial" w:cs="Arial"/>
              </w:rPr>
              <w:t xml:space="preserve"> </w:t>
            </w:r>
          </w:p>
        </w:tc>
      </w:tr>
    </w:tbl>
    <w:p w14:paraId="1651799F" w14:textId="77777777" w:rsidR="00B70019" w:rsidRPr="00B51D9E" w:rsidRDefault="00B70019" w:rsidP="00B51D9E">
      <w:pPr>
        <w:snapToGrid w:val="0"/>
        <w:spacing w:after="120"/>
        <w:rPr>
          <w:rFonts w:ascii="Arial" w:eastAsia="Arial" w:hAnsi="Arial" w:cs="Arial"/>
        </w:rPr>
      </w:pPr>
    </w:p>
    <w:p w14:paraId="6CDC576D" w14:textId="38B2DDF4" w:rsidR="00D402EA" w:rsidRPr="00B51D9E" w:rsidRDefault="00000000" w:rsidP="00B51D9E">
      <w:pPr>
        <w:pStyle w:val="Heading2"/>
        <w:keepNext w:val="0"/>
        <w:keepLines w:val="0"/>
        <w:snapToGrid w:val="0"/>
        <w:spacing w:before="0" w:after="120"/>
        <w:contextualSpacing w:val="0"/>
        <w:rPr>
          <w:rFonts w:cs="Arial"/>
          <w:szCs w:val="22"/>
        </w:rPr>
      </w:pPr>
      <w:bookmarkStart w:id="47" w:name="_heading=h.2jxsxqh" w:colFirst="0" w:colLast="0"/>
      <w:bookmarkEnd w:id="47"/>
      <w:r w:rsidRPr="00B51D9E">
        <w:rPr>
          <w:rFonts w:cs="Arial"/>
          <w:szCs w:val="22"/>
        </w:rPr>
        <w:t>3.4 Balanza de pagos</w:t>
      </w:r>
    </w:p>
    <w:p w14:paraId="3CBBFE1E" w14:textId="3DA33CBF" w:rsidR="00D402EA" w:rsidRPr="00B51D9E" w:rsidRDefault="00000000" w:rsidP="00B51D9E">
      <w:pPr>
        <w:snapToGrid w:val="0"/>
        <w:spacing w:after="120"/>
        <w:rPr>
          <w:rFonts w:ascii="Arial" w:eastAsia="Arial" w:hAnsi="Arial" w:cs="Arial"/>
        </w:rPr>
      </w:pPr>
      <w:r w:rsidRPr="00B51D9E">
        <w:rPr>
          <w:rFonts w:ascii="Arial" w:eastAsia="Arial" w:hAnsi="Arial" w:cs="Arial"/>
        </w:rPr>
        <w:t>La balanza de pagos es un registro contable de todas las transacciones económicas realizadas entre un país y el resto del mundo</w:t>
      </w:r>
      <w:r w:rsidR="00DA7BB6">
        <w:rPr>
          <w:rFonts w:ascii="Arial" w:eastAsia="Arial" w:hAnsi="Arial" w:cs="Arial"/>
        </w:rPr>
        <w:t>,</w:t>
      </w:r>
      <w:r w:rsidRPr="00B51D9E">
        <w:rPr>
          <w:rFonts w:ascii="Arial" w:eastAsia="Arial" w:hAnsi="Arial" w:cs="Arial"/>
        </w:rPr>
        <w:t xml:space="preserve"> durante un periodo determinado. Esta variable refleja las exportaciones e importaciones de bienes y servicios, los movimientos de capital y la transferencia de recursos entre el país y el exterior. </w:t>
      </w:r>
    </w:p>
    <w:p w14:paraId="0C12FE24" w14:textId="2D6A33E7" w:rsidR="00D402EA" w:rsidRPr="00B51D9E" w:rsidRDefault="00000000" w:rsidP="00B51D9E">
      <w:pPr>
        <w:snapToGrid w:val="0"/>
        <w:spacing w:after="120"/>
        <w:rPr>
          <w:rFonts w:ascii="Arial" w:eastAsia="Arial" w:hAnsi="Arial" w:cs="Arial"/>
        </w:rPr>
      </w:pPr>
      <w:r w:rsidRPr="00A941B7">
        <w:rPr>
          <w:rFonts w:ascii="Arial" w:eastAsia="Arial" w:hAnsi="Arial" w:cs="Arial"/>
        </w:rPr>
        <w:t>Se divide en dos grandes cuentas:</w:t>
      </w:r>
      <w:r w:rsidRPr="00B51D9E">
        <w:rPr>
          <w:rFonts w:ascii="Arial" w:eastAsia="Arial" w:hAnsi="Arial" w:cs="Arial"/>
        </w:rPr>
        <w:t xml:space="preserve"> </w:t>
      </w:r>
    </w:p>
    <w:p w14:paraId="56B74722" w14:textId="4887BD88" w:rsidR="006B08A1" w:rsidRPr="00B51D9E" w:rsidRDefault="006B08A1" w:rsidP="00B51D9E">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1912"/>
        <w:gridCol w:w="3678"/>
        <w:gridCol w:w="3240"/>
      </w:tblGrid>
      <w:tr w:rsidR="00502BF4" w:rsidRPr="00B51D9E" w14:paraId="0B377633" w14:textId="77777777" w:rsidTr="00A941B7">
        <w:tc>
          <w:tcPr>
            <w:tcW w:w="8830" w:type="dxa"/>
            <w:gridSpan w:val="3"/>
            <w:shd w:val="clear" w:color="auto" w:fill="9BBB59" w:themeFill="accent3"/>
            <w:vAlign w:val="center"/>
          </w:tcPr>
          <w:p w14:paraId="3B92D663" w14:textId="77777777" w:rsidR="00502BF4" w:rsidRPr="00B51D9E" w:rsidRDefault="00502BF4" w:rsidP="00B51D9E">
            <w:pPr>
              <w:pStyle w:val="Normal0"/>
              <w:snapToGrid w:val="0"/>
              <w:spacing w:before="0" w:line="276" w:lineRule="auto"/>
              <w:jc w:val="center"/>
              <w:rPr>
                <w:b/>
                <w:bCs/>
                <w:sz w:val="22"/>
              </w:rPr>
            </w:pPr>
            <w:r w:rsidRPr="00B51D9E">
              <w:rPr>
                <w:b/>
                <w:bCs/>
                <w:sz w:val="22"/>
              </w:rPr>
              <w:t>TARJETAS</w:t>
            </w:r>
          </w:p>
        </w:tc>
      </w:tr>
      <w:tr w:rsidR="006A3E61" w:rsidRPr="00B51D9E" w14:paraId="657CFE3A" w14:textId="77777777" w:rsidTr="00590F01">
        <w:tc>
          <w:tcPr>
            <w:tcW w:w="1912" w:type="dxa"/>
            <w:vAlign w:val="center"/>
          </w:tcPr>
          <w:p w14:paraId="69BE467C" w14:textId="3B51834E" w:rsidR="00502BF4" w:rsidRPr="00B51D9E" w:rsidRDefault="00590F01" w:rsidP="00B51D9E">
            <w:pPr>
              <w:pStyle w:val="Normal0"/>
              <w:snapToGrid w:val="0"/>
              <w:spacing w:before="0" w:line="276" w:lineRule="auto"/>
              <w:rPr>
                <w:b/>
                <w:bCs/>
                <w:sz w:val="22"/>
                <w:lang w:val="es-MX"/>
              </w:rPr>
            </w:pPr>
            <w:r w:rsidRPr="00B51D9E">
              <w:rPr>
                <w:b/>
                <w:bCs/>
                <w:color w:val="000000"/>
                <w:sz w:val="22"/>
              </w:rPr>
              <w:t>Cuenta corriente</w:t>
            </w:r>
          </w:p>
        </w:tc>
        <w:tc>
          <w:tcPr>
            <w:tcW w:w="3678" w:type="dxa"/>
            <w:vAlign w:val="center"/>
          </w:tcPr>
          <w:p w14:paraId="43A2F995" w14:textId="167A0D68" w:rsidR="00502BF4" w:rsidRPr="00B51D9E" w:rsidRDefault="00590F01" w:rsidP="00B51D9E">
            <w:pPr>
              <w:pStyle w:val="Normal0"/>
              <w:snapToGrid w:val="0"/>
              <w:spacing w:before="0" w:line="276" w:lineRule="auto"/>
              <w:rPr>
                <w:sz w:val="22"/>
                <w:lang w:val="es-MX"/>
              </w:rPr>
            </w:pPr>
            <w:r w:rsidRPr="00B51D9E">
              <w:rPr>
                <w:color w:val="000000"/>
                <w:sz w:val="22"/>
              </w:rPr>
              <w:t>Incluye el comercio de bienes, servicios, ingresos y transferencias.</w:t>
            </w:r>
          </w:p>
        </w:tc>
        <w:tc>
          <w:tcPr>
            <w:tcW w:w="3240" w:type="dxa"/>
            <w:vAlign w:val="center"/>
          </w:tcPr>
          <w:p w14:paraId="5E4DB09A" w14:textId="05546211" w:rsidR="00502BF4" w:rsidRPr="00B51D9E" w:rsidRDefault="00DD4D03" w:rsidP="00B51D9E">
            <w:pPr>
              <w:pStyle w:val="Normal0"/>
              <w:snapToGrid w:val="0"/>
              <w:spacing w:before="0" w:line="276" w:lineRule="auto"/>
              <w:jc w:val="center"/>
              <w:rPr>
                <w:sz w:val="22"/>
              </w:rPr>
            </w:pPr>
            <w:commentRangeStart w:id="48"/>
            <w:r w:rsidRPr="00B51D9E">
              <w:rPr>
                <w:noProof/>
                <w:sz w:val="22"/>
              </w:rPr>
              <w:drawing>
                <wp:inline distT="0" distB="0" distL="0" distR="0" wp14:anchorId="1142E32C" wp14:editId="7F9F80FD">
                  <wp:extent cx="1191718" cy="1076919"/>
                  <wp:effectExtent l="0" t="0" r="2540" b="3175"/>
                  <wp:docPr id="21403525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52550" name="Picture 214035255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09029" cy="1092563"/>
                          </a:xfrm>
                          <a:prstGeom prst="rect">
                            <a:avLst/>
                          </a:prstGeom>
                        </pic:spPr>
                      </pic:pic>
                    </a:graphicData>
                  </a:graphic>
                </wp:inline>
              </w:drawing>
            </w:r>
            <w:commentRangeEnd w:id="48"/>
            <w:r w:rsidRPr="00B51D9E">
              <w:rPr>
                <w:rStyle w:val="CommentReference"/>
                <w:rFonts w:eastAsia="Calibri"/>
                <w:sz w:val="22"/>
                <w:szCs w:val="22"/>
                <w:lang w:eastAsia="en-US"/>
              </w:rPr>
              <w:commentReference w:id="48"/>
            </w:r>
          </w:p>
        </w:tc>
      </w:tr>
      <w:tr w:rsidR="006A3E61" w:rsidRPr="00B51D9E" w14:paraId="642D8592" w14:textId="77777777" w:rsidTr="00590F01">
        <w:tc>
          <w:tcPr>
            <w:tcW w:w="1912" w:type="dxa"/>
            <w:vAlign w:val="center"/>
          </w:tcPr>
          <w:p w14:paraId="0731E1B2" w14:textId="13D4BCAC" w:rsidR="00502BF4" w:rsidRPr="00B51D9E" w:rsidRDefault="00590F01" w:rsidP="00B51D9E">
            <w:pPr>
              <w:pStyle w:val="Normal0"/>
              <w:snapToGrid w:val="0"/>
              <w:spacing w:before="0" w:line="276" w:lineRule="auto"/>
              <w:rPr>
                <w:b/>
                <w:bCs/>
                <w:sz w:val="22"/>
                <w:lang w:val="es-MX"/>
              </w:rPr>
            </w:pPr>
            <w:r w:rsidRPr="00B51D9E">
              <w:rPr>
                <w:b/>
                <w:bCs/>
                <w:color w:val="000000"/>
                <w:sz w:val="22"/>
              </w:rPr>
              <w:t>Cuenta de capital y financiera</w:t>
            </w:r>
          </w:p>
        </w:tc>
        <w:tc>
          <w:tcPr>
            <w:tcW w:w="3678" w:type="dxa"/>
            <w:vAlign w:val="center"/>
          </w:tcPr>
          <w:p w14:paraId="1FAC2F5A" w14:textId="0972F276" w:rsidR="00502BF4" w:rsidRPr="00B51D9E" w:rsidRDefault="00590F01" w:rsidP="00B51D9E">
            <w:pPr>
              <w:pStyle w:val="Normal0"/>
              <w:snapToGrid w:val="0"/>
              <w:spacing w:before="0" w:line="276" w:lineRule="auto"/>
              <w:rPr>
                <w:sz w:val="22"/>
                <w:lang w:val="es-MX"/>
              </w:rPr>
            </w:pPr>
            <w:r w:rsidRPr="00B51D9E">
              <w:rPr>
                <w:color w:val="000000"/>
                <w:sz w:val="22"/>
              </w:rPr>
              <w:t xml:space="preserve">Muestra los flujos de inversión y </w:t>
            </w:r>
            <w:r w:rsidR="00DA7BB6">
              <w:rPr>
                <w:color w:val="000000"/>
                <w:sz w:val="22"/>
              </w:rPr>
              <w:t xml:space="preserve">de </w:t>
            </w:r>
            <w:r w:rsidRPr="00B51D9E">
              <w:rPr>
                <w:color w:val="000000"/>
                <w:sz w:val="22"/>
              </w:rPr>
              <w:t>financiamiento.</w:t>
            </w:r>
          </w:p>
        </w:tc>
        <w:tc>
          <w:tcPr>
            <w:tcW w:w="3240" w:type="dxa"/>
            <w:vAlign w:val="center"/>
          </w:tcPr>
          <w:p w14:paraId="2BA14053" w14:textId="729D2B16" w:rsidR="00502BF4" w:rsidRPr="00B51D9E" w:rsidRDefault="006A3E61" w:rsidP="00B51D9E">
            <w:pPr>
              <w:pStyle w:val="Normal0"/>
              <w:snapToGrid w:val="0"/>
              <w:spacing w:before="0" w:line="276" w:lineRule="auto"/>
              <w:jc w:val="center"/>
              <w:rPr>
                <w:sz w:val="22"/>
              </w:rPr>
            </w:pPr>
            <w:commentRangeStart w:id="49"/>
            <w:r w:rsidRPr="00B51D9E">
              <w:rPr>
                <w:noProof/>
                <w:sz w:val="22"/>
              </w:rPr>
              <w:drawing>
                <wp:inline distT="0" distB="0" distL="0" distR="0" wp14:anchorId="128ADE89" wp14:editId="03272E0C">
                  <wp:extent cx="1109273" cy="1090472"/>
                  <wp:effectExtent l="0" t="0" r="0" b="1905"/>
                  <wp:docPr id="253176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6172" name="Picture 25317617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20308" cy="1101320"/>
                          </a:xfrm>
                          <a:prstGeom prst="rect">
                            <a:avLst/>
                          </a:prstGeom>
                        </pic:spPr>
                      </pic:pic>
                    </a:graphicData>
                  </a:graphic>
                </wp:inline>
              </w:drawing>
            </w:r>
            <w:commentRangeEnd w:id="49"/>
            <w:r w:rsidRPr="00B51D9E">
              <w:rPr>
                <w:rStyle w:val="CommentReference"/>
                <w:rFonts w:eastAsia="Calibri"/>
                <w:sz w:val="22"/>
                <w:szCs w:val="22"/>
                <w:lang w:eastAsia="en-US"/>
              </w:rPr>
              <w:commentReference w:id="49"/>
            </w:r>
          </w:p>
        </w:tc>
      </w:tr>
    </w:tbl>
    <w:p w14:paraId="75CC6F55" w14:textId="6DC2B888" w:rsidR="00502BF4" w:rsidRPr="00B51D9E" w:rsidRDefault="00502BF4" w:rsidP="00B51D9E">
      <w:pPr>
        <w:snapToGrid w:val="0"/>
        <w:spacing w:after="120"/>
        <w:rPr>
          <w:rFonts w:ascii="Arial" w:eastAsia="Arial" w:hAnsi="Arial" w:cs="Arial"/>
          <w:color w:val="FF0000"/>
        </w:rPr>
      </w:pPr>
    </w:p>
    <w:p w14:paraId="78B34A03" w14:textId="19CC4142" w:rsidR="00D402EA" w:rsidRDefault="00000000" w:rsidP="00B51D9E">
      <w:pPr>
        <w:snapToGrid w:val="0"/>
        <w:spacing w:after="120"/>
        <w:rPr>
          <w:rFonts w:ascii="Arial" w:eastAsia="Arial" w:hAnsi="Arial" w:cs="Arial"/>
        </w:rPr>
      </w:pPr>
      <w:r w:rsidRPr="00B51D9E">
        <w:rPr>
          <w:rFonts w:ascii="Arial" w:eastAsia="Arial" w:hAnsi="Arial" w:cs="Arial"/>
        </w:rPr>
        <w:lastRenderedPageBreak/>
        <w:t>Una balanza de pagos equilibrada</w:t>
      </w:r>
      <w:r w:rsidR="00DA7BB6">
        <w:rPr>
          <w:rFonts w:ascii="Arial" w:eastAsia="Arial" w:hAnsi="Arial" w:cs="Arial"/>
        </w:rPr>
        <w:t>,</w:t>
      </w:r>
      <w:r w:rsidRPr="00B51D9E">
        <w:rPr>
          <w:rFonts w:ascii="Arial" w:eastAsia="Arial" w:hAnsi="Arial" w:cs="Arial"/>
        </w:rPr>
        <w:t xml:space="preserve"> es aquella en la que las exportaciones e importaciones están en equilibrio, es decir, el país no tiene un déficit o superávit excesivo. </w:t>
      </w:r>
    </w:p>
    <w:p w14:paraId="11DBCCFE" w14:textId="77777777" w:rsidR="00A941B7" w:rsidRPr="00B51D9E" w:rsidRDefault="00A941B7" w:rsidP="00B51D9E">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896"/>
        <w:gridCol w:w="7650"/>
      </w:tblGrid>
      <w:tr w:rsidR="00267044" w:rsidRPr="00B51D9E" w14:paraId="63BA09E0" w14:textId="77777777" w:rsidTr="00575E6E">
        <w:tc>
          <w:tcPr>
            <w:tcW w:w="704" w:type="dxa"/>
            <w:shd w:val="clear" w:color="auto" w:fill="DDD9C3" w:themeFill="background2" w:themeFillShade="E6"/>
            <w:vAlign w:val="center"/>
          </w:tcPr>
          <w:p w14:paraId="31DD5989" w14:textId="77777777" w:rsidR="00267044" w:rsidRPr="00B51D9E" w:rsidRDefault="00267044" w:rsidP="00B51D9E">
            <w:pPr>
              <w:snapToGrid w:val="0"/>
              <w:spacing w:after="120" w:line="276" w:lineRule="auto"/>
              <w:jc w:val="both"/>
              <w:rPr>
                <w:rFonts w:ascii="Arial" w:eastAsia="Arial" w:hAnsi="Arial" w:cs="Arial"/>
              </w:rPr>
            </w:pPr>
            <w:r w:rsidRPr="00B51D9E">
              <w:rPr>
                <w:rFonts w:ascii="Arial" w:eastAsia="Arial" w:hAnsi="Arial" w:cs="Arial"/>
                <w:noProof/>
              </w:rPr>
              <w:drawing>
                <wp:inline distT="0" distB="0" distL="0" distR="0" wp14:anchorId="7319C7E3" wp14:editId="3F1656C9">
                  <wp:extent cx="428685" cy="694267"/>
                  <wp:effectExtent l="0" t="0" r="3175" b="4445"/>
                  <wp:docPr id="1908807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13C0BA5C" w14:textId="4BF030C8" w:rsidR="00267044" w:rsidRPr="00B51D9E" w:rsidRDefault="00267044" w:rsidP="00B51D9E">
            <w:pPr>
              <w:snapToGrid w:val="0"/>
              <w:spacing w:after="120" w:line="276" w:lineRule="auto"/>
              <w:rPr>
                <w:rFonts w:ascii="Arial" w:eastAsia="Arial" w:hAnsi="Arial" w:cs="Arial"/>
              </w:rPr>
            </w:pPr>
            <w:r w:rsidRPr="00B51D9E">
              <w:rPr>
                <w:rFonts w:ascii="Arial" w:eastAsia="Arial" w:hAnsi="Arial" w:cs="Arial"/>
              </w:rPr>
              <w:t>Un déficit en la balanza de pagos puede generar presión sobre la moneda nacional, porque implica que el país está importando más de lo que exporta y podría necesitar financiamiento externo. Un superávit puede ser muestra de una economía competitiva y saludable (Sánchez Campillo, 2015).</w:t>
            </w:r>
          </w:p>
        </w:tc>
      </w:tr>
    </w:tbl>
    <w:p w14:paraId="791B92D8" w14:textId="77777777" w:rsidR="00267044" w:rsidRPr="00B51D9E" w:rsidRDefault="00267044" w:rsidP="00B51D9E">
      <w:pPr>
        <w:snapToGrid w:val="0"/>
        <w:spacing w:after="120"/>
        <w:rPr>
          <w:rFonts w:ascii="Arial" w:eastAsia="Arial" w:hAnsi="Arial" w:cs="Arial"/>
        </w:rPr>
      </w:pPr>
    </w:p>
    <w:p w14:paraId="3BF958F4" w14:textId="3853E140" w:rsidR="00D402EA" w:rsidRPr="00B51D9E" w:rsidRDefault="00000000" w:rsidP="00B51D9E">
      <w:pPr>
        <w:snapToGrid w:val="0"/>
        <w:spacing w:after="120"/>
        <w:rPr>
          <w:rFonts w:ascii="Arial" w:eastAsia="Arial" w:hAnsi="Arial" w:cs="Arial"/>
        </w:rPr>
      </w:pPr>
      <w:r w:rsidRPr="00B51D9E">
        <w:rPr>
          <w:rFonts w:ascii="Arial" w:eastAsia="Arial" w:hAnsi="Arial" w:cs="Arial"/>
        </w:rPr>
        <w:t>El análisis de la balanza de pagos es necesari</w:t>
      </w:r>
      <w:r w:rsidR="000B4D1C" w:rsidRPr="00B51D9E">
        <w:rPr>
          <w:rFonts w:ascii="Arial" w:eastAsia="Arial" w:hAnsi="Arial" w:cs="Arial"/>
        </w:rPr>
        <w:t>o</w:t>
      </w:r>
      <w:r w:rsidRPr="00B51D9E">
        <w:rPr>
          <w:rFonts w:ascii="Arial" w:eastAsia="Arial" w:hAnsi="Arial" w:cs="Arial"/>
        </w:rPr>
        <w:t xml:space="preserve"> para la formulación de políticas monetarias y fiscales, permitiendo identificar desequilibrios en la economía externa y prever las consecuencias de los movimientos de capitales y las fluctuaciones del tipo de cambio (Tavera Camacho, 2020).</w:t>
      </w:r>
    </w:p>
    <w:p w14:paraId="67D65763" w14:textId="77777777" w:rsidR="00D402EA" w:rsidRPr="00B51D9E" w:rsidRDefault="00D402EA" w:rsidP="00B51D9E">
      <w:pPr>
        <w:snapToGrid w:val="0"/>
        <w:spacing w:after="120"/>
        <w:rPr>
          <w:rFonts w:ascii="Arial" w:eastAsia="Arial" w:hAnsi="Arial" w:cs="Arial"/>
        </w:rPr>
      </w:pPr>
    </w:p>
    <w:tbl>
      <w:tblPr>
        <w:tblStyle w:val="TableGrid"/>
        <w:tblW w:w="0" w:type="auto"/>
        <w:tblInd w:w="284" w:type="dxa"/>
        <w:shd w:val="clear" w:color="auto" w:fill="D6E3BC" w:themeFill="accent3" w:themeFillTint="66"/>
        <w:tblLook w:val="04A0" w:firstRow="1" w:lastRow="0" w:firstColumn="1" w:lastColumn="0" w:noHBand="0" w:noVBand="1"/>
      </w:tblPr>
      <w:tblGrid>
        <w:gridCol w:w="2263"/>
        <w:gridCol w:w="6283"/>
      </w:tblGrid>
      <w:tr w:rsidR="004C471B" w:rsidRPr="00B51D9E" w14:paraId="631F1C5F" w14:textId="77777777" w:rsidTr="00575E6E">
        <w:tc>
          <w:tcPr>
            <w:tcW w:w="8546" w:type="dxa"/>
            <w:gridSpan w:val="2"/>
            <w:shd w:val="clear" w:color="auto" w:fill="D6E3BC" w:themeFill="accent3" w:themeFillTint="66"/>
            <w:vAlign w:val="center"/>
          </w:tcPr>
          <w:p w14:paraId="3E872EE7" w14:textId="4CDB76D9" w:rsidR="004C471B" w:rsidRPr="00B51D9E" w:rsidRDefault="00A941B7" w:rsidP="00B51D9E">
            <w:pPr>
              <w:snapToGrid w:val="0"/>
              <w:spacing w:after="120" w:line="276" w:lineRule="auto"/>
              <w:rPr>
                <w:rFonts w:ascii="Arial" w:eastAsia="Arial" w:hAnsi="Arial" w:cs="Arial"/>
                <w:b/>
                <w:bCs/>
              </w:rPr>
            </w:pPr>
            <w:r>
              <w:rPr>
                <w:rFonts w:ascii="Arial" w:eastAsia="Arial" w:hAnsi="Arial" w:cs="Arial"/>
                <w:b/>
                <w:bCs/>
              </w:rPr>
              <w:t>Para ampliar la información, lo invitamos a ver</w:t>
            </w:r>
            <w:r w:rsidR="004C471B" w:rsidRPr="00B51D9E">
              <w:rPr>
                <w:rFonts w:ascii="Arial" w:eastAsia="Arial" w:hAnsi="Arial" w:cs="Arial"/>
                <w:b/>
                <w:bCs/>
              </w:rPr>
              <w:t xml:space="preserve"> el siguiente video:</w:t>
            </w:r>
          </w:p>
        </w:tc>
      </w:tr>
      <w:tr w:rsidR="004C471B" w:rsidRPr="00B51D9E" w14:paraId="5FAE8A79" w14:textId="77777777" w:rsidTr="00575E6E">
        <w:tc>
          <w:tcPr>
            <w:tcW w:w="2263" w:type="dxa"/>
            <w:shd w:val="clear" w:color="auto" w:fill="D6E3BC" w:themeFill="accent3" w:themeFillTint="66"/>
            <w:vAlign w:val="center"/>
          </w:tcPr>
          <w:p w14:paraId="3B905B27" w14:textId="77777777" w:rsidR="004C471B" w:rsidRPr="00B51D9E" w:rsidRDefault="004C471B" w:rsidP="00B51D9E">
            <w:pPr>
              <w:snapToGrid w:val="0"/>
              <w:spacing w:after="120" w:line="276" w:lineRule="auto"/>
              <w:jc w:val="center"/>
              <w:rPr>
                <w:rFonts w:ascii="Arial" w:eastAsia="Arial" w:hAnsi="Arial" w:cs="Arial"/>
              </w:rPr>
            </w:pPr>
            <w:r w:rsidRPr="00B51D9E">
              <w:rPr>
                <w:rFonts w:ascii="Arial" w:eastAsia="Arial" w:hAnsi="Arial" w:cs="Arial"/>
                <w:noProof/>
              </w:rPr>
              <w:drawing>
                <wp:inline distT="0" distB="0" distL="0" distR="0" wp14:anchorId="46032763" wp14:editId="020ADC3B">
                  <wp:extent cx="685800" cy="711200"/>
                  <wp:effectExtent l="0" t="0" r="0" b="0"/>
                  <wp:docPr id="1198013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2210" name="Picture 1505152210"/>
                          <pic:cNvPicPr/>
                        </pic:nvPicPr>
                        <pic:blipFill>
                          <a:blip r:embed="rId22">
                            <a:extLst>
                              <a:ext uri="{28A0092B-C50C-407E-A947-70E740481C1C}">
                                <a14:useLocalDpi xmlns:a14="http://schemas.microsoft.com/office/drawing/2010/main" val="0"/>
                              </a:ext>
                            </a:extLst>
                          </a:blip>
                          <a:stretch>
                            <a:fillRect/>
                          </a:stretch>
                        </pic:blipFill>
                        <pic:spPr>
                          <a:xfrm>
                            <a:off x="0" y="0"/>
                            <a:ext cx="685800" cy="711200"/>
                          </a:xfrm>
                          <a:prstGeom prst="rect">
                            <a:avLst/>
                          </a:prstGeom>
                        </pic:spPr>
                      </pic:pic>
                    </a:graphicData>
                  </a:graphic>
                </wp:inline>
              </w:drawing>
            </w:r>
          </w:p>
        </w:tc>
        <w:tc>
          <w:tcPr>
            <w:tcW w:w="6283" w:type="dxa"/>
            <w:shd w:val="clear" w:color="auto" w:fill="D6E3BC" w:themeFill="accent3" w:themeFillTint="66"/>
            <w:vAlign w:val="center"/>
          </w:tcPr>
          <w:p w14:paraId="570F1FE2" w14:textId="5FD3E0A0" w:rsidR="004C471B" w:rsidRPr="00A941B7" w:rsidRDefault="004C471B" w:rsidP="00B51D9E">
            <w:pPr>
              <w:snapToGrid w:val="0"/>
              <w:spacing w:after="120" w:line="276" w:lineRule="auto"/>
              <w:rPr>
                <w:rFonts w:ascii="Arial" w:eastAsia="Arial" w:hAnsi="Arial" w:cs="Arial"/>
                <w:lang w:val="es-ES"/>
              </w:rPr>
            </w:pPr>
            <w:proofErr w:type="spellStart"/>
            <w:r w:rsidRPr="00B51D9E">
              <w:rPr>
                <w:rFonts w:ascii="Arial" w:eastAsia="Arial" w:hAnsi="Arial" w:cs="Arial"/>
              </w:rPr>
              <w:t>Solopapelyboli</w:t>
            </w:r>
            <w:proofErr w:type="spellEnd"/>
            <w:r w:rsidRPr="00B51D9E">
              <w:rPr>
                <w:rFonts w:ascii="Arial" w:eastAsia="Arial" w:hAnsi="Arial" w:cs="Arial"/>
              </w:rPr>
              <w:t xml:space="preserve"> (2024). </w:t>
            </w:r>
            <w:r w:rsidR="0070561D">
              <w:rPr>
                <w:rFonts w:ascii="Arial" w:eastAsia="Arial" w:hAnsi="Arial" w:cs="Arial"/>
              </w:rPr>
              <w:t>La b</w:t>
            </w:r>
            <w:r w:rsidRPr="00B51D9E">
              <w:rPr>
                <w:rFonts w:ascii="Arial" w:eastAsia="Arial" w:hAnsi="Arial" w:cs="Arial"/>
                <w:i/>
              </w:rPr>
              <w:t>alanza de pagos</w:t>
            </w:r>
            <w:r w:rsidR="00A941B7">
              <w:rPr>
                <w:rFonts w:ascii="Arial" w:eastAsia="Arial" w:hAnsi="Arial" w:cs="Arial"/>
                <w:i/>
              </w:rPr>
              <w:t xml:space="preserve"> </w:t>
            </w:r>
            <w:r w:rsidR="00A941B7">
              <w:rPr>
                <w:rFonts w:ascii="Arial" w:eastAsia="Arial" w:hAnsi="Arial" w:cs="Arial"/>
                <w:iCs/>
              </w:rPr>
              <w:t>(video).</w:t>
            </w:r>
            <w:r w:rsidRPr="00B51D9E">
              <w:rPr>
                <w:rFonts w:ascii="Arial" w:eastAsia="Arial" w:hAnsi="Arial" w:cs="Arial"/>
              </w:rPr>
              <w:t xml:space="preserve"> </w:t>
            </w:r>
            <w:r w:rsidRPr="00A941B7">
              <w:rPr>
                <w:rFonts w:ascii="Arial" w:eastAsia="Arial" w:hAnsi="Arial" w:cs="Arial"/>
                <w:lang w:val="es-ES"/>
              </w:rPr>
              <w:t>YouTube.</w:t>
            </w:r>
          </w:p>
          <w:p w14:paraId="73460158" w14:textId="5F762785" w:rsidR="004C471B" w:rsidRPr="0070561D" w:rsidRDefault="00000000" w:rsidP="00B51D9E">
            <w:pPr>
              <w:snapToGrid w:val="0"/>
              <w:spacing w:after="120" w:line="276" w:lineRule="auto"/>
              <w:rPr>
                <w:rFonts w:ascii="Arial" w:eastAsia="Arial" w:hAnsi="Arial" w:cs="Arial"/>
                <w:lang w:val="es-ES"/>
              </w:rPr>
            </w:pPr>
            <w:hyperlink r:id="rId62" w:history="1">
              <w:r w:rsidR="004C471B" w:rsidRPr="0070561D">
                <w:rPr>
                  <w:rStyle w:val="Hyperlink"/>
                  <w:rFonts w:ascii="Arial" w:eastAsia="Arial" w:hAnsi="Arial" w:cs="Arial"/>
                  <w:lang w:val="es-ES"/>
                </w:rPr>
                <w:t>https://youtu.be/RET50ZTLrUA?si=oHVVJJZeL-_E7_yJ</w:t>
              </w:r>
            </w:hyperlink>
            <w:r w:rsidR="0070561D" w:rsidRPr="0070561D">
              <w:rPr>
                <w:rStyle w:val="Hyperlink"/>
                <w:rFonts w:ascii="Arial" w:eastAsia="Arial" w:hAnsi="Arial" w:cs="Arial"/>
                <w:lang w:val="es-ES"/>
              </w:rPr>
              <w:t xml:space="preserve"> </w:t>
            </w:r>
          </w:p>
        </w:tc>
      </w:tr>
    </w:tbl>
    <w:p w14:paraId="2DEA3073" w14:textId="77777777" w:rsidR="000B4D1C" w:rsidRPr="0070561D" w:rsidRDefault="000B4D1C" w:rsidP="00B51D9E">
      <w:pPr>
        <w:snapToGrid w:val="0"/>
        <w:spacing w:after="120"/>
        <w:rPr>
          <w:rFonts w:ascii="Arial" w:eastAsia="Arial" w:hAnsi="Arial" w:cs="Arial"/>
          <w:lang w:val="es-ES"/>
        </w:rPr>
      </w:pPr>
    </w:p>
    <w:p w14:paraId="3EA2C6B9" w14:textId="78108B65" w:rsidR="00D402EA" w:rsidRPr="00B51D9E" w:rsidRDefault="00000000" w:rsidP="00B51D9E">
      <w:pPr>
        <w:snapToGrid w:val="0"/>
        <w:spacing w:after="120"/>
        <w:rPr>
          <w:rFonts w:ascii="Arial" w:eastAsia="Arial" w:hAnsi="Arial" w:cs="Arial"/>
        </w:rPr>
      </w:pPr>
      <w:r w:rsidRPr="00B51D9E">
        <w:rPr>
          <w:rFonts w:ascii="Arial" w:eastAsia="Arial" w:hAnsi="Arial" w:cs="Arial"/>
        </w:rPr>
        <w:t>Como conclusión</w:t>
      </w:r>
      <w:r w:rsidR="004C471B" w:rsidRPr="00B51D9E">
        <w:rPr>
          <w:rFonts w:ascii="Arial" w:eastAsia="Arial" w:hAnsi="Arial" w:cs="Arial"/>
        </w:rPr>
        <w:t>,</w:t>
      </w:r>
      <w:r w:rsidRPr="00B51D9E">
        <w:rPr>
          <w:rFonts w:ascii="Arial" w:eastAsia="Arial" w:hAnsi="Arial" w:cs="Arial"/>
        </w:rPr>
        <w:t xml:space="preserve"> logramos exponer como la macroeconomía y el análisis de sus variables</w:t>
      </w:r>
      <w:r w:rsidR="005F6EC3">
        <w:rPr>
          <w:rFonts w:ascii="Arial" w:eastAsia="Arial" w:hAnsi="Arial" w:cs="Arial"/>
        </w:rPr>
        <w:t>,</w:t>
      </w:r>
      <w:r w:rsidRPr="00B51D9E">
        <w:rPr>
          <w:rFonts w:ascii="Arial" w:eastAsia="Arial" w:hAnsi="Arial" w:cs="Arial"/>
        </w:rPr>
        <w:t xml:space="preserve"> permiten a los gobiernos, instituciones internacionales, empresas y ciudadanos</w:t>
      </w:r>
      <w:r w:rsidR="005F6EC3">
        <w:rPr>
          <w:rFonts w:ascii="Arial" w:eastAsia="Arial" w:hAnsi="Arial" w:cs="Arial"/>
        </w:rPr>
        <w:t>,</w:t>
      </w:r>
      <w:r w:rsidRPr="00B51D9E">
        <w:rPr>
          <w:rFonts w:ascii="Arial" w:eastAsia="Arial" w:hAnsi="Arial" w:cs="Arial"/>
        </w:rPr>
        <w:t xml:space="preserve"> tener una mejor comprensión de los procesos económicos y de cómo afectan al bienestar general. </w:t>
      </w:r>
    </w:p>
    <w:p w14:paraId="125A3DE1" w14:textId="2DC0A7BD" w:rsidR="00D402EA" w:rsidRPr="00B51D9E" w:rsidRDefault="00000000" w:rsidP="00B51D9E">
      <w:pPr>
        <w:snapToGrid w:val="0"/>
        <w:spacing w:after="120"/>
        <w:rPr>
          <w:rFonts w:ascii="Arial" w:eastAsia="Arial" w:hAnsi="Arial" w:cs="Arial"/>
        </w:rPr>
      </w:pPr>
      <w:commentRangeStart w:id="50"/>
      <w:r w:rsidRPr="00B51D9E">
        <w:rPr>
          <w:rFonts w:ascii="Arial" w:eastAsia="Arial" w:hAnsi="Arial" w:cs="Arial"/>
        </w:rPr>
        <w:t>El estudio de la interacción de estas variables macroeconómicas y su gestión mediante políticas económicas adecuadas</w:t>
      </w:r>
      <w:r w:rsidR="005F6EC3">
        <w:rPr>
          <w:rFonts w:ascii="Arial" w:eastAsia="Arial" w:hAnsi="Arial" w:cs="Arial"/>
        </w:rPr>
        <w:t>,</w:t>
      </w:r>
      <w:r w:rsidRPr="00B51D9E">
        <w:rPr>
          <w:rFonts w:ascii="Arial" w:eastAsia="Arial" w:hAnsi="Arial" w:cs="Arial"/>
        </w:rPr>
        <w:t xml:space="preserve"> es necesario para asegurar un desarrollo sostenible, evitar crisis económicas y promover una mayor equidad en la distribución de los beneficios del crecimiento económico. </w:t>
      </w:r>
      <w:commentRangeEnd w:id="50"/>
      <w:r w:rsidR="002D43CC" w:rsidRPr="00B51D9E">
        <w:rPr>
          <w:rStyle w:val="CommentReference"/>
          <w:rFonts w:ascii="Arial" w:hAnsi="Arial" w:cs="Arial"/>
          <w:sz w:val="22"/>
          <w:szCs w:val="22"/>
        </w:rPr>
        <w:commentReference w:id="50"/>
      </w:r>
    </w:p>
    <w:p w14:paraId="6BBC3C5F" w14:textId="77777777" w:rsidR="00D402EA" w:rsidRPr="00B51D9E" w:rsidRDefault="00000000" w:rsidP="00B51D9E">
      <w:pPr>
        <w:snapToGrid w:val="0"/>
        <w:spacing w:after="120"/>
        <w:rPr>
          <w:rFonts w:ascii="Arial" w:eastAsia="Arial" w:hAnsi="Arial" w:cs="Arial"/>
        </w:rPr>
      </w:pPr>
      <w:r w:rsidRPr="00B51D9E">
        <w:rPr>
          <w:rFonts w:ascii="Arial" w:eastAsia="Arial" w:hAnsi="Arial" w:cs="Arial"/>
        </w:rPr>
        <w:t>Así, la macroeconomía no solo es una herramienta de análisis económico, sino también una base sobre la cual se pueden construir las decisiones políticas y económicas que guían el futuro de las sociedades.</w:t>
      </w:r>
    </w:p>
    <w:p w14:paraId="2F64FB61" w14:textId="77777777" w:rsidR="00D402EA" w:rsidRPr="00B51D9E" w:rsidRDefault="00D402EA" w:rsidP="00B51D9E">
      <w:pPr>
        <w:snapToGrid w:val="0"/>
        <w:spacing w:after="120"/>
        <w:rPr>
          <w:rFonts w:ascii="Arial" w:eastAsia="Arial" w:hAnsi="Arial" w:cs="Arial"/>
        </w:rPr>
      </w:pPr>
    </w:p>
    <w:p w14:paraId="180104FA" w14:textId="77777777" w:rsidR="00D402EA" w:rsidRPr="001E0EE7" w:rsidRDefault="00000000" w:rsidP="001E0EE7">
      <w:pPr>
        <w:pStyle w:val="Heading2"/>
        <w:keepNext w:val="0"/>
        <w:keepLines w:val="0"/>
        <w:numPr>
          <w:ilvl w:val="0"/>
          <w:numId w:val="6"/>
        </w:numPr>
        <w:snapToGrid w:val="0"/>
        <w:spacing w:before="0" w:after="120"/>
        <w:contextualSpacing w:val="0"/>
        <w:rPr>
          <w:rFonts w:cs="Arial"/>
          <w:szCs w:val="22"/>
        </w:rPr>
      </w:pPr>
      <w:bookmarkStart w:id="51" w:name="_heading=h.1fob9te" w:colFirst="0" w:colLast="0"/>
      <w:bookmarkEnd w:id="51"/>
      <w:r w:rsidRPr="001E0EE7">
        <w:rPr>
          <w:rFonts w:cs="Arial"/>
          <w:szCs w:val="22"/>
        </w:rPr>
        <w:t>GLOSARIO DE LA UNIDAD</w:t>
      </w:r>
    </w:p>
    <w:tbl>
      <w:tblPr>
        <w:tblStyle w:val="af5"/>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618"/>
        <w:gridCol w:w="5836"/>
      </w:tblGrid>
      <w:tr w:rsidR="00D402EA" w:rsidRPr="001E0EE7" w14:paraId="0333BC73" w14:textId="77777777">
        <w:tc>
          <w:tcPr>
            <w:tcW w:w="9454" w:type="dxa"/>
            <w:gridSpan w:val="2"/>
            <w:shd w:val="clear" w:color="auto" w:fill="5CA2E9"/>
            <w:vAlign w:val="center"/>
          </w:tcPr>
          <w:p w14:paraId="7A289D9E" w14:textId="71DE12F1"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000000"/>
              </w:rPr>
            </w:pPr>
            <w:r w:rsidRPr="001E0EE7">
              <w:rPr>
                <w:rFonts w:ascii="Arial" w:eastAsia="Arial" w:hAnsi="Arial" w:cs="Arial"/>
                <w:b/>
                <w:color w:val="000000"/>
              </w:rPr>
              <w:lastRenderedPageBreak/>
              <w:t>Relacione las definiciones de los términos claves, requeridas para comprender adecuadamente</w:t>
            </w:r>
            <w:r w:rsidR="0025793D">
              <w:rPr>
                <w:rFonts w:ascii="Arial" w:eastAsia="Arial" w:hAnsi="Arial" w:cs="Arial"/>
                <w:b/>
                <w:color w:val="000000"/>
              </w:rPr>
              <w:t>,</w:t>
            </w:r>
            <w:r w:rsidRPr="001E0EE7">
              <w:rPr>
                <w:rFonts w:ascii="Arial" w:eastAsia="Arial" w:hAnsi="Arial" w:cs="Arial"/>
                <w:b/>
                <w:color w:val="000000"/>
              </w:rPr>
              <w:t xml:space="preserve"> los contenidos de esta unidad. Presentarlo en </w:t>
            </w:r>
            <w:r w:rsidRPr="001E0EE7">
              <w:rPr>
                <w:rFonts w:ascii="Arial" w:eastAsia="Arial" w:hAnsi="Arial" w:cs="Arial"/>
                <w:b/>
              </w:rPr>
              <w:t>orden</w:t>
            </w:r>
            <w:r w:rsidRPr="001E0EE7">
              <w:rPr>
                <w:rFonts w:ascii="Arial" w:eastAsia="Arial" w:hAnsi="Arial" w:cs="Arial"/>
                <w:b/>
                <w:color w:val="000000"/>
              </w:rPr>
              <w:t xml:space="preserve"> </w:t>
            </w:r>
            <w:r w:rsidRPr="001E0EE7">
              <w:rPr>
                <w:rFonts w:ascii="Arial" w:eastAsia="Arial" w:hAnsi="Arial" w:cs="Arial"/>
                <w:b/>
              </w:rPr>
              <w:t>alfabético</w:t>
            </w:r>
            <w:r w:rsidRPr="001E0EE7">
              <w:rPr>
                <w:rFonts w:ascii="Arial" w:eastAsia="Arial" w:hAnsi="Arial" w:cs="Arial"/>
                <w:b/>
                <w:color w:val="000000"/>
              </w:rPr>
              <w:t xml:space="preserve">. </w:t>
            </w:r>
            <w:r w:rsidRPr="001E0EE7">
              <w:rPr>
                <w:rFonts w:ascii="Arial" w:eastAsia="Arial" w:hAnsi="Arial" w:cs="Arial"/>
                <w:b/>
              </w:rPr>
              <w:t xml:space="preserve">Mínimo 10 </w:t>
            </w:r>
            <w:r w:rsidRPr="001E0EE7">
              <w:rPr>
                <w:rFonts w:ascii="Arial" w:eastAsia="Arial" w:hAnsi="Arial" w:cs="Arial"/>
                <w:b/>
                <w:color w:val="000000"/>
              </w:rPr>
              <w:t>Máximo 20 palabras.</w:t>
            </w:r>
          </w:p>
        </w:tc>
      </w:tr>
      <w:tr w:rsidR="00D402EA" w:rsidRPr="001E0EE7" w14:paraId="754D0D64" w14:textId="77777777">
        <w:tc>
          <w:tcPr>
            <w:tcW w:w="3618" w:type="dxa"/>
            <w:shd w:val="clear" w:color="auto" w:fill="5CA2E9"/>
            <w:vAlign w:val="center"/>
          </w:tcPr>
          <w:p w14:paraId="72D1399A"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000000"/>
              </w:rPr>
            </w:pPr>
            <w:r w:rsidRPr="001E0EE7">
              <w:rPr>
                <w:rFonts w:ascii="Arial" w:eastAsia="Arial" w:hAnsi="Arial" w:cs="Arial"/>
                <w:b/>
                <w:color w:val="000000"/>
              </w:rPr>
              <w:t>PALABRA, TÉRMINO O ABREVIATURA</w:t>
            </w:r>
          </w:p>
        </w:tc>
        <w:tc>
          <w:tcPr>
            <w:tcW w:w="5836" w:type="dxa"/>
            <w:shd w:val="clear" w:color="auto" w:fill="5CA2E9"/>
            <w:vAlign w:val="center"/>
          </w:tcPr>
          <w:p w14:paraId="5F9BC122"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b/>
                <w:color w:val="000000"/>
              </w:rPr>
            </w:pPr>
            <w:r w:rsidRPr="001E0EE7">
              <w:rPr>
                <w:rFonts w:ascii="Arial" w:eastAsia="Arial" w:hAnsi="Arial" w:cs="Arial"/>
                <w:b/>
                <w:color w:val="000000"/>
              </w:rPr>
              <w:t>SIGNIFICADO</w:t>
            </w:r>
          </w:p>
        </w:tc>
      </w:tr>
      <w:tr w:rsidR="00D402EA" w:rsidRPr="001E0EE7" w14:paraId="56CE0A6E" w14:textId="77777777">
        <w:trPr>
          <w:trHeight w:val="233"/>
        </w:trPr>
        <w:tc>
          <w:tcPr>
            <w:tcW w:w="3618" w:type="dxa"/>
            <w:vAlign w:val="center"/>
          </w:tcPr>
          <w:p w14:paraId="28079F94" w14:textId="77777777" w:rsidR="00D402EA" w:rsidRPr="001E0EE7" w:rsidRDefault="00000000"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Balanza de pagos</w:t>
            </w:r>
          </w:p>
        </w:tc>
        <w:tc>
          <w:tcPr>
            <w:tcW w:w="5836" w:type="dxa"/>
            <w:vAlign w:val="center"/>
          </w:tcPr>
          <w:p w14:paraId="4781BA1F" w14:textId="77777777" w:rsidR="00D402EA" w:rsidRPr="001E0EE7" w:rsidRDefault="00000000"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Registra todas las transacciones económicas de un país con el resto del mundo, incluyendo exportaciones, importaciones, inversiones y transferencias. Su análisis permite evaluar la estabilidad financiera de un país.</w:t>
            </w:r>
          </w:p>
        </w:tc>
      </w:tr>
      <w:tr w:rsidR="00D402EA" w:rsidRPr="001E0EE7" w14:paraId="3075FF10" w14:textId="77777777">
        <w:trPr>
          <w:trHeight w:val="233"/>
        </w:trPr>
        <w:tc>
          <w:tcPr>
            <w:tcW w:w="3618" w:type="dxa"/>
            <w:vAlign w:val="center"/>
          </w:tcPr>
          <w:p w14:paraId="39730FA1" w14:textId="77777777" w:rsidR="00D402EA" w:rsidRPr="001E0EE7" w:rsidRDefault="00000000"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Desempleo</w:t>
            </w:r>
          </w:p>
        </w:tc>
        <w:tc>
          <w:tcPr>
            <w:tcW w:w="5836" w:type="dxa"/>
            <w:vAlign w:val="center"/>
          </w:tcPr>
          <w:p w14:paraId="0E2B5C06" w14:textId="507D974D" w:rsidR="00D402EA" w:rsidRPr="001E0EE7" w:rsidRDefault="00000000"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Situación en la que una parte de la población económicamente activa</w:t>
            </w:r>
            <w:r w:rsidR="00F611DF">
              <w:rPr>
                <w:rFonts w:ascii="Arial" w:eastAsia="Arial" w:hAnsi="Arial" w:cs="Arial"/>
                <w:color w:val="000000"/>
              </w:rPr>
              <w:t>,</w:t>
            </w:r>
            <w:r w:rsidRPr="001E0EE7">
              <w:rPr>
                <w:rFonts w:ascii="Arial" w:eastAsia="Arial" w:hAnsi="Arial" w:cs="Arial"/>
                <w:color w:val="000000"/>
              </w:rPr>
              <w:t xml:space="preserve"> no tiene empleo y está buscando trabajo. Su medición es un indicador clave del rendimiento del mercado laboral.</w:t>
            </w:r>
          </w:p>
        </w:tc>
      </w:tr>
      <w:tr w:rsidR="00D402EA" w:rsidRPr="001E0EE7" w14:paraId="64230609" w14:textId="77777777">
        <w:trPr>
          <w:trHeight w:val="233"/>
        </w:trPr>
        <w:tc>
          <w:tcPr>
            <w:tcW w:w="3618" w:type="dxa"/>
            <w:vAlign w:val="center"/>
          </w:tcPr>
          <w:p w14:paraId="39C6DB16" w14:textId="77777777" w:rsidR="00D402EA" w:rsidRPr="001E0EE7" w:rsidRDefault="00000000"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Economía</w:t>
            </w:r>
          </w:p>
        </w:tc>
        <w:tc>
          <w:tcPr>
            <w:tcW w:w="5836" w:type="dxa"/>
            <w:vAlign w:val="center"/>
          </w:tcPr>
          <w:p w14:paraId="1CCF9F67" w14:textId="77777777" w:rsidR="00D402EA" w:rsidRPr="001E0EE7" w:rsidRDefault="00000000"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Ciencia que estudia la producción, distribución y consumo de bienes y servicios, y cómo los recursos limitados se asignan para satisfacer las necesidades humanas. Se divide en microeconomía y macroeconomía.</w:t>
            </w:r>
          </w:p>
        </w:tc>
      </w:tr>
      <w:tr w:rsidR="00B11389" w:rsidRPr="001E0EE7" w14:paraId="34F952C8" w14:textId="77777777">
        <w:trPr>
          <w:trHeight w:val="233"/>
        </w:trPr>
        <w:tc>
          <w:tcPr>
            <w:tcW w:w="3618" w:type="dxa"/>
            <w:vAlign w:val="center"/>
          </w:tcPr>
          <w:p w14:paraId="7155859C" w14:textId="60A0BE72" w:rsidR="00B11389" w:rsidRPr="001E0EE7" w:rsidRDefault="00B11389" w:rsidP="00B11389">
            <w:pPr>
              <w:pBdr>
                <w:top w:val="nil"/>
                <w:left w:val="nil"/>
                <w:bottom w:val="nil"/>
                <w:right w:val="nil"/>
                <w:between w:val="nil"/>
              </w:pBdr>
              <w:snapToGrid w:val="0"/>
              <w:spacing w:after="120"/>
              <w:rPr>
                <w:rFonts w:ascii="Arial" w:eastAsia="Arial" w:hAnsi="Arial" w:cs="Arial"/>
                <w:color w:val="000000"/>
              </w:rPr>
            </w:pPr>
            <w:r w:rsidRPr="00B11389">
              <w:rPr>
                <w:rFonts w:ascii="Arial" w:eastAsia="Arial" w:hAnsi="Arial" w:cs="Arial"/>
                <w:color w:val="000000"/>
              </w:rPr>
              <w:t>Inflación</w:t>
            </w:r>
          </w:p>
        </w:tc>
        <w:tc>
          <w:tcPr>
            <w:tcW w:w="5836" w:type="dxa"/>
            <w:vAlign w:val="center"/>
          </w:tcPr>
          <w:p w14:paraId="78F39DCA" w14:textId="27B92D40" w:rsidR="00B11389" w:rsidRPr="001E0EE7" w:rsidRDefault="00B11389" w:rsidP="00B11389">
            <w:pPr>
              <w:pBdr>
                <w:top w:val="nil"/>
                <w:left w:val="nil"/>
                <w:bottom w:val="nil"/>
                <w:right w:val="nil"/>
                <w:between w:val="nil"/>
              </w:pBdr>
              <w:snapToGrid w:val="0"/>
              <w:spacing w:after="120"/>
              <w:rPr>
                <w:rFonts w:ascii="Arial" w:eastAsia="Arial" w:hAnsi="Arial" w:cs="Arial"/>
                <w:color w:val="000000"/>
              </w:rPr>
            </w:pPr>
            <w:r w:rsidRPr="001E0EE7">
              <w:rPr>
                <w:rFonts w:ascii="Arial" w:eastAsia="Arial" w:hAnsi="Arial" w:cs="Arial"/>
                <w:color w:val="000000"/>
              </w:rPr>
              <w:t>Aumento generalizado y sostenido en los precios de bienes y servicios</w:t>
            </w:r>
            <w:r w:rsidR="00F611DF">
              <w:rPr>
                <w:rFonts w:ascii="Arial" w:eastAsia="Arial" w:hAnsi="Arial" w:cs="Arial"/>
                <w:color w:val="000000"/>
              </w:rPr>
              <w:t>,</w:t>
            </w:r>
            <w:r w:rsidRPr="001E0EE7">
              <w:rPr>
                <w:rFonts w:ascii="Arial" w:eastAsia="Arial" w:hAnsi="Arial" w:cs="Arial"/>
                <w:color w:val="000000"/>
              </w:rPr>
              <w:t xml:space="preserve"> en una economía</w:t>
            </w:r>
            <w:r w:rsidR="00F611DF">
              <w:rPr>
                <w:rFonts w:ascii="Arial" w:eastAsia="Arial" w:hAnsi="Arial" w:cs="Arial"/>
                <w:color w:val="000000"/>
              </w:rPr>
              <w:t>,</w:t>
            </w:r>
            <w:r w:rsidRPr="001E0EE7">
              <w:rPr>
                <w:rFonts w:ascii="Arial" w:eastAsia="Arial" w:hAnsi="Arial" w:cs="Arial"/>
                <w:color w:val="000000"/>
              </w:rPr>
              <w:t xml:space="preserve"> durante un periodo prolongado. Es un indicador clave de la estabilidad económica y el poder adquisitivo.</w:t>
            </w:r>
          </w:p>
        </w:tc>
      </w:tr>
      <w:tr w:rsidR="00B11389" w:rsidRPr="001E0EE7" w14:paraId="4D18080F" w14:textId="77777777">
        <w:trPr>
          <w:trHeight w:val="233"/>
        </w:trPr>
        <w:tc>
          <w:tcPr>
            <w:tcW w:w="3618" w:type="dxa"/>
            <w:vAlign w:val="center"/>
          </w:tcPr>
          <w:p w14:paraId="2EAB7C62"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Macroeconomía</w:t>
            </w:r>
          </w:p>
        </w:tc>
        <w:tc>
          <w:tcPr>
            <w:tcW w:w="5836" w:type="dxa"/>
            <w:vAlign w:val="center"/>
          </w:tcPr>
          <w:p w14:paraId="03CF91C6"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Rama de la economía que estudia los agregados económicos a nivel nacional o global, como el producto nacional, el ingreso, el empleo, la inflación y la balanza de pagos.</w:t>
            </w:r>
          </w:p>
        </w:tc>
      </w:tr>
      <w:tr w:rsidR="00B11389" w:rsidRPr="001E0EE7" w14:paraId="7BC48DDE" w14:textId="77777777">
        <w:trPr>
          <w:trHeight w:val="233"/>
        </w:trPr>
        <w:tc>
          <w:tcPr>
            <w:tcW w:w="3618" w:type="dxa"/>
            <w:vAlign w:val="center"/>
          </w:tcPr>
          <w:p w14:paraId="2DFA0AF5"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Microeconomía</w:t>
            </w:r>
          </w:p>
        </w:tc>
        <w:tc>
          <w:tcPr>
            <w:tcW w:w="5836" w:type="dxa"/>
            <w:vAlign w:val="center"/>
          </w:tcPr>
          <w:p w14:paraId="6C8314DF"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Parte de la economía que estudia el comportamiento de los agentes individuales, como consumidores, empresas y trabajadores, y cómo interactúan en mercados específicos.</w:t>
            </w:r>
          </w:p>
        </w:tc>
      </w:tr>
      <w:tr w:rsidR="00B11389" w:rsidRPr="001E0EE7" w14:paraId="10532D12" w14:textId="77777777">
        <w:trPr>
          <w:trHeight w:val="233"/>
        </w:trPr>
        <w:tc>
          <w:tcPr>
            <w:tcW w:w="3618" w:type="dxa"/>
            <w:vAlign w:val="center"/>
          </w:tcPr>
          <w:p w14:paraId="680F26B1"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PIB (Producto Interno Bruto)</w:t>
            </w:r>
          </w:p>
        </w:tc>
        <w:tc>
          <w:tcPr>
            <w:tcW w:w="5836" w:type="dxa"/>
            <w:vAlign w:val="center"/>
          </w:tcPr>
          <w:p w14:paraId="284C4080" w14:textId="0609BF9A"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Valor total de los bienes y servicios producidos dentro de un país</w:t>
            </w:r>
            <w:r w:rsidR="00F611DF">
              <w:rPr>
                <w:rFonts w:ascii="Arial" w:eastAsia="Arial" w:hAnsi="Arial" w:cs="Arial"/>
                <w:color w:val="000000"/>
              </w:rPr>
              <w:t>,</w:t>
            </w:r>
            <w:r w:rsidRPr="001E0EE7">
              <w:rPr>
                <w:rFonts w:ascii="Arial" w:eastAsia="Arial" w:hAnsi="Arial" w:cs="Arial"/>
                <w:color w:val="000000"/>
              </w:rPr>
              <w:t xml:space="preserve"> en un periodo determinado. Es uno de los principales indicadores de la actividad económica.</w:t>
            </w:r>
          </w:p>
        </w:tc>
      </w:tr>
      <w:tr w:rsidR="00B11389" w:rsidRPr="001E0EE7" w14:paraId="3B84937E" w14:textId="77777777">
        <w:trPr>
          <w:trHeight w:val="233"/>
        </w:trPr>
        <w:tc>
          <w:tcPr>
            <w:tcW w:w="3618" w:type="dxa"/>
            <w:vAlign w:val="center"/>
          </w:tcPr>
          <w:p w14:paraId="61F4B25A"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Política económica</w:t>
            </w:r>
          </w:p>
        </w:tc>
        <w:tc>
          <w:tcPr>
            <w:tcW w:w="5836" w:type="dxa"/>
            <w:vAlign w:val="center"/>
          </w:tcPr>
          <w:p w14:paraId="036B03FC"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 xml:space="preserve">Conjunto de medidas adoptadas por el gobierno para influir en el comportamiento económico de un país. </w:t>
            </w:r>
            <w:r w:rsidRPr="001E0EE7">
              <w:rPr>
                <w:rFonts w:ascii="Arial" w:eastAsia="Arial" w:hAnsi="Arial" w:cs="Arial"/>
                <w:color w:val="000000"/>
              </w:rPr>
              <w:lastRenderedPageBreak/>
              <w:t>Incluye políticas fiscales, monetarias, comerciales y laborales.</w:t>
            </w:r>
          </w:p>
        </w:tc>
      </w:tr>
      <w:tr w:rsidR="00B11389" w:rsidRPr="001E0EE7" w14:paraId="566D9085" w14:textId="77777777">
        <w:trPr>
          <w:trHeight w:val="233"/>
        </w:trPr>
        <w:tc>
          <w:tcPr>
            <w:tcW w:w="3618" w:type="dxa"/>
            <w:vAlign w:val="center"/>
          </w:tcPr>
          <w:p w14:paraId="681B2469"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lastRenderedPageBreak/>
              <w:t>Política fiscal</w:t>
            </w:r>
          </w:p>
        </w:tc>
        <w:tc>
          <w:tcPr>
            <w:tcW w:w="5836" w:type="dxa"/>
            <w:vAlign w:val="center"/>
          </w:tcPr>
          <w:p w14:paraId="7450AF9A" w14:textId="395E4B3E"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Estrategia del gobierno que involucra el manejo de los impuestos y el gasto público para influir en la economía, como el control de la inflación, el desempleo y el crecimiento económico.</w:t>
            </w:r>
          </w:p>
        </w:tc>
      </w:tr>
      <w:tr w:rsidR="00B11389" w:rsidRPr="001E0EE7" w14:paraId="4778FBFF" w14:textId="77777777">
        <w:trPr>
          <w:trHeight w:val="233"/>
        </w:trPr>
        <w:tc>
          <w:tcPr>
            <w:tcW w:w="3618" w:type="dxa"/>
            <w:vAlign w:val="center"/>
          </w:tcPr>
          <w:p w14:paraId="444E159C"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Política monetaria</w:t>
            </w:r>
          </w:p>
        </w:tc>
        <w:tc>
          <w:tcPr>
            <w:tcW w:w="5836" w:type="dxa"/>
            <w:vAlign w:val="center"/>
          </w:tcPr>
          <w:p w14:paraId="029FCC9B" w14:textId="77777777" w:rsidR="00B11389" w:rsidRPr="001E0EE7" w:rsidRDefault="00B11389" w:rsidP="00B11389">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Acciones llevadas a cabo por un banco central para controlar la cantidad de dinero en circulación, las tasas de interés y la oferta de crédito, con el objetivo de garantizar la estabilidad económica.</w:t>
            </w:r>
          </w:p>
        </w:tc>
      </w:tr>
    </w:tbl>
    <w:p w14:paraId="07684D7E" w14:textId="77777777" w:rsidR="00D402EA" w:rsidRPr="001E0EE7" w:rsidRDefault="00D402EA" w:rsidP="001E0EE7">
      <w:pPr>
        <w:snapToGrid w:val="0"/>
        <w:spacing w:after="120"/>
        <w:rPr>
          <w:rFonts w:ascii="Arial" w:eastAsia="Arial" w:hAnsi="Arial" w:cs="Arial"/>
          <w:b/>
          <w:highlight w:val="white"/>
        </w:rPr>
      </w:pPr>
    </w:p>
    <w:p w14:paraId="47719BD0" w14:textId="77777777" w:rsidR="00D402EA" w:rsidRPr="001E0EE7" w:rsidRDefault="00D402EA" w:rsidP="001E0EE7">
      <w:pPr>
        <w:snapToGrid w:val="0"/>
        <w:spacing w:after="120"/>
        <w:ind w:left="720"/>
        <w:rPr>
          <w:rFonts w:ascii="Arial" w:eastAsia="Arial" w:hAnsi="Arial" w:cs="Arial"/>
          <w:b/>
          <w:highlight w:val="white"/>
        </w:rPr>
      </w:pPr>
    </w:p>
    <w:p w14:paraId="6C734783" w14:textId="77777777" w:rsidR="00D402EA" w:rsidRPr="001E0EE7" w:rsidRDefault="00000000" w:rsidP="001E0EE7">
      <w:pPr>
        <w:pStyle w:val="Heading2"/>
        <w:keepNext w:val="0"/>
        <w:keepLines w:val="0"/>
        <w:numPr>
          <w:ilvl w:val="0"/>
          <w:numId w:val="6"/>
        </w:numPr>
        <w:snapToGrid w:val="0"/>
        <w:spacing w:before="0" w:after="120"/>
        <w:contextualSpacing w:val="0"/>
        <w:rPr>
          <w:rFonts w:cs="Arial"/>
          <w:szCs w:val="22"/>
          <w:highlight w:val="white"/>
        </w:rPr>
      </w:pPr>
      <w:bookmarkStart w:id="52" w:name="_heading=h.z337ya" w:colFirst="0" w:colLast="0"/>
      <w:bookmarkEnd w:id="52"/>
      <w:r w:rsidRPr="001E0EE7">
        <w:rPr>
          <w:rFonts w:cs="Arial"/>
          <w:szCs w:val="22"/>
          <w:highlight w:val="white"/>
        </w:rPr>
        <w:t>Referencias bibliográficas de consulta básica</w:t>
      </w:r>
    </w:p>
    <w:p w14:paraId="1D8B5B56" w14:textId="717949A9" w:rsidR="00D402EA" w:rsidRPr="001E0EE7" w:rsidRDefault="00000000" w:rsidP="001E0EE7">
      <w:pPr>
        <w:snapToGrid w:val="0"/>
        <w:spacing w:after="120"/>
        <w:ind w:left="720"/>
        <w:rPr>
          <w:rFonts w:ascii="Arial" w:eastAsia="Arial" w:hAnsi="Arial" w:cs="Arial"/>
          <w:highlight w:val="white"/>
        </w:rPr>
      </w:pPr>
      <w:r w:rsidRPr="001E0EE7">
        <w:rPr>
          <w:rFonts w:ascii="Arial" w:eastAsia="Arial" w:hAnsi="Arial" w:cs="Arial"/>
          <w:highlight w:val="white"/>
        </w:rPr>
        <w:t>(se deben colocar 2 referencias mínimas por subtema y deben ser en un 80</w:t>
      </w:r>
      <w:r w:rsidR="00F611DF">
        <w:rPr>
          <w:rFonts w:ascii="Arial" w:eastAsia="Arial" w:hAnsi="Arial" w:cs="Arial"/>
          <w:highlight w:val="white"/>
        </w:rPr>
        <w:t xml:space="preserve"> </w:t>
      </w:r>
      <w:r w:rsidRPr="001E0EE7">
        <w:rPr>
          <w:rFonts w:ascii="Arial" w:eastAsia="Arial" w:hAnsi="Arial" w:cs="Arial"/>
          <w:highlight w:val="white"/>
        </w:rPr>
        <w:t>% tomadas de E-libro)</w:t>
      </w:r>
    </w:p>
    <w:tbl>
      <w:tblPr>
        <w:tblStyle w:val="af6"/>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D402EA" w:rsidRPr="001E0EE7" w14:paraId="5D0268DB" w14:textId="77777777">
        <w:tc>
          <w:tcPr>
            <w:tcW w:w="6486" w:type="dxa"/>
            <w:gridSpan w:val="2"/>
            <w:shd w:val="clear" w:color="auto" w:fill="CCC1D9"/>
            <w:vAlign w:val="center"/>
          </w:tcPr>
          <w:p w14:paraId="063BB7B4" w14:textId="550BC4D1"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Incluye libros impresos, digitales, electrónicos, e-book, artículos de revistas impresas, electrónicas, informes, seminarios, congresos, ponencias, presentaciones o diapositivas online, etc.</w:t>
            </w:r>
            <w:r w:rsidR="0025456F" w:rsidRPr="001E0EE7">
              <w:rPr>
                <w:rFonts w:ascii="Arial" w:eastAsia="Arial" w:hAnsi="Arial" w:cs="Arial"/>
              </w:rPr>
              <w:t xml:space="preserve"> </w:t>
            </w:r>
            <w:r w:rsidRPr="001E0EE7">
              <w:rPr>
                <w:rFonts w:ascii="Arial" w:eastAsia="Arial" w:hAnsi="Arial" w:cs="Arial"/>
              </w:rPr>
              <w:t>Desde el 2019 en adelante</w:t>
            </w:r>
            <w:r w:rsidR="00F611DF">
              <w:rPr>
                <w:rFonts w:ascii="Arial" w:eastAsia="Arial" w:hAnsi="Arial" w:cs="Arial"/>
              </w:rPr>
              <w:t>,</w:t>
            </w:r>
            <w:r w:rsidRPr="001E0EE7">
              <w:rPr>
                <w:rFonts w:ascii="Arial" w:eastAsia="Arial" w:hAnsi="Arial" w:cs="Arial"/>
              </w:rPr>
              <w:t xml:space="preserve"> excepto casos excepcionales.</w:t>
            </w:r>
            <w:r w:rsidR="0025456F" w:rsidRPr="001E0EE7">
              <w:rPr>
                <w:rFonts w:ascii="Arial" w:eastAsia="Arial" w:hAnsi="Arial" w:cs="Arial"/>
              </w:rPr>
              <w:t xml:space="preserve"> </w:t>
            </w:r>
            <w:r w:rsidRPr="001E0EE7">
              <w:rPr>
                <w:rFonts w:ascii="Arial" w:eastAsia="Arial" w:hAnsi="Arial" w:cs="Arial"/>
              </w:rPr>
              <w:t xml:space="preserve">Bases de datos (licenciadas por la institución), bases de datos libres, videos bajo licenciamiento creative </w:t>
            </w:r>
            <w:proofErr w:type="spellStart"/>
            <w:r w:rsidRPr="001E0EE7">
              <w:rPr>
                <w:rFonts w:ascii="Arial" w:eastAsia="Arial" w:hAnsi="Arial" w:cs="Arial"/>
              </w:rPr>
              <w:t>commons</w:t>
            </w:r>
            <w:proofErr w:type="spellEnd"/>
          </w:p>
        </w:tc>
        <w:tc>
          <w:tcPr>
            <w:tcW w:w="3402" w:type="dxa"/>
            <w:shd w:val="clear" w:color="auto" w:fill="CCC1D9"/>
            <w:vAlign w:val="center"/>
          </w:tcPr>
          <w:p w14:paraId="3C03367A"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b/>
              </w:rPr>
              <w:t>BASES DE DATOS</w:t>
            </w:r>
          </w:p>
          <w:p w14:paraId="624DC81A"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Si las referencias bibliográficas son de las bases de datos institucionales menciona únicamente el nombre de la base de datos donde se encuentra el recurso.</w:t>
            </w:r>
          </w:p>
        </w:tc>
      </w:tr>
      <w:tr w:rsidR="00D402EA" w:rsidRPr="001E0EE7" w14:paraId="77AAAB0B" w14:textId="77777777">
        <w:trPr>
          <w:trHeight w:val="220"/>
        </w:trPr>
        <w:tc>
          <w:tcPr>
            <w:tcW w:w="959" w:type="dxa"/>
            <w:vMerge w:val="restart"/>
            <w:vAlign w:val="center"/>
          </w:tcPr>
          <w:p w14:paraId="407D8A7A"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ST1</w:t>
            </w:r>
          </w:p>
        </w:tc>
        <w:tc>
          <w:tcPr>
            <w:tcW w:w="5527" w:type="dxa"/>
          </w:tcPr>
          <w:p w14:paraId="2B3639E5" w14:textId="77777777" w:rsidR="00D402EA" w:rsidRPr="001E0EE7" w:rsidRDefault="00000000" w:rsidP="001E0EE7">
            <w:pPr>
              <w:snapToGrid w:val="0"/>
              <w:spacing w:after="120" w:line="276" w:lineRule="auto"/>
              <w:rPr>
                <w:rFonts w:ascii="Arial" w:eastAsia="Arial" w:hAnsi="Arial" w:cs="Arial"/>
                <w:color w:val="0000FF"/>
                <w:u w:val="single"/>
              </w:rPr>
            </w:pPr>
            <w:r w:rsidRPr="001E0EE7">
              <w:rPr>
                <w:rFonts w:ascii="Arial" w:eastAsia="Arial" w:hAnsi="Arial" w:cs="Arial"/>
                <w:color w:val="0000FF"/>
                <w:u w:val="single"/>
              </w:rPr>
              <w:t>Macroeconomía Fundamental I</w:t>
            </w:r>
          </w:p>
        </w:tc>
        <w:tc>
          <w:tcPr>
            <w:tcW w:w="3402" w:type="dxa"/>
            <w:vAlign w:val="center"/>
          </w:tcPr>
          <w:p w14:paraId="5A57DC48" w14:textId="1F130482"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 xml:space="preserve">Zevallos Avilés, G. (2016). </w:t>
            </w:r>
            <w:r w:rsidRPr="0025793D">
              <w:rPr>
                <w:rFonts w:ascii="Arial" w:eastAsia="Arial" w:hAnsi="Arial" w:cs="Arial"/>
                <w:i/>
                <w:iCs/>
              </w:rPr>
              <w:t>Macroeconomía fundamental I.</w:t>
            </w:r>
            <w:r w:rsidRPr="001E0EE7">
              <w:rPr>
                <w:rFonts w:ascii="Arial" w:eastAsia="Arial" w:hAnsi="Arial" w:cs="Arial"/>
              </w:rPr>
              <w:t xml:space="preserve"> Difusora Larousse - Ediciones Pirámide. </w:t>
            </w:r>
            <w:hyperlink r:id="rId63" w:history="1">
              <w:r w:rsidR="0025793D" w:rsidRPr="00801D3D">
                <w:rPr>
                  <w:rStyle w:val="Hyperlink"/>
                  <w:rFonts w:ascii="Arial" w:eastAsia="Arial" w:hAnsi="Arial" w:cs="Arial"/>
                </w:rPr>
                <w:t>https://elibro.net/es/lc/tecnologicade</w:t>
              </w:r>
              <w:r w:rsidR="0025793D" w:rsidRPr="00801D3D">
                <w:rPr>
                  <w:rStyle w:val="Hyperlink"/>
                  <w:rFonts w:ascii="Arial" w:eastAsia="Arial" w:hAnsi="Arial" w:cs="Arial"/>
                </w:rPr>
                <w:t>l</w:t>
              </w:r>
              <w:r w:rsidR="0025793D" w:rsidRPr="00801D3D">
                <w:rPr>
                  <w:rStyle w:val="Hyperlink"/>
                  <w:rFonts w:ascii="Arial" w:eastAsia="Arial" w:hAnsi="Arial" w:cs="Arial"/>
                </w:rPr>
                <w:t>oriente/titulos/49174</w:t>
              </w:r>
            </w:hyperlink>
            <w:r w:rsidR="0025793D">
              <w:rPr>
                <w:rFonts w:ascii="Arial" w:eastAsia="Arial" w:hAnsi="Arial" w:cs="Arial"/>
              </w:rPr>
              <w:t xml:space="preserve"> </w:t>
            </w:r>
          </w:p>
        </w:tc>
      </w:tr>
      <w:tr w:rsidR="00D402EA" w:rsidRPr="001E0EE7" w14:paraId="20F994FB" w14:textId="77777777">
        <w:trPr>
          <w:trHeight w:val="200"/>
        </w:trPr>
        <w:tc>
          <w:tcPr>
            <w:tcW w:w="959" w:type="dxa"/>
            <w:vMerge/>
            <w:vAlign w:val="center"/>
          </w:tcPr>
          <w:p w14:paraId="6970AC9F" w14:textId="77777777" w:rsidR="00D402EA" w:rsidRPr="001E0EE7" w:rsidRDefault="00D402EA" w:rsidP="001E0EE7">
            <w:pPr>
              <w:widowControl w:val="0"/>
              <w:pBdr>
                <w:top w:val="nil"/>
                <w:left w:val="nil"/>
                <w:bottom w:val="nil"/>
                <w:right w:val="nil"/>
                <w:between w:val="nil"/>
              </w:pBdr>
              <w:snapToGrid w:val="0"/>
              <w:spacing w:after="120" w:line="276" w:lineRule="auto"/>
              <w:rPr>
                <w:rFonts w:ascii="Arial" w:eastAsia="Arial" w:hAnsi="Arial" w:cs="Arial"/>
              </w:rPr>
            </w:pPr>
          </w:p>
        </w:tc>
        <w:tc>
          <w:tcPr>
            <w:tcW w:w="5527" w:type="dxa"/>
          </w:tcPr>
          <w:p w14:paraId="229B31B2"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Panorámica de la macroeconomía</w:t>
            </w:r>
          </w:p>
        </w:tc>
        <w:tc>
          <w:tcPr>
            <w:tcW w:w="3402" w:type="dxa"/>
            <w:vAlign w:val="center"/>
          </w:tcPr>
          <w:p w14:paraId="36CE3CA7" w14:textId="43C6DC10"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 xml:space="preserve">Tavera Camacho, I. (2020). </w:t>
            </w:r>
            <w:r w:rsidRPr="0025793D">
              <w:rPr>
                <w:rFonts w:ascii="Arial" w:eastAsia="Arial" w:hAnsi="Arial" w:cs="Arial"/>
                <w:i/>
                <w:iCs/>
              </w:rPr>
              <w:t>Panorámica de la macroeconomía</w:t>
            </w:r>
            <w:r w:rsidRPr="001E0EE7">
              <w:rPr>
                <w:rFonts w:ascii="Arial" w:eastAsia="Arial" w:hAnsi="Arial" w:cs="Arial"/>
              </w:rPr>
              <w:t xml:space="preserve">. Grupo Editorial Éxodo. </w:t>
            </w:r>
            <w:hyperlink r:id="rId64">
              <w:r w:rsidRPr="001E0EE7">
                <w:rPr>
                  <w:rFonts w:ascii="Arial" w:eastAsia="Arial" w:hAnsi="Arial" w:cs="Arial"/>
                  <w:color w:val="0000FF"/>
                  <w:u w:val="single"/>
                </w:rPr>
                <w:t>https://elibro.net/es/lc/tecnologicadeloriente/titulos/130333</w:t>
              </w:r>
            </w:hyperlink>
            <w:r w:rsidRPr="001E0EE7">
              <w:rPr>
                <w:rFonts w:ascii="Arial" w:eastAsia="Arial" w:hAnsi="Arial" w:cs="Arial"/>
              </w:rPr>
              <w:t xml:space="preserve"> </w:t>
            </w:r>
          </w:p>
        </w:tc>
      </w:tr>
      <w:tr w:rsidR="00D402EA" w:rsidRPr="001E0EE7" w14:paraId="608A48F7" w14:textId="77777777">
        <w:trPr>
          <w:trHeight w:val="200"/>
        </w:trPr>
        <w:tc>
          <w:tcPr>
            <w:tcW w:w="959" w:type="dxa"/>
            <w:vMerge w:val="restart"/>
            <w:vAlign w:val="center"/>
          </w:tcPr>
          <w:p w14:paraId="21D53182"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lastRenderedPageBreak/>
              <w:t>ST2</w:t>
            </w:r>
          </w:p>
        </w:tc>
        <w:tc>
          <w:tcPr>
            <w:tcW w:w="5527" w:type="dxa"/>
          </w:tcPr>
          <w:p w14:paraId="0AD91748"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Macroeconomía: Cuestiones y ejercicios.</w:t>
            </w:r>
          </w:p>
        </w:tc>
        <w:tc>
          <w:tcPr>
            <w:tcW w:w="3402" w:type="dxa"/>
            <w:vAlign w:val="center"/>
          </w:tcPr>
          <w:p w14:paraId="455ECA78" w14:textId="2B038AD6" w:rsidR="00D402EA" w:rsidRPr="001E0EE7" w:rsidRDefault="0025793D" w:rsidP="001E0EE7">
            <w:pPr>
              <w:snapToGrid w:val="0"/>
              <w:spacing w:after="120" w:line="276" w:lineRule="auto"/>
              <w:rPr>
                <w:rFonts w:ascii="Arial" w:eastAsia="Arial" w:hAnsi="Arial" w:cs="Arial"/>
              </w:rPr>
            </w:pPr>
            <w:r>
              <w:rPr>
                <w:rFonts w:ascii="Arial" w:eastAsia="Arial" w:hAnsi="Arial" w:cs="Arial"/>
              </w:rPr>
              <w:t xml:space="preserve">Sánchez Campillo, J. (2015). </w:t>
            </w:r>
            <w:r w:rsidR="00000000" w:rsidRPr="0025793D">
              <w:rPr>
                <w:rFonts w:ascii="Arial" w:eastAsia="Arial" w:hAnsi="Arial" w:cs="Arial"/>
                <w:i/>
                <w:iCs/>
              </w:rPr>
              <w:t>Macroeconomía: cuestiones y ejercicios.</w:t>
            </w:r>
            <w:r w:rsidR="00000000" w:rsidRPr="001E0EE7">
              <w:rPr>
                <w:rFonts w:ascii="Arial" w:eastAsia="Arial" w:hAnsi="Arial" w:cs="Arial"/>
              </w:rPr>
              <w:t xml:space="preserve"> Difusora Larousse - Ediciones Pirámide. </w:t>
            </w:r>
            <w:hyperlink r:id="rId65">
              <w:r w:rsidR="00000000" w:rsidRPr="001E0EE7">
                <w:rPr>
                  <w:rFonts w:ascii="Arial" w:eastAsia="Arial" w:hAnsi="Arial" w:cs="Arial"/>
                  <w:color w:val="0000FF"/>
                  <w:u w:val="single"/>
                </w:rPr>
                <w:t>https://elibro.net/es/lc/tecnologicadeloriente/titulos/49019</w:t>
              </w:r>
            </w:hyperlink>
            <w:r w:rsidR="00000000" w:rsidRPr="001E0EE7">
              <w:rPr>
                <w:rFonts w:ascii="Arial" w:eastAsia="Arial" w:hAnsi="Arial" w:cs="Arial"/>
              </w:rPr>
              <w:t xml:space="preserve"> </w:t>
            </w:r>
          </w:p>
        </w:tc>
      </w:tr>
      <w:tr w:rsidR="00D402EA" w:rsidRPr="001E0EE7" w14:paraId="47F1FE60" w14:textId="77777777">
        <w:trPr>
          <w:trHeight w:val="200"/>
        </w:trPr>
        <w:tc>
          <w:tcPr>
            <w:tcW w:w="959" w:type="dxa"/>
            <w:vMerge/>
            <w:vAlign w:val="center"/>
          </w:tcPr>
          <w:p w14:paraId="341E10BC" w14:textId="77777777" w:rsidR="00D402EA" w:rsidRPr="001E0EE7" w:rsidRDefault="00D402EA" w:rsidP="001E0EE7">
            <w:pPr>
              <w:widowControl w:val="0"/>
              <w:pBdr>
                <w:top w:val="nil"/>
                <w:left w:val="nil"/>
                <w:bottom w:val="nil"/>
                <w:right w:val="nil"/>
                <w:between w:val="nil"/>
              </w:pBdr>
              <w:snapToGrid w:val="0"/>
              <w:spacing w:after="120" w:line="276" w:lineRule="auto"/>
              <w:rPr>
                <w:rFonts w:ascii="Arial" w:eastAsia="Arial" w:hAnsi="Arial" w:cs="Arial"/>
              </w:rPr>
            </w:pPr>
          </w:p>
        </w:tc>
        <w:tc>
          <w:tcPr>
            <w:tcW w:w="5527" w:type="dxa"/>
          </w:tcPr>
          <w:p w14:paraId="0074D072"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Elementos de micro y macroeconomía</w:t>
            </w:r>
          </w:p>
        </w:tc>
        <w:tc>
          <w:tcPr>
            <w:tcW w:w="3402" w:type="dxa"/>
            <w:vAlign w:val="center"/>
          </w:tcPr>
          <w:p w14:paraId="29DE15AB" w14:textId="7702D96B"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 xml:space="preserve">Eggers, F. G. (2016). </w:t>
            </w:r>
            <w:r w:rsidRPr="009C42E3">
              <w:rPr>
                <w:rFonts w:ascii="Arial" w:eastAsia="Arial" w:hAnsi="Arial" w:cs="Arial"/>
                <w:i/>
                <w:iCs/>
              </w:rPr>
              <w:t>Elementos de micro y macroeconomía.</w:t>
            </w:r>
            <w:r w:rsidRPr="001E0EE7">
              <w:rPr>
                <w:rFonts w:ascii="Arial" w:eastAsia="Arial" w:hAnsi="Arial" w:cs="Arial"/>
              </w:rPr>
              <w:t xml:space="preserve"> Editorial </w:t>
            </w:r>
            <w:proofErr w:type="spellStart"/>
            <w:r w:rsidRPr="001E0EE7">
              <w:rPr>
                <w:rFonts w:ascii="Arial" w:eastAsia="Arial" w:hAnsi="Arial" w:cs="Arial"/>
              </w:rPr>
              <w:t>Maipue</w:t>
            </w:r>
            <w:proofErr w:type="spellEnd"/>
            <w:r w:rsidRPr="001E0EE7">
              <w:rPr>
                <w:rFonts w:ascii="Arial" w:eastAsia="Arial" w:hAnsi="Arial" w:cs="Arial"/>
              </w:rPr>
              <w:t xml:space="preserve">. </w:t>
            </w:r>
            <w:hyperlink r:id="rId66" w:history="1">
              <w:r w:rsidR="0025793D" w:rsidRPr="00801D3D">
                <w:rPr>
                  <w:rStyle w:val="Hyperlink"/>
                  <w:rFonts w:ascii="Arial" w:eastAsia="Arial" w:hAnsi="Arial" w:cs="Arial"/>
                </w:rPr>
                <w:t>https://elibro.net/es/lc/tecnologicadeloriente/titulos/77331</w:t>
              </w:r>
            </w:hyperlink>
            <w:r w:rsidR="0025793D">
              <w:rPr>
                <w:rFonts w:ascii="Arial" w:eastAsia="Arial" w:hAnsi="Arial" w:cs="Arial"/>
              </w:rPr>
              <w:t xml:space="preserve"> </w:t>
            </w:r>
          </w:p>
        </w:tc>
      </w:tr>
      <w:tr w:rsidR="00D402EA" w:rsidRPr="001E0EE7" w14:paraId="06078D36" w14:textId="77777777">
        <w:trPr>
          <w:trHeight w:val="200"/>
        </w:trPr>
        <w:tc>
          <w:tcPr>
            <w:tcW w:w="959" w:type="dxa"/>
            <w:vMerge w:val="restart"/>
            <w:vAlign w:val="center"/>
          </w:tcPr>
          <w:p w14:paraId="29B88261"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ST3</w:t>
            </w:r>
          </w:p>
        </w:tc>
        <w:tc>
          <w:tcPr>
            <w:tcW w:w="5527" w:type="dxa"/>
          </w:tcPr>
          <w:p w14:paraId="266E88C6"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Apuntes de macroeconomía avanzada</w:t>
            </w:r>
          </w:p>
        </w:tc>
        <w:tc>
          <w:tcPr>
            <w:tcW w:w="3402" w:type="dxa"/>
            <w:vAlign w:val="center"/>
          </w:tcPr>
          <w:p w14:paraId="7981DCFB" w14:textId="467053D6"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 xml:space="preserve">Torres Chacón, J. (2016). </w:t>
            </w:r>
            <w:r w:rsidRPr="009C42E3">
              <w:rPr>
                <w:rFonts w:ascii="Arial" w:eastAsia="Arial" w:hAnsi="Arial" w:cs="Arial"/>
                <w:i/>
                <w:iCs/>
              </w:rPr>
              <w:t>Apuntes de macroeconomía avanzada.</w:t>
            </w:r>
            <w:r w:rsidRPr="001E0EE7">
              <w:rPr>
                <w:rFonts w:ascii="Arial" w:eastAsia="Arial" w:hAnsi="Arial" w:cs="Arial"/>
              </w:rPr>
              <w:t xml:space="preserve"> Servicio de Publicaciones y Divulgación Científica de la Universidad de Málaga. </w:t>
            </w:r>
            <w:hyperlink r:id="rId67" w:history="1">
              <w:r w:rsidR="0025793D" w:rsidRPr="00801D3D">
                <w:rPr>
                  <w:rStyle w:val="Hyperlink"/>
                  <w:rFonts w:ascii="Arial" w:eastAsia="Arial" w:hAnsi="Arial" w:cs="Arial"/>
                </w:rPr>
                <w:t>https://elibro.net/es/lc/tecnologicadeloriente/titulos/60697</w:t>
              </w:r>
            </w:hyperlink>
            <w:r w:rsidR="0025793D">
              <w:rPr>
                <w:rFonts w:ascii="Arial" w:eastAsia="Arial" w:hAnsi="Arial" w:cs="Arial"/>
              </w:rPr>
              <w:t xml:space="preserve"> </w:t>
            </w:r>
          </w:p>
        </w:tc>
      </w:tr>
      <w:tr w:rsidR="00D402EA" w:rsidRPr="001E0EE7" w14:paraId="1345D5C0" w14:textId="77777777">
        <w:trPr>
          <w:trHeight w:val="200"/>
        </w:trPr>
        <w:tc>
          <w:tcPr>
            <w:tcW w:w="959" w:type="dxa"/>
            <w:vMerge/>
            <w:vAlign w:val="center"/>
          </w:tcPr>
          <w:p w14:paraId="6AC10630" w14:textId="77777777" w:rsidR="00D402EA" w:rsidRPr="001E0EE7" w:rsidRDefault="00D402EA" w:rsidP="001E0EE7">
            <w:pPr>
              <w:widowControl w:val="0"/>
              <w:pBdr>
                <w:top w:val="nil"/>
                <w:left w:val="nil"/>
                <w:bottom w:val="nil"/>
                <w:right w:val="nil"/>
                <w:between w:val="nil"/>
              </w:pBdr>
              <w:snapToGrid w:val="0"/>
              <w:spacing w:after="120" w:line="276" w:lineRule="auto"/>
              <w:rPr>
                <w:rFonts w:ascii="Arial" w:eastAsia="Arial" w:hAnsi="Arial" w:cs="Arial"/>
              </w:rPr>
            </w:pPr>
          </w:p>
        </w:tc>
        <w:tc>
          <w:tcPr>
            <w:tcW w:w="5527" w:type="dxa"/>
          </w:tcPr>
          <w:p w14:paraId="0A175AC6"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Macroeconomía: Teoría y ejercicios.</w:t>
            </w:r>
          </w:p>
        </w:tc>
        <w:tc>
          <w:tcPr>
            <w:tcW w:w="3402" w:type="dxa"/>
            <w:vAlign w:val="center"/>
          </w:tcPr>
          <w:p w14:paraId="3D0210A8" w14:textId="101F63EB"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 xml:space="preserve">Rodríguez Galván, J. Y. (2023). </w:t>
            </w:r>
            <w:r w:rsidRPr="009C42E3">
              <w:rPr>
                <w:rFonts w:ascii="Arial" w:eastAsia="Arial" w:hAnsi="Arial" w:cs="Arial"/>
                <w:i/>
                <w:iCs/>
              </w:rPr>
              <w:t>Macroeconomía: teoría y ejercicios.</w:t>
            </w:r>
            <w:r w:rsidRPr="001E0EE7">
              <w:rPr>
                <w:rFonts w:ascii="Arial" w:eastAsia="Arial" w:hAnsi="Arial" w:cs="Arial"/>
              </w:rPr>
              <w:t xml:space="preserve"> Grupo Editorial Éxodo. </w:t>
            </w:r>
            <w:hyperlink r:id="rId68" w:history="1">
              <w:r w:rsidR="009C42E3" w:rsidRPr="00801D3D">
                <w:rPr>
                  <w:rStyle w:val="Hyperlink"/>
                  <w:rFonts w:ascii="Arial" w:eastAsia="Arial" w:hAnsi="Arial" w:cs="Arial"/>
                </w:rPr>
                <w:t>https://elibro.net/es/lc/tecnologicadeloriente/titulos/234711</w:t>
              </w:r>
            </w:hyperlink>
            <w:r w:rsidR="009C42E3">
              <w:rPr>
                <w:rFonts w:ascii="Arial" w:eastAsia="Arial" w:hAnsi="Arial" w:cs="Arial"/>
              </w:rPr>
              <w:t xml:space="preserve"> </w:t>
            </w:r>
          </w:p>
        </w:tc>
      </w:tr>
    </w:tbl>
    <w:p w14:paraId="7925DC9F" w14:textId="77777777" w:rsidR="00D402EA" w:rsidRPr="001E0EE7" w:rsidRDefault="00000000" w:rsidP="001E0EE7">
      <w:pPr>
        <w:pStyle w:val="Heading2"/>
        <w:keepNext w:val="0"/>
        <w:keepLines w:val="0"/>
        <w:numPr>
          <w:ilvl w:val="0"/>
          <w:numId w:val="6"/>
        </w:numPr>
        <w:snapToGrid w:val="0"/>
        <w:spacing w:before="0" w:after="120"/>
        <w:contextualSpacing w:val="0"/>
        <w:rPr>
          <w:rFonts w:cs="Arial"/>
          <w:szCs w:val="22"/>
          <w:highlight w:val="white"/>
        </w:rPr>
      </w:pPr>
      <w:bookmarkStart w:id="53" w:name="_heading=h.3j2qqm3" w:colFirst="0" w:colLast="0"/>
      <w:bookmarkEnd w:id="53"/>
      <w:r w:rsidRPr="001E0EE7">
        <w:rPr>
          <w:rFonts w:cs="Arial"/>
          <w:szCs w:val="22"/>
          <w:highlight w:val="white"/>
        </w:rPr>
        <w:t>MATERIAL DE APOYO (SIEMPRE SE DEBE INCLUIR AL MENOS DOS RECURSOS BIBILOGRÀFICOS DE APOYO, DOS BASES DE DATOS Y DOS RECURSOS AUDIOVISUALES.</w:t>
      </w:r>
      <w:r w:rsidR="0025456F" w:rsidRPr="001E0EE7">
        <w:rPr>
          <w:rFonts w:cs="Arial"/>
          <w:szCs w:val="22"/>
          <w:highlight w:val="white"/>
        </w:rPr>
        <w:t xml:space="preserve"> </w:t>
      </w:r>
      <w:r w:rsidRPr="001E0EE7">
        <w:rPr>
          <w:rFonts w:cs="Arial"/>
          <w:szCs w:val="22"/>
          <w:highlight w:val="white"/>
        </w:rPr>
        <w:t xml:space="preserve">SE DEBE INCORPORAR COMO MÍNIMO 2 RECURSOS DE E-LIBRO) </w:t>
      </w:r>
    </w:p>
    <w:tbl>
      <w:tblPr>
        <w:tblStyle w:val="af7"/>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D402EA" w:rsidRPr="001E0EE7" w14:paraId="49D02B97" w14:textId="77777777">
        <w:tc>
          <w:tcPr>
            <w:tcW w:w="6486" w:type="dxa"/>
            <w:gridSpan w:val="2"/>
            <w:shd w:val="clear" w:color="auto" w:fill="CCC1D9"/>
            <w:vAlign w:val="center"/>
          </w:tcPr>
          <w:p w14:paraId="3C8DB09B"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b/>
                <w:color w:val="000000"/>
              </w:rPr>
              <w:t xml:space="preserve">RECURSOS BIBLIOGRÁFICOS DE REVISIÓN </w:t>
            </w:r>
            <w:r w:rsidRPr="001E0EE7">
              <w:rPr>
                <w:rFonts w:ascii="Arial" w:eastAsia="Arial" w:hAnsi="Arial" w:cs="Arial"/>
                <w:b/>
              </w:rPr>
              <w:t>COMPLEMENTARIA</w:t>
            </w:r>
          </w:p>
          <w:p w14:paraId="45C594F6"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Incluye libros impresos, digitales, electrónicos, e-book, artículos de revistas impresas, electrónicas, informes, seminarios, congresos, ponencias, presentaciones o diapositivas online, etc.</w:t>
            </w:r>
            <w:r w:rsidR="0025456F" w:rsidRPr="001E0EE7">
              <w:rPr>
                <w:rFonts w:ascii="Arial" w:eastAsia="Arial" w:hAnsi="Arial" w:cs="Arial"/>
                <w:color w:val="000000"/>
              </w:rPr>
              <w:t xml:space="preserve"> </w:t>
            </w:r>
            <w:r w:rsidRPr="001E0EE7">
              <w:rPr>
                <w:rFonts w:ascii="Arial" w:eastAsia="Arial" w:hAnsi="Arial" w:cs="Arial"/>
                <w:color w:val="000000"/>
              </w:rPr>
              <w:t>Desde el 2019 en adelante excepto casos excepcionales.</w:t>
            </w:r>
            <w:r w:rsidR="0025456F" w:rsidRPr="001E0EE7">
              <w:rPr>
                <w:rFonts w:ascii="Arial" w:eastAsia="Arial" w:hAnsi="Arial" w:cs="Arial"/>
                <w:color w:val="000000"/>
              </w:rPr>
              <w:t xml:space="preserve"> </w:t>
            </w:r>
            <w:r w:rsidRPr="001E0EE7">
              <w:rPr>
                <w:rFonts w:ascii="Arial" w:eastAsia="Arial" w:hAnsi="Arial" w:cs="Arial"/>
                <w:color w:val="000000"/>
              </w:rPr>
              <w:t xml:space="preserve">Bases de datos (licenciadas por la institución), bases de datos libres, videos bajo licenciamiento creative </w:t>
            </w:r>
            <w:proofErr w:type="spellStart"/>
            <w:r w:rsidRPr="001E0EE7">
              <w:rPr>
                <w:rFonts w:ascii="Arial" w:eastAsia="Arial" w:hAnsi="Arial" w:cs="Arial"/>
                <w:color w:val="000000"/>
              </w:rPr>
              <w:t>commons</w:t>
            </w:r>
            <w:proofErr w:type="spellEnd"/>
          </w:p>
        </w:tc>
        <w:tc>
          <w:tcPr>
            <w:tcW w:w="3402" w:type="dxa"/>
            <w:shd w:val="clear" w:color="auto" w:fill="CCC1D9"/>
            <w:vAlign w:val="center"/>
          </w:tcPr>
          <w:p w14:paraId="47F08DA3"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b/>
                <w:color w:val="000000"/>
              </w:rPr>
              <w:t>BASES DE DATOS</w:t>
            </w:r>
          </w:p>
          <w:p w14:paraId="7276921C"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 xml:space="preserve">Si las referencias bibliográficas son de las bases de datos institucionales </w:t>
            </w:r>
            <w:r w:rsidRPr="001E0EE7">
              <w:rPr>
                <w:rFonts w:ascii="Arial" w:eastAsia="Arial" w:hAnsi="Arial" w:cs="Arial"/>
              </w:rPr>
              <w:t>menciona</w:t>
            </w:r>
            <w:r w:rsidRPr="001E0EE7">
              <w:rPr>
                <w:rFonts w:ascii="Arial" w:eastAsia="Arial" w:hAnsi="Arial" w:cs="Arial"/>
                <w:color w:val="000000"/>
              </w:rPr>
              <w:t xml:space="preserve"> únicamente el nombre de la base de datos donde se encuentra el recurso.</w:t>
            </w:r>
          </w:p>
        </w:tc>
      </w:tr>
      <w:tr w:rsidR="00D402EA" w:rsidRPr="002714EB" w14:paraId="35E38614" w14:textId="77777777">
        <w:trPr>
          <w:trHeight w:val="220"/>
        </w:trPr>
        <w:tc>
          <w:tcPr>
            <w:tcW w:w="959" w:type="dxa"/>
            <w:vAlign w:val="center"/>
          </w:tcPr>
          <w:p w14:paraId="52251D97"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lastRenderedPageBreak/>
              <w:t>ST1</w:t>
            </w:r>
          </w:p>
        </w:tc>
        <w:tc>
          <w:tcPr>
            <w:tcW w:w="5527" w:type="dxa"/>
          </w:tcPr>
          <w:p w14:paraId="74ED0C9C" w14:textId="77777777" w:rsidR="00D402EA" w:rsidRPr="001E0EE7" w:rsidRDefault="00000000" w:rsidP="001E0EE7">
            <w:pPr>
              <w:snapToGrid w:val="0"/>
              <w:spacing w:after="120" w:line="276" w:lineRule="auto"/>
              <w:rPr>
                <w:rFonts w:ascii="Arial" w:eastAsia="Arial" w:hAnsi="Arial" w:cs="Arial"/>
                <w:color w:val="0000FF"/>
                <w:u w:val="single"/>
              </w:rPr>
            </w:pPr>
            <w:r w:rsidRPr="001E0EE7">
              <w:rPr>
                <w:rFonts w:ascii="Arial" w:eastAsia="Arial" w:hAnsi="Arial" w:cs="Arial"/>
                <w:color w:val="0000FF"/>
                <w:u w:val="single"/>
              </w:rPr>
              <w:t>Artículo: Macroeconomía para el desarrollo</w:t>
            </w:r>
          </w:p>
        </w:tc>
        <w:tc>
          <w:tcPr>
            <w:tcW w:w="3402" w:type="dxa"/>
            <w:vAlign w:val="center"/>
          </w:tcPr>
          <w:p w14:paraId="1E3016B3" w14:textId="39CEB50E" w:rsidR="00D402EA" w:rsidRPr="002714EB" w:rsidRDefault="002714EB" w:rsidP="00080585">
            <w:pPr>
              <w:snapToGrid w:val="0"/>
              <w:spacing w:after="120" w:line="276" w:lineRule="auto"/>
              <w:rPr>
                <w:rFonts w:ascii="Arial" w:eastAsia="Arial" w:hAnsi="Arial" w:cs="Arial"/>
                <w:color w:val="000000"/>
                <w:lang w:val="es-ES"/>
              </w:rPr>
            </w:pPr>
            <w:proofErr w:type="spellStart"/>
            <w:r w:rsidRPr="002714EB">
              <w:rPr>
                <w:rFonts w:ascii="Arial" w:eastAsia="Arial" w:hAnsi="Arial" w:cs="Arial"/>
                <w:color w:val="000000"/>
                <w:lang w:val="en-US"/>
              </w:rPr>
              <w:t>Ffrench</w:t>
            </w:r>
            <w:proofErr w:type="spellEnd"/>
            <w:r w:rsidRPr="002714EB">
              <w:rPr>
                <w:rFonts w:ascii="Arial" w:eastAsia="Arial" w:hAnsi="Arial" w:cs="Arial"/>
                <w:color w:val="000000"/>
                <w:lang w:val="en-US"/>
              </w:rPr>
              <w:t xml:space="preserve">-Davis, R. (2010). </w:t>
            </w:r>
            <w:r w:rsidRPr="002714EB">
              <w:rPr>
                <w:rFonts w:ascii="Arial" w:eastAsia="Arial" w:hAnsi="Arial" w:cs="Arial"/>
                <w:color w:val="000000"/>
                <w:lang w:val="es-ES"/>
              </w:rPr>
              <w:t>Macroeconomía</w:t>
            </w:r>
            <w:r>
              <w:rPr>
                <w:rFonts w:ascii="Arial" w:eastAsia="Arial" w:hAnsi="Arial" w:cs="Arial"/>
                <w:color w:val="000000"/>
                <w:lang w:val="es-ES"/>
              </w:rPr>
              <w:t xml:space="preserve"> </w:t>
            </w:r>
            <w:r w:rsidRPr="002714EB">
              <w:rPr>
                <w:rFonts w:ascii="Arial" w:eastAsia="Arial" w:hAnsi="Arial" w:cs="Arial"/>
                <w:color w:val="000000"/>
                <w:lang w:val="es-ES"/>
              </w:rPr>
              <w:t>para el desarrollo:</w:t>
            </w:r>
            <w:r>
              <w:rPr>
                <w:rFonts w:ascii="Arial" w:eastAsia="Arial" w:hAnsi="Arial" w:cs="Arial"/>
                <w:color w:val="000000"/>
                <w:lang w:val="es-ES"/>
              </w:rPr>
              <w:t xml:space="preserve"> </w:t>
            </w:r>
            <w:r w:rsidRPr="002714EB">
              <w:rPr>
                <w:rFonts w:ascii="Arial" w:eastAsia="Arial" w:hAnsi="Arial" w:cs="Arial"/>
                <w:color w:val="000000"/>
                <w:lang w:val="es-ES"/>
              </w:rPr>
              <w:t>desde el “</w:t>
            </w:r>
            <w:proofErr w:type="spellStart"/>
            <w:r w:rsidRPr="002714EB">
              <w:rPr>
                <w:rFonts w:ascii="Arial" w:eastAsia="Arial" w:hAnsi="Arial" w:cs="Arial"/>
                <w:color w:val="000000"/>
                <w:lang w:val="es-ES"/>
              </w:rPr>
              <w:t>financierismo</w:t>
            </w:r>
            <w:proofErr w:type="spellEnd"/>
            <w:r w:rsidRPr="002714EB">
              <w:rPr>
                <w:rFonts w:ascii="Arial" w:eastAsia="Arial" w:hAnsi="Arial" w:cs="Arial"/>
                <w:color w:val="000000"/>
                <w:lang w:val="es-ES"/>
              </w:rPr>
              <w:t>”</w:t>
            </w:r>
            <w:r>
              <w:rPr>
                <w:rFonts w:ascii="Arial" w:eastAsia="Arial" w:hAnsi="Arial" w:cs="Arial"/>
                <w:color w:val="000000"/>
                <w:lang w:val="es-ES"/>
              </w:rPr>
              <w:t xml:space="preserve"> </w:t>
            </w:r>
            <w:r w:rsidRPr="002714EB">
              <w:rPr>
                <w:rFonts w:ascii="Arial" w:eastAsia="Arial" w:hAnsi="Arial" w:cs="Arial"/>
                <w:color w:val="000000"/>
                <w:lang w:val="es-ES"/>
              </w:rPr>
              <w:t>al “productivismo”</w:t>
            </w:r>
            <w:r>
              <w:rPr>
                <w:rFonts w:ascii="Arial" w:eastAsia="Arial" w:hAnsi="Arial" w:cs="Arial"/>
                <w:color w:val="000000"/>
                <w:lang w:val="es-ES"/>
              </w:rPr>
              <w:t xml:space="preserve">. </w:t>
            </w:r>
            <w:r w:rsidRPr="002714EB">
              <w:rPr>
                <w:rFonts w:ascii="Arial" w:eastAsia="Arial" w:hAnsi="Arial" w:cs="Arial"/>
                <w:i/>
                <w:iCs/>
                <w:color w:val="000000"/>
                <w:lang w:val="es-ES"/>
              </w:rPr>
              <w:t>Revista Cepal, 102</w:t>
            </w:r>
            <w:r>
              <w:rPr>
                <w:rFonts w:ascii="Arial" w:eastAsia="Arial" w:hAnsi="Arial" w:cs="Arial"/>
                <w:color w:val="000000"/>
                <w:lang w:val="es-ES"/>
              </w:rPr>
              <w:t xml:space="preserve">, pp.7-27. </w:t>
            </w:r>
            <w:hyperlink r:id="rId69" w:history="1">
              <w:r w:rsidRPr="00801D3D">
                <w:rPr>
                  <w:rStyle w:val="Hyperlink"/>
                  <w:rFonts w:ascii="Arial" w:eastAsia="Arial" w:hAnsi="Arial" w:cs="Arial"/>
                  <w:lang w:val="es-ES"/>
                </w:rPr>
                <w:t>https://repositorio.cepal.org/server/api/core/bitstreams/246ecdf1-a96f-41d7-9966-78c5f89ac8f0/content</w:t>
              </w:r>
            </w:hyperlink>
            <w:r w:rsidR="00080585">
              <w:rPr>
                <w:rFonts w:ascii="Arial" w:eastAsia="Arial" w:hAnsi="Arial" w:cs="Arial"/>
                <w:color w:val="0000FF"/>
                <w:u w:val="single"/>
                <w:lang w:val="es-ES"/>
              </w:rPr>
              <w:t xml:space="preserve"> </w:t>
            </w:r>
          </w:p>
        </w:tc>
      </w:tr>
      <w:tr w:rsidR="00D402EA" w:rsidRPr="001E0EE7" w14:paraId="1D3ACD82" w14:textId="77777777">
        <w:trPr>
          <w:trHeight w:val="200"/>
        </w:trPr>
        <w:tc>
          <w:tcPr>
            <w:tcW w:w="959" w:type="dxa"/>
            <w:vAlign w:val="center"/>
          </w:tcPr>
          <w:p w14:paraId="749B77D1"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ST2</w:t>
            </w:r>
          </w:p>
        </w:tc>
        <w:tc>
          <w:tcPr>
            <w:tcW w:w="5527" w:type="dxa"/>
          </w:tcPr>
          <w:p w14:paraId="0B5082DE"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Artículo: La macroeconomía: Un punto de vista metodológico.</w:t>
            </w:r>
          </w:p>
        </w:tc>
        <w:tc>
          <w:tcPr>
            <w:tcW w:w="3402" w:type="dxa"/>
            <w:vAlign w:val="center"/>
          </w:tcPr>
          <w:p w14:paraId="2AB92E87" w14:textId="5BF5989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Molina</w:t>
            </w:r>
            <w:r w:rsidR="00E813C1">
              <w:rPr>
                <w:rFonts w:ascii="Arial" w:eastAsia="Arial" w:hAnsi="Arial" w:cs="Arial"/>
              </w:rPr>
              <w:t xml:space="preserve"> García</w:t>
            </w:r>
            <w:r w:rsidRPr="001E0EE7">
              <w:rPr>
                <w:rFonts w:ascii="Arial" w:eastAsia="Arial" w:hAnsi="Arial" w:cs="Arial"/>
              </w:rPr>
              <w:t>, M. (2020). </w:t>
            </w:r>
            <w:r w:rsidRPr="001E0EE7">
              <w:rPr>
                <w:rFonts w:ascii="Arial" w:eastAsia="Arial" w:hAnsi="Arial" w:cs="Arial"/>
                <w:i/>
              </w:rPr>
              <w:t>La macroeconomía: un punto de vista metodológico</w:t>
            </w:r>
            <w:r w:rsidRPr="001E0EE7">
              <w:rPr>
                <w:rFonts w:ascii="Arial" w:eastAsia="Arial" w:hAnsi="Arial" w:cs="Arial"/>
              </w:rPr>
              <w:t> (No. 18595). Universidad Nacional de Colombia, FCE, CID</w:t>
            </w:r>
            <w:r w:rsidR="00E813C1">
              <w:rPr>
                <w:rFonts w:ascii="Arial" w:eastAsia="Arial" w:hAnsi="Arial" w:cs="Arial"/>
              </w:rPr>
              <w:t xml:space="preserve">. </w:t>
            </w:r>
            <w:hyperlink r:id="rId70" w:history="1">
              <w:r w:rsidR="00E813C1" w:rsidRPr="00801D3D">
                <w:rPr>
                  <w:rStyle w:val="Hyperlink"/>
                  <w:rFonts w:ascii="Arial" w:eastAsia="Arial" w:hAnsi="Arial" w:cs="Arial"/>
                </w:rPr>
                <w:t>https://fce.unal.edu.co/media/files/CentroEditorial/documentos/documentosEE/documentos-economia-113.pdf</w:t>
              </w:r>
            </w:hyperlink>
            <w:r w:rsidR="00E813C1">
              <w:rPr>
                <w:rFonts w:ascii="Arial" w:eastAsia="Arial" w:hAnsi="Arial" w:cs="Arial"/>
              </w:rPr>
              <w:t xml:space="preserve"> </w:t>
            </w:r>
            <w:r w:rsidRPr="001E0EE7">
              <w:rPr>
                <w:rFonts w:ascii="Arial" w:eastAsia="Arial" w:hAnsi="Arial" w:cs="Arial"/>
              </w:rPr>
              <w:t xml:space="preserve"> </w:t>
            </w:r>
          </w:p>
        </w:tc>
      </w:tr>
      <w:tr w:rsidR="00D402EA" w:rsidRPr="001E0EE7" w14:paraId="475EE5F5" w14:textId="77777777">
        <w:trPr>
          <w:trHeight w:val="200"/>
        </w:trPr>
        <w:tc>
          <w:tcPr>
            <w:tcW w:w="959" w:type="dxa"/>
            <w:vAlign w:val="center"/>
          </w:tcPr>
          <w:p w14:paraId="73EAAD3F"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rPr>
            </w:pPr>
            <w:r w:rsidRPr="001E0EE7">
              <w:rPr>
                <w:rFonts w:ascii="Arial" w:eastAsia="Arial" w:hAnsi="Arial" w:cs="Arial"/>
              </w:rPr>
              <w:t>ST3</w:t>
            </w:r>
          </w:p>
        </w:tc>
        <w:tc>
          <w:tcPr>
            <w:tcW w:w="5527" w:type="dxa"/>
          </w:tcPr>
          <w:p w14:paraId="0D052C7F" w14:textId="77777777" w:rsidR="00D402EA" w:rsidRPr="001E0EE7" w:rsidRDefault="00000000" w:rsidP="001E0EE7">
            <w:pPr>
              <w:snapToGrid w:val="0"/>
              <w:spacing w:after="120" w:line="276" w:lineRule="auto"/>
              <w:rPr>
                <w:rFonts w:ascii="Arial" w:eastAsia="Arial" w:hAnsi="Arial" w:cs="Arial"/>
              </w:rPr>
            </w:pPr>
            <w:r w:rsidRPr="001E0EE7">
              <w:rPr>
                <w:rFonts w:ascii="Arial" w:eastAsia="Arial" w:hAnsi="Arial" w:cs="Arial"/>
              </w:rPr>
              <w:t>Artículo: Sobre la inflación.</w:t>
            </w:r>
          </w:p>
        </w:tc>
        <w:tc>
          <w:tcPr>
            <w:tcW w:w="3402" w:type="dxa"/>
            <w:vAlign w:val="center"/>
          </w:tcPr>
          <w:p w14:paraId="1A88B91D" w14:textId="05DE525C" w:rsidR="00D402EA" w:rsidRPr="001E0EE7" w:rsidRDefault="00000000" w:rsidP="00F85939">
            <w:pPr>
              <w:snapToGrid w:val="0"/>
              <w:spacing w:after="120" w:line="276" w:lineRule="auto"/>
              <w:rPr>
                <w:rFonts w:ascii="Arial" w:eastAsia="Arial" w:hAnsi="Arial" w:cs="Arial"/>
              </w:rPr>
            </w:pPr>
            <w:r w:rsidRPr="001E0EE7">
              <w:rPr>
                <w:rFonts w:ascii="Arial" w:eastAsia="Arial" w:hAnsi="Arial" w:cs="Arial"/>
              </w:rPr>
              <w:t>Gutiérrez Andrade, O. &amp; Zurita Moreno, A.</w:t>
            </w:r>
            <w:r w:rsidR="0025456F" w:rsidRPr="001E0EE7">
              <w:rPr>
                <w:rFonts w:ascii="Arial" w:eastAsia="Arial" w:hAnsi="Arial" w:cs="Arial"/>
              </w:rPr>
              <w:t xml:space="preserve"> </w:t>
            </w:r>
            <w:r w:rsidRPr="001E0EE7">
              <w:rPr>
                <w:rFonts w:ascii="Arial" w:eastAsia="Arial" w:hAnsi="Arial" w:cs="Arial"/>
              </w:rPr>
              <w:t xml:space="preserve">(2006). Sobre la inflación. </w:t>
            </w:r>
            <w:r w:rsidRPr="00E813C1">
              <w:rPr>
                <w:rFonts w:ascii="Arial" w:eastAsia="Arial" w:hAnsi="Arial" w:cs="Arial"/>
                <w:i/>
                <w:iCs/>
              </w:rPr>
              <w:t>PERSPECTIVAS, 9</w:t>
            </w:r>
            <w:r w:rsidRPr="001E0EE7">
              <w:rPr>
                <w:rFonts w:ascii="Arial" w:eastAsia="Arial" w:hAnsi="Arial" w:cs="Arial"/>
              </w:rPr>
              <w:t xml:space="preserve">(3), </w:t>
            </w:r>
            <w:r w:rsidR="00E813C1">
              <w:rPr>
                <w:rFonts w:ascii="Arial" w:eastAsia="Arial" w:hAnsi="Arial" w:cs="Arial"/>
              </w:rPr>
              <w:t xml:space="preserve">pp. </w:t>
            </w:r>
            <w:r w:rsidRPr="001E0EE7">
              <w:rPr>
                <w:rFonts w:ascii="Arial" w:eastAsia="Arial" w:hAnsi="Arial" w:cs="Arial"/>
              </w:rPr>
              <w:t xml:space="preserve">81-115. </w:t>
            </w:r>
          </w:p>
          <w:p w14:paraId="0A325120" w14:textId="5DD94FA8" w:rsidR="00D402EA" w:rsidRPr="00E813C1" w:rsidRDefault="00E813C1" w:rsidP="001E0EE7">
            <w:pPr>
              <w:pBdr>
                <w:top w:val="nil"/>
                <w:left w:val="nil"/>
                <w:bottom w:val="nil"/>
                <w:right w:val="nil"/>
                <w:between w:val="nil"/>
              </w:pBdr>
              <w:snapToGrid w:val="0"/>
              <w:spacing w:after="120" w:line="276" w:lineRule="auto"/>
              <w:rPr>
                <w:rFonts w:ascii="Arial" w:eastAsia="Arial" w:hAnsi="Arial" w:cs="Arial"/>
                <w:color w:val="000000"/>
              </w:rPr>
            </w:pPr>
            <w:hyperlink r:id="rId71" w:history="1">
              <w:r w:rsidRPr="00E813C1">
                <w:rPr>
                  <w:rStyle w:val="Hyperlink"/>
                  <w:rFonts w:ascii="Arial" w:hAnsi="Arial" w:cs="Arial"/>
                </w:rPr>
                <w:t>https://www.redalyc.org/articulo.oa?id=425942413004</w:t>
              </w:r>
            </w:hyperlink>
            <w:r w:rsidRPr="00E813C1">
              <w:rPr>
                <w:rFonts w:ascii="Arial" w:hAnsi="Arial" w:cs="Arial"/>
              </w:rPr>
              <w:t xml:space="preserve"> </w:t>
            </w:r>
          </w:p>
        </w:tc>
      </w:tr>
      <w:tr w:rsidR="00D402EA" w:rsidRPr="001E0EE7" w14:paraId="2678777C" w14:textId="77777777">
        <w:tc>
          <w:tcPr>
            <w:tcW w:w="9888" w:type="dxa"/>
            <w:gridSpan w:val="3"/>
            <w:shd w:val="clear" w:color="auto" w:fill="CCC1D9"/>
            <w:vAlign w:val="center"/>
          </w:tcPr>
          <w:p w14:paraId="1EA8BDB9"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b/>
                <w:color w:val="000000"/>
              </w:rPr>
              <w:t>RECURSOS AUDIOVISUALES</w:t>
            </w:r>
          </w:p>
          <w:p w14:paraId="4A833441"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Incluye videos, podcast, audiolibros, grabaciones sonoras o musicales, que se encuentran alojados en internet. (Verificar a través del</w:t>
            </w:r>
          </w:p>
        </w:tc>
      </w:tr>
      <w:tr w:rsidR="00D402EA" w:rsidRPr="001E0EE7" w14:paraId="2B902DD9" w14:textId="77777777">
        <w:tc>
          <w:tcPr>
            <w:tcW w:w="959" w:type="dxa"/>
            <w:vAlign w:val="center"/>
          </w:tcPr>
          <w:p w14:paraId="768C89AA"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ST1</w:t>
            </w:r>
          </w:p>
        </w:tc>
        <w:tc>
          <w:tcPr>
            <w:tcW w:w="8929" w:type="dxa"/>
            <w:gridSpan w:val="2"/>
          </w:tcPr>
          <w:p w14:paraId="57EB5802" w14:textId="77777777" w:rsidR="00080585" w:rsidRDefault="00000000" w:rsidP="00080585">
            <w:pPr>
              <w:snapToGrid w:val="0"/>
              <w:spacing w:after="120" w:line="276" w:lineRule="auto"/>
              <w:rPr>
                <w:rFonts w:ascii="Arial" w:eastAsia="Arial" w:hAnsi="Arial" w:cs="Arial"/>
                <w:color w:val="000000"/>
              </w:rPr>
            </w:pPr>
            <w:r w:rsidRPr="001E0EE7">
              <w:rPr>
                <w:rFonts w:ascii="Arial" w:eastAsia="Arial" w:hAnsi="Arial" w:cs="Arial"/>
              </w:rPr>
              <w:t xml:space="preserve">Video. </w:t>
            </w:r>
            <w:r w:rsidRPr="001E0EE7">
              <w:rPr>
                <w:rFonts w:ascii="Arial" w:eastAsia="Arial" w:hAnsi="Arial" w:cs="Arial"/>
                <w:color w:val="000000"/>
              </w:rPr>
              <w:t xml:space="preserve">Qué es la macroeconomía. </w:t>
            </w:r>
          </w:p>
          <w:p w14:paraId="38C9AA1F" w14:textId="4632F156" w:rsidR="00D402EA" w:rsidRPr="001E0EE7" w:rsidRDefault="00000000" w:rsidP="00080585">
            <w:pPr>
              <w:snapToGrid w:val="0"/>
              <w:spacing w:after="120" w:line="276" w:lineRule="auto"/>
              <w:rPr>
                <w:rFonts w:ascii="Arial" w:eastAsia="Arial" w:hAnsi="Arial" w:cs="Arial"/>
              </w:rPr>
            </w:pPr>
            <w:r w:rsidRPr="001E0EE7">
              <w:rPr>
                <w:rFonts w:ascii="Arial" w:eastAsia="Arial" w:hAnsi="Arial" w:cs="Arial"/>
                <w:color w:val="000000"/>
              </w:rPr>
              <w:t>A</w:t>
            </w:r>
            <w:r w:rsidR="00494D61">
              <w:rPr>
                <w:rFonts w:ascii="Arial" w:eastAsia="Arial" w:hAnsi="Arial" w:cs="Arial"/>
                <w:color w:val="000000"/>
              </w:rPr>
              <w:t>gencia A</w:t>
            </w:r>
            <w:r w:rsidRPr="001E0EE7">
              <w:rPr>
                <w:rFonts w:ascii="Arial" w:eastAsia="Arial" w:hAnsi="Arial" w:cs="Arial"/>
                <w:color w:val="000000"/>
              </w:rPr>
              <w:t>udiovisual (2018).</w:t>
            </w:r>
            <w:r w:rsidR="00837C5F">
              <w:rPr>
                <w:rFonts w:ascii="Arial" w:eastAsia="Arial" w:hAnsi="Arial" w:cs="Arial"/>
                <w:color w:val="000000"/>
              </w:rPr>
              <w:t xml:space="preserve"> </w:t>
            </w:r>
            <w:r w:rsidR="0096275B" w:rsidRPr="0096275B">
              <w:rPr>
                <w:rFonts w:ascii="Arial" w:eastAsia="Arial" w:hAnsi="Arial" w:cs="Arial"/>
                <w:i/>
                <w:iCs/>
                <w:color w:val="000000"/>
              </w:rPr>
              <w:t>¿</w:t>
            </w:r>
            <w:r w:rsidRPr="001E0EE7">
              <w:rPr>
                <w:rFonts w:ascii="Arial" w:eastAsia="Arial" w:hAnsi="Arial" w:cs="Arial"/>
                <w:i/>
                <w:color w:val="000000"/>
              </w:rPr>
              <w:t>Qué es la macroeconomía</w:t>
            </w:r>
            <w:r w:rsidR="0096275B" w:rsidRPr="0096275B">
              <w:rPr>
                <w:rFonts w:ascii="Arial" w:eastAsia="Arial" w:hAnsi="Arial" w:cs="Arial"/>
                <w:i/>
                <w:iCs/>
                <w:color w:val="000000"/>
              </w:rPr>
              <w:t>?</w:t>
            </w:r>
            <w:r w:rsidR="0096275B">
              <w:rPr>
                <w:rFonts w:ascii="Arial" w:eastAsia="Arial" w:hAnsi="Arial" w:cs="Arial"/>
                <w:color w:val="000000"/>
              </w:rPr>
              <w:t xml:space="preserve"> (video).</w:t>
            </w:r>
            <w:r w:rsidRPr="001E0EE7">
              <w:rPr>
                <w:rFonts w:ascii="Arial" w:eastAsia="Arial" w:hAnsi="Arial" w:cs="Arial"/>
                <w:color w:val="000000"/>
              </w:rPr>
              <w:t xml:space="preserve"> YouTube. </w:t>
            </w:r>
            <w:hyperlink r:id="rId72">
              <w:r w:rsidRPr="001E0EE7">
                <w:rPr>
                  <w:rFonts w:ascii="Arial" w:eastAsia="Arial" w:hAnsi="Arial" w:cs="Arial"/>
                  <w:color w:val="0000FF"/>
                  <w:u w:val="single"/>
                </w:rPr>
                <w:t>https://youtu.be/F7ubOpGbdbs?si=Nina31XI8wL6ASom</w:t>
              </w:r>
            </w:hyperlink>
          </w:p>
        </w:tc>
      </w:tr>
      <w:tr w:rsidR="00D402EA" w:rsidRPr="001E0EE7" w14:paraId="3412B518" w14:textId="77777777">
        <w:tc>
          <w:tcPr>
            <w:tcW w:w="959" w:type="dxa"/>
            <w:vAlign w:val="center"/>
          </w:tcPr>
          <w:p w14:paraId="553B955A"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ST2</w:t>
            </w:r>
          </w:p>
        </w:tc>
        <w:tc>
          <w:tcPr>
            <w:tcW w:w="8929" w:type="dxa"/>
            <w:gridSpan w:val="2"/>
          </w:tcPr>
          <w:p w14:paraId="338933AF" w14:textId="77777777" w:rsidR="00837C5F" w:rsidRDefault="00000000" w:rsidP="00080585">
            <w:pPr>
              <w:snapToGrid w:val="0"/>
              <w:spacing w:after="120" w:line="276" w:lineRule="auto"/>
              <w:rPr>
                <w:rFonts w:ascii="Arial" w:eastAsia="Arial" w:hAnsi="Arial" w:cs="Arial"/>
              </w:rPr>
            </w:pPr>
            <w:r w:rsidRPr="001E0EE7">
              <w:rPr>
                <w:rFonts w:ascii="Arial" w:eastAsia="Arial" w:hAnsi="Arial" w:cs="Arial"/>
              </w:rPr>
              <w:t xml:space="preserve">Video. Cálculo del PIB. </w:t>
            </w:r>
          </w:p>
          <w:p w14:paraId="73AC4CFF" w14:textId="117E1D55" w:rsidR="00D402EA" w:rsidRPr="001E0EE7" w:rsidRDefault="00000000" w:rsidP="00080585">
            <w:pPr>
              <w:snapToGrid w:val="0"/>
              <w:spacing w:after="120" w:line="276" w:lineRule="auto"/>
              <w:rPr>
                <w:rFonts w:ascii="Arial" w:eastAsia="Arial" w:hAnsi="Arial" w:cs="Arial"/>
              </w:rPr>
            </w:pPr>
            <w:proofErr w:type="spellStart"/>
            <w:r w:rsidRPr="001E0EE7">
              <w:rPr>
                <w:rFonts w:ascii="Arial" w:eastAsia="Arial" w:hAnsi="Arial" w:cs="Arial"/>
              </w:rPr>
              <w:t>Solopapelyboli</w:t>
            </w:r>
            <w:proofErr w:type="spellEnd"/>
            <w:r w:rsidRPr="001E0EE7">
              <w:rPr>
                <w:rFonts w:ascii="Arial" w:eastAsia="Arial" w:hAnsi="Arial" w:cs="Arial"/>
              </w:rPr>
              <w:t>. (2023).</w:t>
            </w:r>
            <w:r w:rsidR="00837C5F">
              <w:rPr>
                <w:rFonts w:ascii="Arial" w:eastAsia="Arial" w:hAnsi="Arial" w:cs="Arial"/>
              </w:rPr>
              <w:t xml:space="preserve"> </w:t>
            </w:r>
            <w:r w:rsidRPr="001E0EE7">
              <w:rPr>
                <w:rFonts w:ascii="Arial" w:eastAsia="Arial" w:hAnsi="Arial" w:cs="Arial"/>
                <w:i/>
              </w:rPr>
              <w:t>Cálculo del PIB</w:t>
            </w:r>
            <w:r w:rsidRPr="001E0EE7">
              <w:rPr>
                <w:rFonts w:ascii="Arial" w:eastAsia="Arial" w:hAnsi="Arial" w:cs="Arial"/>
              </w:rPr>
              <w:t xml:space="preserve">. YouTube. </w:t>
            </w:r>
            <w:hyperlink r:id="rId73">
              <w:r w:rsidRPr="001E0EE7">
                <w:rPr>
                  <w:rFonts w:ascii="Arial" w:eastAsia="Arial" w:hAnsi="Arial" w:cs="Arial"/>
                  <w:color w:val="0000FF"/>
                  <w:u w:val="single"/>
                </w:rPr>
                <w:t>https://youtu.be/yblqORM7BGc?si=zDfccDci3cl-Fs28</w:t>
              </w:r>
            </w:hyperlink>
          </w:p>
        </w:tc>
      </w:tr>
      <w:tr w:rsidR="00D402EA" w:rsidRPr="001E0EE7" w14:paraId="29ACC516" w14:textId="77777777">
        <w:tc>
          <w:tcPr>
            <w:tcW w:w="959" w:type="dxa"/>
            <w:vAlign w:val="center"/>
          </w:tcPr>
          <w:p w14:paraId="4CBA2745"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ST3</w:t>
            </w:r>
          </w:p>
        </w:tc>
        <w:tc>
          <w:tcPr>
            <w:tcW w:w="8929" w:type="dxa"/>
            <w:gridSpan w:val="2"/>
          </w:tcPr>
          <w:p w14:paraId="35A4FB60" w14:textId="77777777" w:rsidR="00837C5F" w:rsidRDefault="00000000" w:rsidP="001E0EE7">
            <w:pPr>
              <w:snapToGrid w:val="0"/>
              <w:spacing w:after="120" w:line="276" w:lineRule="auto"/>
              <w:rPr>
                <w:rFonts w:ascii="Arial" w:eastAsia="Arial" w:hAnsi="Arial" w:cs="Arial"/>
              </w:rPr>
            </w:pPr>
            <w:r w:rsidRPr="001E0EE7">
              <w:rPr>
                <w:rFonts w:ascii="Arial" w:eastAsia="Arial" w:hAnsi="Arial" w:cs="Arial"/>
              </w:rPr>
              <w:t xml:space="preserve">Video. Balanza de pagos. </w:t>
            </w:r>
          </w:p>
          <w:p w14:paraId="1C815BD5" w14:textId="79F0D210" w:rsidR="00D402EA" w:rsidRPr="001E0EE7" w:rsidRDefault="00000000" w:rsidP="001E0EE7">
            <w:pPr>
              <w:snapToGrid w:val="0"/>
              <w:spacing w:after="120" w:line="276" w:lineRule="auto"/>
              <w:rPr>
                <w:rFonts w:ascii="Arial" w:eastAsia="Arial" w:hAnsi="Arial" w:cs="Arial"/>
              </w:rPr>
            </w:pPr>
            <w:proofErr w:type="spellStart"/>
            <w:r w:rsidRPr="001E0EE7">
              <w:rPr>
                <w:rFonts w:ascii="Arial" w:eastAsia="Arial" w:hAnsi="Arial" w:cs="Arial"/>
              </w:rPr>
              <w:lastRenderedPageBreak/>
              <w:t>Solopapelyboli</w:t>
            </w:r>
            <w:proofErr w:type="spellEnd"/>
            <w:r w:rsidRPr="001E0EE7">
              <w:rPr>
                <w:rFonts w:ascii="Arial" w:eastAsia="Arial" w:hAnsi="Arial" w:cs="Arial"/>
              </w:rPr>
              <w:t>. (2024).</w:t>
            </w:r>
            <w:r w:rsidR="00837C5F">
              <w:rPr>
                <w:rFonts w:ascii="Arial" w:eastAsia="Arial" w:hAnsi="Arial" w:cs="Arial"/>
              </w:rPr>
              <w:t xml:space="preserve"> </w:t>
            </w:r>
            <w:r w:rsidR="00326F01" w:rsidRPr="00326F01">
              <w:rPr>
                <w:rFonts w:ascii="Arial" w:eastAsia="Arial" w:hAnsi="Arial" w:cs="Arial"/>
                <w:i/>
                <w:iCs/>
              </w:rPr>
              <w:t>La b</w:t>
            </w:r>
            <w:r w:rsidRPr="00326F01">
              <w:rPr>
                <w:rFonts w:ascii="Arial" w:eastAsia="Arial" w:hAnsi="Arial" w:cs="Arial"/>
                <w:i/>
                <w:iCs/>
              </w:rPr>
              <w:t>alanza</w:t>
            </w:r>
            <w:r w:rsidRPr="001E0EE7">
              <w:rPr>
                <w:rFonts w:ascii="Arial" w:eastAsia="Arial" w:hAnsi="Arial" w:cs="Arial"/>
                <w:i/>
              </w:rPr>
              <w:t xml:space="preserve"> de pagos</w:t>
            </w:r>
            <w:r w:rsidRPr="001E0EE7">
              <w:rPr>
                <w:rFonts w:ascii="Arial" w:eastAsia="Arial" w:hAnsi="Arial" w:cs="Arial"/>
              </w:rPr>
              <w:t xml:space="preserve">. YouTube. </w:t>
            </w:r>
            <w:hyperlink r:id="rId74">
              <w:r w:rsidRPr="001E0EE7">
                <w:rPr>
                  <w:rFonts w:ascii="Arial" w:eastAsia="Arial" w:hAnsi="Arial" w:cs="Arial"/>
                  <w:color w:val="0000FF"/>
                  <w:u w:val="single"/>
                </w:rPr>
                <w:t>https://youtu.be/RET50ZTLrUA?si=oHVVJJZeL-_E7_yJ</w:t>
              </w:r>
            </w:hyperlink>
          </w:p>
        </w:tc>
      </w:tr>
      <w:tr w:rsidR="00D402EA" w:rsidRPr="001E0EE7" w14:paraId="1C49D7BD" w14:textId="77777777">
        <w:tc>
          <w:tcPr>
            <w:tcW w:w="9888" w:type="dxa"/>
            <w:gridSpan w:val="3"/>
            <w:shd w:val="clear" w:color="auto" w:fill="CCC1D9"/>
            <w:vAlign w:val="center"/>
          </w:tcPr>
          <w:p w14:paraId="64119423"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b/>
                <w:color w:val="000000"/>
              </w:rPr>
              <w:lastRenderedPageBreak/>
              <w:t>PÁGINAS WEB DE REVISIÓN BÁSICA</w:t>
            </w:r>
          </w:p>
          <w:p w14:paraId="116CF6EF"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Incluye blogs, hipertextos, animaciones, etc.</w:t>
            </w:r>
          </w:p>
        </w:tc>
      </w:tr>
      <w:tr w:rsidR="00D402EA" w:rsidRPr="001E0EE7" w14:paraId="6CD9A283" w14:textId="77777777">
        <w:tc>
          <w:tcPr>
            <w:tcW w:w="959" w:type="dxa"/>
            <w:vAlign w:val="center"/>
          </w:tcPr>
          <w:p w14:paraId="57E627E1"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ST1</w:t>
            </w:r>
          </w:p>
        </w:tc>
        <w:tc>
          <w:tcPr>
            <w:tcW w:w="8929" w:type="dxa"/>
            <w:gridSpan w:val="2"/>
            <w:vAlign w:val="center"/>
          </w:tcPr>
          <w:p w14:paraId="3394C1C0" w14:textId="6E65A3E9" w:rsidR="00D402EA" w:rsidRPr="0096275B" w:rsidRDefault="0096275B" w:rsidP="001E0EE7">
            <w:pPr>
              <w:pBdr>
                <w:top w:val="nil"/>
                <w:left w:val="nil"/>
                <w:bottom w:val="nil"/>
                <w:right w:val="nil"/>
                <w:between w:val="nil"/>
              </w:pBdr>
              <w:snapToGrid w:val="0"/>
              <w:spacing w:after="120" w:line="276" w:lineRule="auto"/>
              <w:rPr>
                <w:rFonts w:ascii="Arial" w:eastAsia="Arial" w:hAnsi="Arial" w:cs="Arial"/>
                <w:color w:val="000000"/>
              </w:rPr>
            </w:pPr>
            <w:r w:rsidRPr="0096275B">
              <w:rPr>
                <w:rFonts w:ascii="Arial" w:hAnsi="Arial" w:cs="Arial"/>
              </w:rPr>
              <w:t>Ba</w:t>
            </w:r>
            <w:r>
              <w:rPr>
                <w:rFonts w:ascii="Arial" w:hAnsi="Arial" w:cs="Arial"/>
              </w:rPr>
              <w:t>nco de la República Colombia</w:t>
            </w:r>
            <w:r w:rsidRPr="0096275B">
              <w:rPr>
                <w:rFonts w:ascii="Arial" w:hAnsi="Arial" w:cs="Arial"/>
              </w:rPr>
              <w:t xml:space="preserve"> </w:t>
            </w:r>
            <w:hyperlink r:id="rId75" w:history="1">
              <w:r w:rsidRPr="0096275B">
                <w:rPr>
                  <w:rStyle w:val="Hyperlink"/>
                  <w:rFonts w:ascii="Arial" w:eastAsia="Arial" w:hAnsi="Arial" w:cs="Arial"/>
                </w:rPr>
                <w:t>https://www.banrep.gov.co</w:t>
              </w:r>
              <w:r w:rsidRPr="0096275B">
                <w:rPr>
                  <w:rStyle w:val="Hyperlink"/>
                  <w:rFonts w:ascii="Arial" w:eastAsia="Arial" w:hAnsi="Arial" w:cs="Arial"/>
                </w:rPr>
                <w:t>/</w:t>
              </w:r>
              <w:r w:rsidRPr="0096275B">
                <w:rPr>
                  <w:rStyle w:val="Hyperlink"/>
                  <w:rFonts w:ascii="Arial" w:eastAsia="Arial" w:hAnsi="Arial" w:cs="Arial"/>
                </w:rPr>
                <w:t>es</w:t>
              </w:r>
            </w:hyperlink>
            <w:r w:rsidR="00000000" w:rsidRPr="0096275B">
              <w:rPr>
                <w:rFonts w:ascii="Arial" w:eastAsia="Arial" w:hAnsi="Arial" w:cs="Arial"/>
                <w:color w:val="000000"/>
              </w:rPr>
              <w:t xml:space="preserve"> </w:t>
            </w:r>
          </w:p>
        </w:tc>
      </w:tr>
      <w:tr w:rsidR="00D402EA" w:rsidRPr="001E0EE7" w14:paraId="1A819BCE" w14:textId="77777777">
        <w:tc>
          <w:tcPr>
            <w:tcW w:w="959" w:type="dxa"/>
            <w:vAlign w:val="center"/>
          </w:tcPr>
          <w:p w14:paraId="743C6B88"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ST2</w:t>
            </w:r>
          </w:p>
        </w:tc>
        <w:tc>
          <w:tcPr>
            <w:tcW w:w="8929" w:type="dxa"/>
            <w:gridSpan w:val="2"/>
            <w:vAlign w:val="center"/>
          </w:tcPr>
          <w:p w14:paraId="4CF628A2" w14:textId="00ADA13D"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 xml:space="preserve">Fondo </w:t>
            </w:r>
            <w:r w:rsidR="0096275B">
              <w:rPr>
                <w:rFonts w:ascii="Arial" w:eastAsia="Arial" w:hAnsi="Arial" w:cs="Arial"/>
                <w:color w:val="000000"/>
              </w:rPr>
              <w:t>M</w:t>
            </w:r>
            <w:r w:rsidRPr="001E0EE7">
              <w:rPr>
                <w:rFonts w:ascii="Arial" w:eastAsia="Arial" w:hAnsi="Arial" w:cs="Arial"/>
                <w:color w:val="000000"/>
              </w:rPr>
              <w:t xml:space="preserve">onetario </w:t>
            </w:r>
            <w:r w:rsidR="0096275B">
              <w:rPr>
                <w:rFonts w:ascii="Arial" w:eastAsia="Arial" w:hAnsi="Arial" w:cs="Arial"/>
                <w:color w:val="000000"/>
              </w:rPr>
              <w:t>I</w:t>
            </w:r>
            <w:r w:rsidRPr="001E0EE7">
              <w:rPr>
                <w:rFonts w:ascii="Arial" w:eastAsia="Arial" w:hAnsi="Arial" w:cs="Arial"/>
                <w:color w:val="000000"/>
              </w:rPr>
              <w:t xml:space="preserve">nternacional. </w:t>
            </w:r>
            <w:hyperlink r:id="rId76">
              <w:r w:rsidRPr="001E0EE7">
                <w:rPr>
                  <w:rFonts w:ascii="Arial" w:eastAsia="Arial" w:hAnsi="Arial" w:cs="Arial"/>
                  <w:color w:val="0000FF"/>
                  <w:u w:val="single"/>
                </w:rPr>
                <w:t>https://www.imf.org/es/Home</w:t>
              </w:r>
            </w:hyperlink>
            <w:r w:rsidRPr="001E0EE7">
              <w:rPr>
                <w:rFonts w:ascii="Arial" w:eastAsia="Arial" w:hAnsi="Arial" w:cs="Arial"/>
                <w:color w:val="000000"/>
              </w:rPr>
              <w:t xml:space="preserve"> </w:t>
            </w:r>
          </w:p>
        </w:tc>
      </w:tr>
      <w:tr w:rsidR="00D402EA" w:rsidRPr="001E0EE7" w14:paraId="451CEC42" w14:textId="77777777">
        <w:tc>
          <w:tcPr>
            <w:tcW w:w="959" w:type="dxa"/>
            <w:vAlign w:val="center"/>
          </w:tcPr>
          <w:p w14:paraId="7942F637"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ST3</w:t>
            </w:r>
          </w:p>
        </w:tc>
        <w:tc>
          <w:tcPr>
            <w:tcW w:w="8929" w:type="dxa"/>
            <w:gridSpan w:val="2"/>
            <w:vAlign w:val="center"/>
          </w:tcPr>
          <w:p w14:paraId="18EC87A8" w14:textId="0953CA31"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 xml:space="preserve">Banco </w:t>
            </w:r>
            <w:r w:rsidR="0096275B">
              <w:rPr>
                <w:rFonts w:ascii="Arial" w:eastAsia="Arial" w:hAnsi="Arial" w:cs="Arial"/>
                <w:color w:val="000000"/>
              </w:rPr>
              <w:t>M</w:t>
            </w:r>
            <w:r w:rsidRPr="001E0EE7">
              <w:rPr>
                <w:rFonts w:ascii="Arial" w:eastAsia="Arial" w:hAnsi="Arial" w:cs="Arial"/>
                <w:color w:val="000000"/>
              </w:rPr>
              <w:t xml:space="preserve">undial. </w:t>
            </w:r>
            <w:hyperlink r:id="rId77">
              <w:r w:rsidRPr="001E0EE7">
                <w:rPr>
                  <w:rFonts w:ascii="Arial" w:eastAsia="Arial" w:hAnsi="Arial" w:cs="Arial"/>
                  <w:color w:val="0000FF"/>
                  <w:u w:val="single"/>
                </w:rPr>
                <w:t>https://datos.bancomundial.org/indicador</w:t>
              </w:r>
            </w:hyperlink>
            <w:r w:rsidRPr="001E0EE7">
              <w:rPr>
                <w:rFonts w:ascii="Arial" w:eastAsia="Arial" w:hAnsi="Arial" w:cs="Arial"/>
                <w:color w:val="000000"/>
              </w:rPr>
              <w:t xml:space="preserve"> </w:t>
            </w:r>
          </w:p>
        </w:tc>
      </w:tr>
    </w:tbl>
    <w:p w14:paraId="01A06A9C" w14:textId="77777777" w:rsidR="00D402EA" w:rsidRPr="001E0EE7" w:rsidRDefault="00D402EA" w:rsidP="001E0EE7">
      <w:pPr>
        <w:pBdr>
          <w:top w:val="nil"/>
          <w:left w:val="nil"/>
          <w:bottom w:val="nil"/>
          <w:right w:val="nil"/>
          <w:between w:val="nil"/>
        </w:pBdr>
        <w:snapToGrid w:val="0"/>
        <w:spacing w:after="120"/>
        <w:rPr>
          <w:rFonts w:ascii="Arial" w:eastAsia="Arial" w:hAnsi="Arial" w:cs="Arial"/>
          <w:b/>
          <w:color w:val="000000"/>
        </w:rPr>
      </w:pPr>
    </w:p>
    <w:tbl>
      <w:tblPr>
        <w:tblStyle w:val="af8"/>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D402EA" w:rsidRPr="001E0EE7" w14:paraId="00293692" w14:textId="77777777">
        <w:tc>
          <w:tcPr>
            <w:tcW w:w="6486" w:type="dxa"/>
            <w:gridSpan w:val="2"/>
            <w:shd w:val="clear" w:color="auto" w:fill="CCC1D9"/>
            <w:vAlign w:val="center"/>
          </w:tcPr>
          <w:p w14:paraId="1CDC872C" w14:textId="0AA0EA64" w:rsidR="00D402EA" w:rsidRPr="001E0EE7" w:rsidRDefault="00000000" w:rsidP="00080585">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b/>
                <w:color w:val="000000"/>
              </w:rPr>
              <w:t>LABORATORIOS, SIMULADORES, SOFTWARE, APP´S Y HERRAMIENTAS DE IA DE APOYO</w:t>
            </w:r>
          </w:p>
        </w:tc>
        <w:tc>
          <w:tcPr>
            <w:tcW w:w="3402" w:type="dxa"/>
            <w:shd w:val="clear" w:color="auto" w:fill="CCC1D9"/>
            <w:vAlign w:val="center"/>
          </w:tcPr>
          <w:p w14:paraId="533A5705"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b/>
                <w:color w:val="000000"/>
              </w:rPr>
              <w:t>LINK DE ACCESO</w:t>
            </w:r>
          </w:p>
        </w:tc>
      </w:tr>
      <w:tr w:rsidR="00D402EA" w:rsidRPr="001E0EE7" w14:paraId="6BFB6708" w14:textId="77777777">
        <w:tc>
          <w:tcPr>
            <w:tcW w:w="959" w:type="dxa"/>
            <w:vAlign w:val="center"/>
          </w:tcPr>
          <w:p w14:paraId="481F2F71"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ST1</w:t>
            </w:r>
          </w:p>
        </w:tc>
        <w:tc>
          <w:tcPr>
            <w:tcW w:w="5527" w:type="dxa"/>
            <w:vAlign w:val="center"/>
          </w:tcPr>
          <w:p w14:paraId="6F6BE8ED"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CANVA</w:t>
            </w:r>
          </w:p>
        </w:tc>
        <w:tc>
          <w:tcPr>
            <w:tcW w:w="3402" w:type="dxa"/>
            <w:vAlign w:val="center"/>
          </w:tcPr>
          <w:p w14:paraId="19D3C363"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hyperlink r:id="rId78">
              <w:r w:rsidRPr="001E0EE7">
                <w:rPr>
                  <w:rFonts w:ascii="Arial" w:eastAsia="Arial" w:hAnsi="Arial" w:cs="Arial"/>
                  <w:color w:val="0000FF"/>
                  <w:u w:val="single"/>
                </w:rPr>
                <w:t>https://w</w:t>
              </w:r>
              <w:r w:rsidRPr="001E0EE7">
                <w:rPr>
                  <w:rFonts w:ascii="Arial" w:eastAsia="Arial" w:hAnsi="Arial" w:cs="Arial"/>
                  <w:color w:val="0000FF"/>
                  <w:u w:val="single"/>
                </w:rPr>
                <w:t>w</w:t>
              </w:r>
              <w:r w:rsidRPr="001E0EE7">
                <w:rPr>
                  <w:rFonts w:ascii="Arial" w:eastAsia="Arial" w:hAnsi="Arial" w:cs="Arial"/>
                  <w:color w:val="0000FF"/>
                  <w:u w:val="single"/>
                </w:rPr>
                <w:t>w.canva.com/</w:t>
              </w:r>
            </w:hyperlink>
            <w:r w:rsidRPr="001E0EE7">
              <w:rPr>
                <w:rFonts w:ascii="Arial" w:eastAsia="Arial" w:hAnsi="Arial" w:cs="Arial"/>
                <w:color w:val="000000"/>
              </w:rPr>
              <w:t xml:space="preserve"> </w:t>
            </w:r>
          </w:p>
        </w:tc>
      </w:tr>
      <w:tr w:rsidR="00D402EA" w:rsidRPr="001E0EE7" w14:paraId="6ED25E34" w14:textId="77777777">
        <w:tc>
          <w:tcPr>
            <w:tcW w:w="959" w:type="dxa"/>
            <w:vAlign w:val="center"/>
          </w:tcPr>
          <w:p w14:paraId="26AC9558"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ST2</w:t>
            </w:r>
          </w:p>
        </w:tc>
        <w:tc>
          <w:tcPr>
            <w:tcW w:w="5527" w:type="dxa"/>
            <w:vAlign w:val="center"/>
          </w:tcPr>
          <w:p w14:paraId="45EA1920"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COUSEHERO</w:t>
            </w:r>
          </w:p>
        </w:tc>
        <w:tc>
          <w:tcPr>
            <w:tcW w:w="3402" w:type="dxa"/>
            <w:vAlign w:val="center"/>
          </w:tcPr>
          <w:p w14:paraId="40D2B764"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hyperlink r:id="rId79">
              <w:r w:rsidRPr="001E0EE7">
                <w:rPr>
                  <w:rFonts w:ascii="Arial" w:eastAsia="Arial" w:hAnsi="Arial" w:cs="Arial"/>
                  <w:color w:val="0000FF"/>
                  <w:u w:val="single"/>
                </w:rPr>
                <w:t>https://www.coursehero.com/</w:t>
              </w:r>
            </w:hyperlink>
            <w:r w:rsidRPr="001E0EE7">
              <w:rPr>
                <w:rFonts w:ascii="Arial" w:eastAsia="Arial" w:hAnsi="Arial" w:cs="Arial"/>
                <w:color w:val="000000"/>
              </w:rPr>
              <w:t xml:space="preserve"> </w:t>
            </w:r>
          </w:p>
        </w:tc>
      </w:tr>
      <w:tr w:rsidR="00D402EA" w:rsidRPr="001E0EE7" w14:paraId="7CE34228" w14:textId="77777777">
        <w:tc>
          <w:tcPr>
            <w:tcW w:w="959" w:type="dxa"/>
            <w:vAlign w:val="center"/>
          </w:tcPr>
          <w:p w14:paraId="1774D9CB"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rPr>
              <w:t>ST3</w:t>
            </w:r>
          </w:p>
        </w:tc>
        <w:tc>
          <w:tcPr>
            <w:tcW w:w="5527" w:type="dxa"/>
            <w:vAlign w:val="center"/>
          </w:tcPr>
          <w:p w14:paraId="78D3FF9C"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r w:rsidRPr="001E0EE7">
              <w:rPr>
                <w:rFonts w:ascii="Arial" w:eastAsia="Arial" w:hAnsi="Arial" w:cs="Arial"/>
                <w:color w:val="000000"/>
              </w:rPr>
              <w:t>PERPLEXITY</w:t>
            </w:r>
          </w:p>
        </w:tc>
        <w:tc>
          <w:tcPr>
            <w:tcW w:w="3402" w:type="dxa"/>
            <w:vAlign w:val="center"/>
          </w:tcPr>
          <w:p w14:paraId="7801ECB8" w14:textId="77777777" w:rsidR="00D402EA" w:rsidRPr="001E0EE7" w:rsidRDefault="00000000" w:rsidP="001E0EE7">
            <w:pPr>
              <w:pBdr>
                <w:top w:val="nil"/>
                <w:left w:val="nil"/>
                <w:bottom w:val="nil"/>
                <w:right w:val="nil"/>
                <w:between w:val="nil"/>
              </w:pBdr>
              <w:snapToGrid w:val="0"/>
              <w:spacing w:after="120" w:line="276" w:lineRule="auto"/>
              <w:rPr>
                <w:rFonts w:ascii="Arial" w:eastAsia="Arial" w:hAnsi="Arial" w:cs="Arial"/>
                <w:color w:val="000000"/>
              </w:rPr>
            </w:pPr>
            <w:hyperlink r:id="rId80">
              <w:r w:rsidRPr="001E0EE7">
                <w:rPr>
                  <w:rFonts w:ascii="Arial" w:eastAsia="Arial" w:hAnsi="Arial" w:cs="Arial"/>
                  <w:color w:val="0000FF"/>
                  <w:u w:val="single"/>
                </w:rPr>
                <w:t>https://www.perplexity.ai/</w:t>
              </w:r>
            </w:hyperlink>
            <w:r w:rsidRPr="001E0EE7">
              <w:rPr>
                <w:rFonts w:ascii="Arial" w:eastAsia="Arial" w:hAnsi="Arial" w:cs="Arial"/>
                <w:color w:val="000000"/>
              </w:rPr>
              <w:t xml:space="preserve"> </w:t>
            </w:r>
          </w:p>
        </w:tc>
      </w:tr>
    </w:tbl>
    <w:p w14:paraId="356DE75A" w14:textId="77777777" w:rsidR="00D402EA" w:rsidRPr="001E0EE7" w:rsidRDefault="00D402EA" w:rsidP="001E0EE7">
      <w:pPr>
        <w:pBdr>
          <w:top w:val="nil"/>
          <w:left w:val="nil"/>
          <w:bottom w:val="nil"/>
          <w:right w:val="nil"/>
          <w:between w:val="nil"/>
        </w:pBdr>
        <w:snapToGrid w:val="0"/>
        <w:spacing w:after="120"/>
        <w:rPr>
          <w:rFonts w:ascii="Arial" w:eastAsia="Arial" w:hAnsi="Arial" w:cs="Arial"/>
          <w:b/>
          <w:color w:val="000000"/>
        </w:rPr>
      </w:pPr>
    </w:p>
    <w:sectPr w:rsidR="00D402EA" w:rsidRPr="001E0EE7">
      <w:headerReference w:type="even" r:id="rId81"/>
      <w:headerReference w:type="default" r:id="rId82"/>
      <w:footerReference w:type="even" r:id="rId83"/>
      <w:footerReference w:type="default" r:id="rId84"/>
      <w:headerReference w:type="first" r:id="rId85"/>
      <w:footerReference w:type="first" r:id="rId86"/>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4-12-06T16:43:00Z" w:initials="MOU">
    <w:p w14:paraId="0AD1CE8B" w14:textId="2C5E0B9B" w:rsidR="00FA4EE9" w:rsidRDefault="00FA4EE9">
      <w:pPr>
        <w:pStyle w:val="CommentText"/>
      </w:pPr>
      <w:r>
        <w:rPr>
          <w:rStyle w:val="CommentReference"/>
        </w:rPr>
        <w:annotationRef/>
      </w:r>
      <w:hyperlink r:id="rId1" w:history="1">
        <w:r w:rsidRPr="00801D3D">
          <w:rPr>
            <w:rStyle w:val="Hyperlink"/>
          </w:rPr>
          <w:t>https://img.freepik.com/free-vector/modern-financial-concept-with-colorful-style_23-2147675599.jpg?t=st=1733521368~exp=1733524968~hmac=50a6b4abe92d0090b61e93bee966c61b8ecacec92ccfdf1bf72d9ea8d4d9ace5&amp;w=826</w:t>
        </w:r>
      </w:hyperlink>
    </w:p>
    <w:p w14:paraId="2186F657" w14:textId="337FCAFF" w:rsidR="00FA4EE9" w:rsidRDefault="00FA4EE9">
      <w:pPr>
        <w:pStyle w:val="CommentText"/>
      </w:pPr>
    </w:p>
  </w:comment>
  <w:comment w:id="3" w:author="Microsoft Office User" w:date="2024-12-06T19:47:00Z" w:initials="MOU">
    <w:p w14:paraId="760835D4" w14:textId="08FDFFC4" w:rsidR="002B5337" w:rsidRDefault="002B5337">
      <w:pPr>
        <w:pStyle w:val="CommentText"/>
      </w:pPr>
      <w:r>
        <w:rPr>
          <w:rStyle w:val="CommentReference"/>
        </w:rPr>
        <w:annotationRef/>
      </w:r>
      <w:hyperlink r:id="rId2" w:history="1">
        <w:r w:rsidRPr="00801D3D">
          <w:rPr>
            <w:rStyle w:val="Hyperlink"/>
          </w:rPr>
          <w:t>https://img.freepik.com/free-vector/choice-warehouse-composition_98292-7441.jpg?t=st=1733532391~exp=1733535991~hmac=260d500a35e37693ddd806f6e27497549926f87b44b26e1428d440d362f542c7&amp;w=826</w:t>
        </w:r>
      </w:hyperlink>
    </w:p>
    <w:p w14:paraId="541F6012" w14:textId="33111D47" w:rsidR="002B5337" w:rsidRDefault="002B5337">
      <w:pPr>
        <w:pStyle w:val="CommentText"/>
      </w:pPr>
    </w:p>
  </w:comment>
  <w:comment w:id="4" w:author="Microsoft Office User" w:date="2024-12-06T19:49:00Z" w:initials="MOU">
    <w:p w14:paraId="59045246" w14:textId="4703D464" w:rsidR="003E4F4F" w:rsidRDefault="003E4F4F">
      <w:pPr>
        <w:pStyle w:val="CommentText"/>
      </w:pPr>
      <w:r>
        <w:rPr>
          <w:rStyle w:val="CommentReference"/>
        </w:rPr>
        <w:annotationRef/>
      </w:r>
      <w:r>
        <w:t>Colocar texto como resaltado.</w:t>
      </w:r>
    </w:p>
  </w:comment>
  <w:comment w:id="5" w:author="Microsoft Office User" w:date="2024-12-06T19:57:00Z" w:initials="MOU">
    <w:p w14:paraId="762143B9" w14:textId="2E613B88" w:rsidR="00B6630C" w:rsidRDefault="00B6630C">
      <w:pPr>
        <w:pStyle w:val="CommentText"/>
      </w:pPr>
      <w:r>
        <w:rPr>
          <w:rStyle w:val="CommentReference"/>
        </w:rPr>
        <w:annotationRef/>
      </w:r>
      <w:hyperlink r:id="rId3" w:history="1">
        <w:r w:rsidRPr="00801D3D">
          <w:rPr>
            <w:rStyle w:val="Hyperlink"/>
          </w:rPr>
          <w:t>https://img.freepik.com/free-vector/hand-drawn-finance-leaders-with-coins_23-2149163903.jpg?t=st=1733532990~exp=1733536590~hmac=f63faa91df4aea6448714995312463d0107bde099516bd0b22eb3cadfdcdd578&amp;w=826</w:t>
        </w:r>
      </w:hyperlink>
    </w:p>
    <w:p w14:paraId="45FD35FA" w14:textId="7792FEB1" w:rsidR="00B6630C" w:rsidRDefault="00B6630C">
      <w:pPr>
        <w:pStyle w:val="CommentText"/>
      </w:pPr>
    </w:p>
  </w:comment>
  <w:comment w:id="6" w:author="Microsoft Office User" w:date="2024-12-06T19:58:00Z" w:initials="MOU">
    <w:p w14:paraId="14AFDDB7" w14:textId="2185FD6B" w:rsidR="00FC545F" w:rsidRDefault="00FC545F">
      <w:pPr>
        <w:pStyle w:val="CommentText"/>
      </w:pPr>
      <w:r>
        <w:rPr>
          <w:rStyle w:val="CommentReference"/>
        </w:rPr>
        <w:annotationRef/>
      </w:r>
      <w:hyperlink r:id="rId4" w:history="1">
        <w:r w:rsidRPr="00801D3D">
          <w:rPr>
            <w:rStyle w:val="Hyperlink"/>
          </w:rPr>
          <w:t>https://img.freepik.com/free-vector/flat-design-bankruptcy-loss-coins_23-2148497986.jpg?t=st=1733533081~exp=1733536681~hmac=4428c1c60f16b1d39234aa4cf81d7dd6c6c82fa7840539ccf097e3e189b59ceb&amp;w=826</w:t>
        </w:r>
      </w:hyperlink>
    </w:p>
    <w:p w14:paraId="3472556A" w14:textId="0DF8159B" w:rsidR="00FC545F" w:rsidRDefault="00FC545F">
      <w:pPr>
        <w:pStyle w:val="CommentText"/>
      </w:pPr>
    </w:p>
  </w:comment>
  <w:comment w:id="7" w:author="Microsoft Office User" w:date="2024-12-06T13:28:00Z" w:initials="MOU">
    <w:p w14:paraId="6EB248D9" w14:textId="7050E79E" w:rsidR="00AD2761" w:rsidRDefault="00AD2761">
      <w:pPr>
        <w:pStyle w:val="CommentText"/>
      </w:pPr>
      <w:r>
        <w:rPr>
          <w:rStyle w:val="CommentReference"/>
        </w:rPr>
        <w:annotationRef/>
      </w:r>
      <w:r>
        <w:t>Colocar como texto resaltado.</w:t>
      </w:r>
    </w:p>
  </w:comment>
  <w:comment w:id="9" w:author="Microsoft Office User" w:date="2024-11-03T10:47:00Z" w:initials="MOU">
    <w:p w14:paraId="7BF6482B" w14:textId="3B8BB682" w:rsidR="00DE3121" w:rsidRPr="00DE3121" w:rsidRDefault="00DE3121" w:rsidP="00DE3121">
      <w:pPr>
        <w:pStyle w:val="CommentText"/>
        <w:rPr>
          <w:lang w:val="es-ES"/>
        </w:rPr>
      </w:pPr>
      <w:r>
        <w:rPr>
          <w:rStyle w:val="CommentReference"/>
        </w:rPr>
        <w:annotationRef/>
      </w:r>
      <w:r>
        <w:t>Crear un llamado a la acción que descargue el PDF</w:t>
      </w:r>
      <w:r w:rsidRPr="00DE3121">
        <w:rPr>
          <w:rFonts w:ascii="Arial" w:eastAsia="Arial" w:hAnsi="Arial" w:cs="Arial"/>
          <w:color w:val="000000"/>
          <w:lang w:val="es-ES"/>
        </w:rPr>
        <w:t xml:space="preserve"> Macroeconomía</w:t>
      </w:r>
    </w:p>
  </w:comment>
  <w:comment w:id="11" w:author="Microsoft Office User" w:date="2024-12-06T20:01:00Z" w:initials="MOU">
    <w:p w14:paraId="21988631" w14:textId="12ADC670" w:rsidR="0017692A" w:rsidRDefault="0017692A">
      <w:pPr>
        <w:pStyle w:val="CommentText"/>
      </w:pPr>
      <w:r>
        <w:rPr>
          <w:rStyle w:val="CommentReference"/>
        </w:rPr>
        <w:annotationRef/>
      </w:r>
      <w:hyperlink r:id="rId5" w:history="1">
        <w:r w:rsidRPr="00801D3D">
          <w:rPr>
            <w:rStyle w:val="Hyperlink"/>
          </w:rPr>
          <w:t>https://img.freepik.com/free-vector/bankruptcy-losing-money_23-2148510389.jpg?t=st=1733533233~exp=1733536833~hmac=0c18d8a6754df81e4eb72427fa4dfa6fc2fbe56eba1aadaf7cd82d99b8da2638&amp;w=826</w:t>
        </w:r>
      </w:hyperlink>
    </w:p>
    <w:p w14:paraId="0B7C9C23" w14:textId="538763C3" w:rsidR="0017692A" w:rsidRDefault="0017692A">
      <w:pPr>
        <w:pStyle w:val="CommentText"/>
      </w:pPr>
    </w:p>
  </w:comment>
  <w:comment w:id="12" w:author="Microsoft Office User" w:date="2024-12-06T20:03:00Z" w:initials="MOU">
    <w:p w14:paraId="321DCE8E" w14:textId="4E3382E8" w:rsidR="00E8347C" w:rsidRDefault="00E8347C">
      <w:pPr>
        <w:pStyle w:val="CommentText"/>
      </w:pPr>
      <w:r>
        <w:rPr>
          <w:rStyle w:val="CommentReference"/>
        </w:rPr>
        <w:annotationRef/>
      </w:r>
      <w:hyperlink r:id="rId6" w:history="1">
        <w:r w:rsidRPr="00801D3D">
          <w:rPr>
            <w:rStyle w:val="Hyperlink"/>
          </w:rPr>
          <w:t>https://img.freepik.com/free-vector/flat-design-bankruptcy-concept_23-2148493477.jpg?t=st=1733533416~exp=1733537016~hmac=8d9fd23bfbcf2677948612b39fb9f18484fc87836a69c9040f78720ccb4e1fd3&amp;w=826</w:t>
        </w:r>
      </w:hyperlink>
    </w:p>
    <w:p w14:paraId="588D587A" w14:textId="3749C188" w:rsidR="00E8347C" w:rsidRDefault="00E8347C">
      <w:pPr>
        <w:pStyle w:val="CommentText"/>
      </w:pPr>
    </w:p>
  </w:comment>
  <w:comment w:id="13" w:author="Microsoft Office User" w:date="2024-12-06T21:46:00Z" w:initials="MOU">
    <w:p w14:paraId="7AB1E703" w14:textId="659F3901" w:rsidR="00D910E3" w:rsidRDefault="00D910E3">
      <w:pPr>
        <w:pStyle w:val="CommentText"/>
      </w:pPr>
      <w:r>
        <w:rPr>
          <w:rStyle w:val="CommentReference"/>
        </w:rPr>
        <w:annotationRef/>
      </w:r>
      <w:r>
        <w:t>Colocar como texto resaltado.</w:t>
      </w:r>
    </w:p>
  </w:comment>
  <w:comment w:id="15" w:author="Microsoft Office User" w:date="2024-12-06T20:09:00Z" w:initials="MOU">
    <w:p w14:paraId="0EB11E91" w14:textId="706F0660" w:rsidR="00E56094" w:rsidRDefault="00E56094">
      <w:pPr>
        <w:pStyle w:val="CommentText"/>
      </w:pPr>
      <w:r>
        <w:rPr>
          <w:rStyle w:val="CommentReference"/>
        </w:rPr>
        <w:annotationRef/>
      </w:r>
      <w:hyperlink r:id="rId7" w:history="1">
        <w:r w:rsidRPr="00801D3D">
          <w:rPr>
            <w:rStyle w:val="Hyperlink"/>
          </w:rPr>
          <w:t>https://img.freepik.com/free-vector/businesspeople-office-with-e-mail-marketing-icons_24877-51299.jpg?t=st=1733533754~exp=1733537354~hmac=768c2a530648c1bf37b2d7d6d829ffdba871357b0d316cbf3aaa73cfa052fc1f&amp;w=826</w:t>
        </w:r>
      </w:hyperlink>
    </w:p>
    <w:p w14:paraId="43B3ED41" w14:textId="75072946" w:rsidR="00E56094" w:rsidRDefault="00E56094">
      <w:pPr>
        <w:pStyle w:val="CommentText"/>
      </w:pPr>
    </w:p>
  </w:comment>
  <w:comment w:id="16" w:author="Microsoft Office User" w:date="2024-12-06T20:10:00Z" w:initials="MOU">
    <w:p w14:paraId="3FB215E2" w14:textId="712A8F07" w:rsidR="00E958E8" w:rsidRDefault="00E958E8">
      <w:pPr>
        <w:pStyle w:val="CommentText"/>
      </w:pPr>
      <w:r>
        <w:rPr>
          <w:rStyle w:val="CommentReference"/>
        </w:rPr>
        <w:annotationRef/>
      </w:r>
      <w:hyperlink r:id="rId8" w:history="1">
        <w:r w:rsidRPr="00801D3D">
          <w:rPr>
            <w:rStyle w:val="Hyperlink"/>
          </w:rPr>
          <w:t>https://img.freepik.com/free-vector/businessmen-working-together_23-2147675648.jpg?t=st=1733533818~exp=1733537418~hmac=3a7351c9ae4166d077c26a09bf69ca409f79aef76b7c5dcd535d3950bb53cb45&amp;w=826</w:t>
        </w:r>
      </w:hyperlink>
    </w:p>
    <w:p w14:paraId="7B81FE19" w14:textId="7436F156" w:rsidR="00E958E8" w:rsidRDefault="00E958E8">
      <w:pPr>
        <w:pStyle w:val="CommentText"/>
      </w:pPr>
    </w:p>
  </w:comment>
  <w:comment w:id="18" w:author="Microsoft Office User" w:date="2024-12-06T20:14:00Z" w:initials="MOU">
    <w:p w14:paraId="22F8860D" w14:textId="6820E4FC" w:rsidR="000113A5" w:rsidRDefault="000113A5">
      <w:pPr>
        <w:pStyle w:val="CommentText"/>
      </w:pPr>
      <w:r>
        <w:rPr>
          <w:rStyle w:val="CommentReference"/>
        </w:rPr>
        <w:annotationRef/>
      </w:r>
      <w:hyperlink r:id="rId9" w:history="1">
        <w:r w:rsidRPr="00801D3D">
          <w:rPr>
            <w:rStyle w:val="Hyperlink"/>
          </w:rPr>
          <w:t>https://img.freepik.com/free-vector/isometric-family-budget-concept-with-people-counting-money-spending-real-estate-car-vector-illustration_1284-80991.jpg?t=st=1733534045~exp=1733537645~hmac=46b1b0fc4c0fc5f061ea492a1518782804f643a42a46dcd5ca4035ce88143722&amp;w=900</w:t>
        </w:r>
      </w:hyperlink>
    </w:p>
    <w:p w14:paraId="344203D3" w14:textId="2FC93F78" w:rsidR="000113A5" w:rsidRDefault="000113A5">
      <w:pPr>
        <w:pStyle w:val="CommentText"/>
      </w:pPr>
    </w:p>
  </w:comment>
  <w:comment w:id="19" w:author="Microsoft Office User" w:date="2024-12-06T20:16:00Z" w:initials="MOU">
    <w:p w14:paraId="34D474CC" w14:textId="7A7A4315" w:rsidR="00095335" w:rsidRDefault="00095335">
      <w:pPr>
        <w:pStyle w:val="CommentText"/>
      </w:pPr>
      <w:r>
        <w:rPr>
          <w:rStyle w:val="CommentReference"/>
        </w:rPr>
        <w:annotationRef/>
      </w:r>
      <w:hyperlink r:id="rId10" w:history="1">
        <w:r w:rsidRPr="00801D3D">
          <w:rPr>
            <w:rStyle w:val="Hyperlink"/>
          </w:rPr>
          <w:t>https://img.freepik.com/free-vector/flat-design-bankruptcy-concept_23-2148509505.jpg?t=st=1733534164~exp=1733537764~hmac=76b39f974b07d207760c9cc3e7b2e723571f3b7f0217d7da9b9c9427f3cc2d09&amp;w=826</w:t>
        </w:r>
      </w:hyperlink>
    </w:p>
    <w:p w14:paraId="78B931B1" w14:textId="083AB092" w:rsidR="00095335" w:rsidRDefault="00095335">
      <w:pPr>
        <w:pStyle w:val="CommentText"/>
      </w:pPr>
    </w:p>
  </w:comment>
  <w:comment w:id="22" w:author="Microsoft Office User" w:date="2024-12-06T20:25:00Z" w:initials="MOU">
    <w:p w14:paraId="1FD8BC9A" w14:textId="54318B63" w:rsidR="009845C5" w:rsidRDefault="009845C5">
      <w:pPr>
        <w:pStyle w:val="CommentText"/>
      </w:pPr>
      <w:r>
        <w:rPr>
          <w:rStyle w:val="CommentReference"/>
        </w:rPr>
        <w:annotationRef/>
      </w:r>
      <w:r>
        <w:t>Colocar texto como resaltado.</w:t>
      </w:r>
    </w:p>
  </w:comment>
  <w:comment w:id="23" w:author="Microsoft Office User" w:date="2024-12-06T20:24:00Z" w:initials="MOU">
    <w:p w14:paraId="421D7D78" w14:textId="08347EDE" w:rsidR="006B5271" w:rsidRDefault="006B5271">
      <w:pPr>
        <w:pStyle w:val="CommentText"/>
      </w:pPr>
      <w:r>
        <w:rPr>
          <w:rStyle w:val="CommentReference"/>
        </w:rPr>
        <w:annotationRef/>
      </w:r>
      <w:hyperlink r:id="rId11" w:history="1">
        <w:r w:rsidRPr="00801D3D">
          <w:rPr>
            <w:rStyle w:val="Hyperlink"/>
          </w:rPr>
          <w:t>https://img.freepik.com/free-vector/gender-discrimination-abstract-concept-vector-illustration-sexism-gender-roles-stereotypes-workplace-inequality-skills-capabilities-women-rights-labor-market-abstract-metaphor_335657-1940.jpg?t=st=1733534662~exp=1733538262~hmac=6df69eaefc97f5553f0724a1a868d9869a1779a139bcec3ad4f7c7969e317925&amp;w=826</w:t>
        </w:r>
      </w:hyperlink>
    </w:p>
    <w:p w14:paraId="78DEBABC" w14:textId="6DFD35E2" w:rsidR="006B5271" w:rsidRDefault="006B5271">
      <w:pPr>
        <w:pStyle w:val="CommentText"/>
      </w:pPr>
    </w:p>
  </w:comment>
  <w:comment w:id="25" w:author="Microsoft Office User" w:date="2024-12-06T20:30:00Z" w:initials="MOU">
    <w:p w14:paraId="319433C5" w14:textId="32B8EF07" w:rsidR="00E175A9" w:rsidRDefault="00E175A9">
      <w:pPr>
        <w:pStyle w:val="CommentText"/>
      </w:pPr>
      <w:r>
        <w:rPr>
          <w:rStyle w:val="CommentReference"/>
        </w:rPr>
        <w:annotationRef/>
      </w:r>
      <w:hyperlink r:id="rId12" w:history="1">
        <w:r w:rsidRPr="00801D3D">
          <w:rPr>
            <w:rStyle w:val="Hyperlink"/>
          </w:rPr>
          <w:t>https://img.freepik.com/free-vector/food-manufacturing-concept-illustration_114360-24634.jpg?t=st=1733534970~exp=1733538570~hmac=3a9fb6634520fa60b892b80e8d3e5b8b5e2d7466266a5e7dd9bfee166bdefc11&amp;w=740</w:t>
        </w:r>
      </w:hyperlink>
    </w:p>
    <w:p w14:paraId="79C2E9FA" w14:textId="3224E3C4" w:rsidR="00E175A9" w:rsidRDefault="00E175A9">
      <w:pPr>
        <w:pStyle w:val="CommentText"/>
      </w:pPr>
    </w:p>
  </w:comment>
  <w:comment w:id="26" w:author="Microsoft Office User" w:date="2024-12-06T20:31:00Z" w:initials="MOU">
    <w:p w14:paraId="54971553" w14:textId="28CCE798" w:rsidR="006E736B" w:rsidRDefault="006E736B">
      <w:pPr>
        <w:pStyle w:val="CommentText"/>
      </w:pPr>
      <w:r>
        <w:rPr>
          <w:rStyle w:val="CommentReference"/>
        </w:rPr>
        <w:annotationRef/>
      </w:r>
      <w:hyperlink r:id="rId13" w:history="1">
        <w:r w:rsidRPr="00801D3D">
          <w:rPr>
            <w:rStyle w:val="Hyperlink"/>
          </w:rPr>
          <w:t>https://img.freepik.com/free-vector/isometric-csr-concept-illustrated_52683-60428.jpg?t=st=1733535050~exp=1733538650~hmac=67d448f1a766c091f34dcfa6616509422b759b92ed334c857ca40e4bd843c180&amp;w=740</w:t>
        </w:r>
      </w:hyperlink>
    </w:p>
    <w:p w14:paraId="27487DCA" w14:textId="1F524898" w:rsidR="006E736B" w:rsidRDefault="006E736B">
      <w:pPr>
        <w:pStyle w:val="CommentText"/>
      </w:pPr>
    </w:p>
  </w:comment>
  <w:comment w:id="27" w:author="Microsoft Office User" w:date="2024-12-06T21:48:00Z" w:initials="MOU">
    <w:p w14:paraId="66F330A0" w14:textId="1DE408D5" w:rsidR="00EF4495" w:rsidRDefault="00EF4495">
      <w:pPr>
        <w:pStyle w:val="CommentText"/>
      </w:pPr>
      <w:r>
        <w:rPr>
          <w:rStyle w:val="CommentReference"/>
        </w:rPr>
        <w:annotationRef/>
      </w:r>
      <w:r>
        <w:t>Colocar como texto resaltado.</w:t>
      </w:r>
    </w:p>
  </w:comment>
  <w:comment w:id="29" w:author="Microsoft Office User" w:date="2024-12-06T20:34:00Z" w:initials="MOU">
    <w:p w14:paraId="45DA7559" w14:textId="7D03A6EB" w:rsidR="0063531F" w:rsidRDefault="0063531F">
      <w:pPr>
        <w:pStyle w:val="CommentText"/>
      </w:pPr>
      <w:r>
        <w:rPr>
          <w:rStyle w:val="CommentReference"/>
        </w:rPr>
        <w:annotationRef/>
      </w:r>
      <w:hyperlink r:id="rId14" w:history="1">
        <w:r w:rsidRPr="00801D3D">
          <w:rPr>
            <w:rStyle w:val="Hyperlink"/>
          </w:rPr>
          <w:t>https://img.freepik.com/free-vector/flat-design-street-food-market-illustration_23-2150517390.jpg?t=st=1733535250~exp=1733538850~hmac=235c63b95ebc7e2cc5e10715c56fbfc7578f5b2707374236bfcddac0b61177cb&amp;w=826</w:t>
        </w:r>
      </w:hyperlink>
    </w:p>
    <w:p w14:paraId="10BB6C8B" w14:textId="40811D51" w:rsidR="0063531F" w:rsidRDefault="0063531F">
      <w:pPr>
        <w:pStyle w:val="CommentText"/>
      </w:pPr>
    </w:p>
  </w:comment>
  <w:comment w:id="30" w:author="Microsoft Office User" w:date="2024-12-06T20:35:00Z" w:initials="MOU">
    <w:p w14:paraId="0E27A2D8" w14:textId="00181B42" w:rsidR="00016B90" w:rsidRDefault="00016B90">
      <w:pPr>
        <w:pStyle w:val="CommentText"/>
      </w:pPr>
      <w:r>
        <w:rPr>
          <w:rStyle w:val="CommentReference"/>
        </w:rPr>
        <w:annotationRef/>
      </w:r>
      <w:hyperlink r:id="rId15" w:history="1">
        <w:r w:rsidRPr="00801D3D">
          <w:rPr>
            <w:rStyle w:val="Hyperlink"/>
          </w:rPr>
          <w:t>https://img.freepik.com/free-vector/natural-resource-depletion-concept-illustration_114360-8794.jpg?t=st=1733535311~exp=1733538911~hmac=6bb34215eb47037b852ba9104ca6003e525dd126d8a3521665859ebea4397c68&amp;w=826</w:t>
        </w:r>
      </w:hyperlink>
    </w:p>
    <w:p w14:paraId="2DB61641" w14:textId="5CE19346" w:rsidR="00016B90" w:rsidRDefault="00016B90">
      <w:pPr>
        <w:pStyle w:val="CommentText"/>
      </w:pPr>
    </w:p>
  </w:comment>
  <w:comment w:id="31" w:author="Microsoft Office User" w:date="2024-10-25T22:56:00Z" w:initials="MOU">
    <w:p w14:paraId="0509AD6B" w14:textId="77777777" w:rsidR="00F921AF" w:rsidRDefault="00F921AF" w:rsidP="00F921AF">
      <w:pPr>
        <w:pStyle w:val="CommentText"/>
      </w:pPr>
      <w:r>
        <w:rPr>
          <w:rStyle w:val="CommentReference"/>
        </w:rPr>
        <w:annotationRef/>
      </w:r>
      <w:hyperlink r:id="rId16"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5F4E902D" w14:textId="77777777" w:rsidR="00F921AF" w:rsidRDefault="00F921AF" w:rsidP="00F921AF">
      <w:pPr>
        <w:pStyle w:val="CommentText"/>
      </w:pPr>
    </w:p>
  </w:comment>
  <w:comment w:id="33" w:author="Microsoft Office User" w:date="2024-12-06T21:50:00Z" w:initials="MOU">
    <w:p w14:paraId="758EBBF5" w14:textId="77777777" w:rsidR="00A0246E" w:rsidRDefault="00A0246E">
      <w:pPr>
        <w:pStyle w:val="CommentText"/>
      </w:pPr>
      <w:r>
        <w:rPr>
          <w:rStyle w:val="CommentReference"/>
        </w:rPr>
        <w:annotationRef/>
      </w:r>
      <w:r>
        <w:t>Realizar de nuevo la imagen. Los textos son:</w:t>
      </w:r>
    </w:p>
    <w:p w14:paraId="0E4E9DF0" w14:textId="77777777" w:rsidR="00A0246E" w:rsidRDefault="00A0246E">
      <w:pPr>
        <w:pStyle w:val="CommentText"/>
      </w:pPr>
    </w:p>
    <w:p w14:paraId="790DB05D"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 xml:space="preserve">VARIABLES MACROECONÓMICAS </w:t>
      </w:r>
    </w:p>
    <w:p w14:paraId="1D33D81F"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PIB</w:t>
      </w:r>
    </w:p>
    <w:p w14:paraId="68F6EC4F"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INFLACIÓN</w:t>
      </w:r>
    </w:p>
    <w:p w14:paraId="63D484BD"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DESEMPLEO</w:t>
      </w:r>
    </w:p>
    <w:p w14:paraId="6AF53208"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BALANZA DE PAGOS</w:t>
      </w:r>
    </w:p>
    <w:p w14:paraId="5B8D41E9"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Valor de bienes y servicios producidos en un país.</w:t>
      </w:r>
    </w:p>
    <w:p w14:paraId="55265BCA"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Aumento generalizado de precios.</w:t>
      </w:r>
    </w:p>
    <w:p w14:paraId="3B9C2D8C"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Personas disponibles para trabajar.</w:t>
      </w:r>
    </w:p>
    <w:p w14:paraId="718C338A" w14:textId="77777777" w:rsidR="00A0246E" w:rsidRPr="00B51D9E" w:rsidRDefault="00A0246E" w:rsidP="00A0246E">
      <w:pPr>
        <w:snapToGrid w:val="0"/>
        <w:spacing w:after="120"/>
        <w:rPr>
          <w:rFonts w:ascii="Arial" w:eastAsia="Arial" w:hAnsi="Arial" w:cs="Arial"/>
        </w:rPr>
      </w:pPr>
      <w:r w:rsidRPr="00B51D9E">
        <w:rPr>
          <w:rFonts w:ascii="Arial" w:eastAsia="Arial" w:hAnsi="Arial" w:cs="Arial"/>
        </w:rPr>
        <w:t>Registro de las transacciones económicas realizadas en un país.</w:t>
      </w:r>
    </w:p>
    <w:p w14:paraId="32583D86" w14:textId="1140D2E1" w:rsidR="00A0246E" w:rsidRDefault="00A0246E">
      <w:pPr>
        <w:pStyle w:val="CommentText"/>
      </w:pPr>
    </w:p>
  </w:comment>
  <w:comment w:id="35" w:author="Microsoft Office User" w:date="2024-12-06T20:42:00Z" w:initials="MOU">
    <w:p w14:paraId="14838160" w14:textId="2810792A" w:rsidR="009625BA" w:rsidRDefault="009625BA">
      <w:pPr>
        <w:pStyle w:val="CommentText"/>
      </w:pPr>
      <w:r>
        <w:rPr>
          <w:rStyle w:val="CommentReference"/>
        </w:rPr>
        <w:annotationRef/>
      </w:r>
      <w:hyperlink r:id="rId17" w:history="1">
        <w:r w:rsidRPr="00801D3D">
          <w:rPr>
            <w:rStyle w:val="Hyperlink"/>
          </w:rPr>
          <w:t>https://img.freepik.com/free-vector/modern-productivity-concept-with-flat-design_23-2147974516.jpg?t=st=1733535667~exp=1733539267~hmac=2620e33e64afd3aaa928bf5a538d7bdcad58e904cb0b0750cdb72e7e27b287a9&amp;w=826</w:t>
        </w:r>
      </w:hyperlink>
    </w:p>
    <w:p w14:paraId="7FB8A982" w14:textId="24B4C2A7" w:rsidR="009625BA" w:rsidRDefault="009625BA">
      <w:pPr>
        <w:pStyle w:val="CommentText"/>
      </w:pPr>
    </w:p>
  </w:comment>
  <w:comment w:id="36" w:author="Microsoft Office User" w:date="2024-12-06T20:43:00Z" w:initials="MOU">
    <w:p w14:paraId="0F435FC9" w14:textId="649B4960" w:rsidR="00844EB8" w:rsidRDefault="00844EB8">
      <w:pPr>
        <w:pStyle w:val="CommentText"/>
      </w:pPr>
      <w:r>
        <w:rPr>
          <w:rStyle w:val="CommentReference"/>
        </w:rPr>
        <w:annotationRef/>
      </w:r>
      <w:hyperlink r:id="rId18" w:history="1">
        <w:r w:rsidRPr="00801D3D">
          <w:rPr>
            <w:rStyle w:val="Hyperlink"/>
          </w:rPr>
          <w:t>https://img.freepik.com/free-vector/stock-market-analysis-concept_23-2148607063.jpg?t=st=1733535772~exp=1733539372~hmac=78910cba313454a2d391688186aa2f3d8b11264798f26d49f05c62d43e95e28c&amp;w=826</w:t>
        </w:r>
      </w:hyperlink>
    </w:p>
    <w:p w14:paraId="1B2B9C2D" w14:textId="78C2EBE5" w:rsidR="00844EB8" w:rsidRDefault="00844EB8">
      <w:pPr>
        <w:pStyle w:val="CommentText"/>
      </w:pPr>
    </w:p>
  </w:comment>
  <w:comment w:id="37" w:author="Microsoft Office User" w:date="2024-12-06T20:45:00Z" w:initials="MOU">
    <w:p w14:paraId="7EA55FFD" w14:textId="70A151E0" w:rsidR="004D1AEC" w:rsidRDefault="004D1AEC">
      <w:pPr>
        <w:pStyle w:val="CommentText"/>
      </w:pPr>
      <w:r>
        <w:rPr>
          <w:rStyle w:val="CommentReference"/>
        </w:rPr>
        <w:annotationRef/>
      </w:r>
      <w:hyperlink r:id="rId19" w:history="1">
        <w:r w:rsidRPr="00801D3D">
          <w:rPr>
            <w:rStyle w:val="Hyperlink"/>
          </w:rPr>
          <w:t>https://img.freepik.com/free-vector/business-money-human-resources_24877-49823.jpg?t=st=1733535884~exp=1733539484~hmac=a175200e4d7dad4ef322d59fc6c192a2f4db617d80235d2b266e173ee6a96e6c&amp;w=826</w:t>
        </w:r>
      </w:hyperlink>
    </w:p>
    <w:p w14:paraId="3FC9C87B" w14:textId="57DEE289" w:rsidR="004D1AEC" w:rsidRDefault="004D1AEC">
      <w:pPr>
        <w:pStyle w:val="CommentText"/>
      </w:pPr>
    </w:p>
  </w:comment>
  <w:comment w:id="38" w:author="Microsoft Office User" w:date="2024-12-06T21:51:00Z" w:initials="MOU">
    <w:p w14:paraId="640A73C4" w14:textId="738B54A1" w:rsidR="00C53C99" w:rsidRDefault="00C53C99">
      <w:pPr>
        <w:pStyle w:val="CommentText"/>
      </w:pPr>
      <w:r>
        <w:rPr>
          <w:rStyle w:val="CommentReference"/>
        </w:rPr>
        <w:annotationRef/>
      </w:r>
      <w:r>
        <w:t>Colocar como texto resaltado.</w:t>
      </w:r>
    </w:p>
  </w:comment>
  <w:comment w:id="40" w:author="Microsoft Office User" w:date="2024-12-06T20:48:00Z" w:initials="MOU">
    <w:p w14:paraId="43A43DE5" w14:textId="0205EE0E" w:rsidR="00933A71" w:rsidRDefault="00933A71">
      <w:pPr>
        <w:pStyle w:val="CommentText"/>
      </w:pPr>
      <w:r>
        <w:rPr>
          <w:rStyle w:val="CommentReference"/>
        </w:rPr>
        <w:annotationRef/>
      </w:r>
      <w:hyperlink r:id="rId20" w:history="1">
        <w:r w:rsidRPr="00801D3D">
          <w:rPr>
            <w:rStyle w:val="Hyperlink"/>
          </w:rPr>
          <w:t>https://img.freepik.com/free-vector/people-saving-money-background_52683-7391.jpg?t=st=1733536053~exp=1733539653~hmac=88f8d114f85617abe1fe223b6254ee857f92cd65e08bf82e41835a281aef4b2f&amp;w=740</w:t>
        </w:r>
      </w:hyperlink>
    </w:p>
    <w:p w14:paraId="6C7AB765" w14:textId="484EF624" w:rsidR="00933A71" w:rsidRDefault="00933A71">
      <w:pPr>
        <w:pStyle w:val="CommentText"/>
      </w:pPr>
    </w:p>
  </w:comment>
  <w:comment w:id="41" w:author="Microsoft Office User" w:date="2024-10-25T22:56:00Z" w:initials="MOU">
    <w:p w14:paraId="3AB03D2E" w14:textId="77777777" w:rsidR="00C30AD3" w:rsidRDefault="00C30AD3" w:rsidP="00C30AD3">
      <w:pPr>
        <w:pStyle w:val="CommentText"/>
      </w:pPr>
      <w:r>
        <w:rPr>
          <w:rStyle w:val="CommentReference"/>
        </w:rPr>
        <w:annotationRef/>
      </w:r>
      <w:hyperlink r:id="rId21"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1627DF16" w14:textId="77777777" w:rsidR="00C30AD3" w:rsidRDefault="00C30AD3" w:rsidP="00C30AD3">
      <w:pPr>
        <w:pStyle w:val="CommentText"/>
      </w:pPr>
    </w:p>
  </w:comment>
  <w:comment w:id="43" w:author="Microsoft Office User" w:date="2024-12-06T20:52:00Z" w:initials="MOU">
    <w:p w14:paraId="23B6E234" w14:textId="242E3A17" w:rsidR="00A03800" w:rsidRDefault="00A03800">
      <w:pPr>
        <w:pStyle w:val="CommentText"/>
      </w:pPr>
      <w:r>
        <w:rPr>
          <w:rStyle w:val="CommentReference"/>
        </w:rPr>
        <w:annotationRef/>
      </w:r>
      <w:hyperlink r:id="rId22" w:history="1">
        <w:r w:rsidRPr="00801D3D">
          <w:rPr>
            <w:rStyle w:val="Hyperlink"/>
          </w:rPr>
          <w:t>https://img.freepik.com/free-vector/man-losing-his-job-due-coronavirus-crisis_52683-39440.jpg?t=st=1733536308~exp=1733539908~hmac=0752069d5c5aa3583af5f0967b6987f86c5e5afb974c35455cf84a266116e069&amp;w=826</w:t>
        </w:r>
      </w:hyperlink>
    </w:p>
    <w:p w14:paraId="00D1E2EE" w14:textId="15659274" w:rsidR="00A03800" w:rsidRDefault="00A03800">
      <w:pPr>
        <w:pStyle w:val="CommentText"/>
      </w:pPr>
    </w:p>
  </w:comment>
  <w:comment w:id="44" w:author="Microsoft Office User" w:date="2024-12-06T20:54:00Z" w:initials="MOU">
    <w:p w14:paraId="1F5D47CF" w14:textId="7A665292" w:rsidR="00C7139A" w:rsidRDefault="00C7139A">
      <w:pPr>
        <w:pStyle w:val="CommentText"/>
      </w:pPr>
      <w:r>
        <w:rPr>
          <w:rStyle w:val="CommentReference"/>
        </w:rPr>
        <w:annotationRef/>
      </w:r>
      <w:hyperlink r:id="rId23" w:history="1">
        <w:r w:rsidRPr="00801D3D">
          <w:rPr>
            <w:rStyle w:val="Hyperlink"/>
          </w:rPr>
          <w:t>https://img.freepik.com/free-vector/divorce-concept-with-sad-people_23-2148594410.jpg?t=st=1733536424~exp=1733540024~hmac=1a4b6db27a98fe9d03a142bb5800b971eab4591c96c1cc3453525e973db705ae&amp;w=826</w:t>
        </w:r>
      </w:hyperlink>
    </w:p>
    <w:p w14:paraId="7EECDC18" w14:textId="4E1F02E1" w:rsidR="00C7139A" w:rsidRDefault="00C7139A">
      <w:pPr>
        <w:pStyle w:val="CommentText"/>
      </w:pPr>
    </w:p>
  </w:comment>
  <w:comment w:id="45" w:author="Microsoft Office User" w:date="2024-12-06T20:55:00Z" w:initials="MOU">
    <w:p w14:paraId="4DA9448D" w14:textId="709A7FDB" w:rsidR="007F4FB0" w:rsidRDefault="007F4FB0">
      <w:pPr>
        <w:pStyle w:val="CommentText"/>
      </w:pPr>
      <w:r>
        <w:rPr>
          <w:rStyle w:val="CommentReference"/>
        </w:rPr>
        <w:annotationRef/>
      </w:r>
      <w:hyperlink r:id="rId24" w:history="1">
        <w:r w:rsidRPr="00801D3D">
          <w:rPr>
            <w:rStyle w:val="Hyperlink"/>
          </w:rPr>
          <w:t>https://img.freepik.com/free-vector/loss-job-due-coronavirus-crisis_23-2148562091.jpg?t=st=1733536485~exp=1733540085~hmac=b78bf9c207e5954a3f5db1a5353a52f48e730f4f9fed8d4ed4cbbc35abaf00af&amp;w=826</w:t>
        </w:r>
      </w:hyperlink>
    </w:p>
    <w:p w14:paraId="3EB9E6F7" w14:textId="7947E732" w:rsidR="007F4FB0" w:rsidRDefault="007F4FB0">
      <w:pPr>
        <w:pStyle w:val="CommentText"/>
      </w:pPr>
    </w:p>
  </w:comment>
  <w:comment w:id="46" w:author="Microsoft Office User" w:date="2024-10-25T22:56:00Z" w:initials="MOU">
    <w:p w14:paraId="4E16BA71" w14:textId="77777777" w:rsidR="00720067" w:rsidRDefault="00720067" w:rsidP="00720067">
      <w:pPr>
        <w:pStyle w:val="CommentText"/>
      </w:pPr>
      <w:r>
        <w:rPr>
          <w:rStyle w:val="CommentReference"/>
        </w:rPr>
        <w:annotationRef/>
      </w:r>
      <w:hyperlink r:id="rId25"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58FB6DB2" w14:textId="77777777" w:rsidR="00720067" w:rsidRDefault="00720067" w:rsidP="00720067">
      <w:pPr>
        <w:pStyle w:val="CommentText"/>
      </w:pPr>
    </w:p>
  </w:comment>
  <w:comment w:id="48" w:author="Microsoft Office User" w:date="2024-12-06T20:58:00Z" w:initials="MOU">
    <w:p w14:paraId="66F06D51" w14:textId="07EDE59F" w:rsidR="00DD4D03" w:rsidRDefault="00DD4D03">
      <w:pPr>
        <w:pStyle w:val="CommentText"/>
      </w:pPr>
      <w:r>
        <w:rPr>
          <w:rStyle w:val="CommentReference"/>
        </w:rPr>
        <w:annotationRef/>
      </w:r>
      <w:hyperlink r:id="rId26" w:history="1">
        <w:r w:rsidRPr="00801D3D">
          <w:rPr>
            <w:rStyle w:val="Hyperlink"/>
          </w:rPr>
          <w:t>https://img.freepik.com/free-vector/transfer-money-concept-illustration_114360-3762.jpg?t=st=1733536512~exp=1733540112~hmac=c7c146500e9a46f80812cfb5a2c1096dc984f61a6004b2cfbc03165b5e2fe1bd&amp;w=826</w:t>
        </w:r>
      </w:hyperlink>
    </w:p>
    <w:p w14:paraId="675758F7" w14:textId="51F0FD87" w:rsidR="00DD4D03" w:rsidRDefault="00DD4D03">
      <w:pPr>
        <w:pStyle w:val="CommentText"/>
      </w:pPr>
    </w:p>
  </w:comment>
  <w:comment w:id="49" w:author="Microsoft Office User" w:date="2024-12-06T20:59:00Z" w:initials="MOU">
    <w:p w14:paraId="01162F2C" w14:textId="77FA490A" w:rsidR="006A3E61" w:rsidRDefault="006A3E61">
      <w:pPr>
        <w:pStyle w:val="CommentText"/>
      </w:pPr>
      <w:r>
        <w:rPr>
          <w:rStyle w:val="CommentReference"/>
        </w:rPr>
        <w:annotationRef/>
      </w:r>
      <w:hyperlink r:id="rId27" w:history="1">
        <w:r w:rsidRPr="00801D3D">
          <w:rPr>
            <w:rStyle w:val="Hyperlink"/>
          </w:rPr>
          <w:t>https://img.freepik.com/free-vector/financial-concept-with-variety-hands_23-2147684955.jpg?t=st=1733536708~exp=1733540308~hmac=3c48d582675b4a765e90a5d28a848cbea19c00917fdcf6bf6b0df24505252e90&amp;w=826</w:t>
        </w:r>
      </w:hyperlink>
    </w:p>
    <w:p w14:paraId="49642415" w14:textId="0695BCBB" w:rsidR="006A3E61" w:rsidRDefault="006A3E61">
      <w:pPr>
        <w:pStyle w:val="CommentText"/>
      </w:pPr>
    </w:p>
  </w:comment>
  <w:comment w:id="50" w:author="Microsoft Office User" w:date="2024-12-06T21:00:00Z" w:initials="MOU">
    <w:p w14:paraId="3BD914C5" w14:textId="1E18929D" w:rsidR="002D43CC" w:rsidRDefault="002D43CC">
      <w:pPr>
        <w:pStyle w:val="CommentText"/>
      </w:pPr>
      <w:r>
        <w:rPr>
          <w:rStyle w:val="CommentReference"/>
        </w:rPr>
        <w:annotationRef/>
      </w:r>
      <w:r>
        <w:t>Colocar como texto resaltado.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86F657" w15:done="0"/>
  <w15:commentEx w15:paraId="541F6012" w15:done="0"/>
  <w15:commentEx w15:paraId="59045246" w15:done="0"/>
  <w15:commentEx w15:paraId="45FD35FA" w15:done="0"/>
  <w15:commentEx w15:paraId="3472556A" w15:done="0"/>
  <w15:commentEx w15:paraId="6EB248D9" w15:done="0"/>
  <w15:commentEx w15:paraId="7BF6482B" w15:done="0"/>
  <w15:commentEx w15:paraId="0B7C9C23" w15:done="0"/>
  <w15:commentEx w15:paraId="588D587A" w15:done="0"/>
  <w15:commentEx w15:paraId="7AB1E703" w15:done="0"/>
  <w15:commentEx w15:paraId="43B3ED41" w15:done="0"/>
  <w15:commentEx w15:paraId="7B81FE19" w15:done="0"/>
  <w15:commentEx w15:paraId="344203D3" w15:done="0"/>
  <w15:commentEx w15:paraId="78B931B1" w15:done="0"/>
  <w15:commentEx w15:paraId="1FD8BC9A" w15:done="0"/>
  <w15:commentEx w15:paraId="78DEBABC" w15:done="0"/>
  <w15:commentEx w15:paraId="79C2E9FA" w15:done="0"/>
  <w15:commentEx w15:paraId="27487DCA" w15:done="0"/>
  <w15:commentEx w15:paraId="66F330A0" w15:done="0"/>
  <w15:commentEx w15:paraId="10BB6C8B" w15:done="0"/>
  <w15:commentEx w15:paraId="2DB61641" w15:done="0"/>
  <w15:commentEx w15:paraId="5F4E902D" w15:done="0"/>
  <w15:commentEx w15:paraId="32583D86" w15:done="0"/>
  <w15:commentEx w15:paraId="7FB8A982" w15:done="0"/>
  <w15:commentEx w15:paraId="1B2B9C2D" w15:done="0"/>
  <w15:commentEx w15:paraId="3FC9C87B" w15:done="0"/>
  <w15:commentEx w15:paraId="640A73C4" w15:done="0"/>
  <w15:commentEx w15:paraId="6C7AB765" w15:done="0"/>
  <w15:commentEx w15:paraId="1627DF16" w15:done="0"/>
  <w15:commentEx w15:paraId="00D1E2EE" w15:done="0"/>
  <w15:commentEx w15:paraId="7EECDC18" w15:done="0"/>
  <w15:commentEx w15:paraId="3EB9E6F7" w15:done="0"/>
  <w15:commentEx w15:paraId="58FB6DB2" w15:done="0"/>
  <w15:commentEx w15:paraId="675758F7" w15:done="0"/>
  <w15:commentEx w15:paraId="49642415" w15:done="0"/>
  <w15:commentEx w15:paraId="3BD914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A79BA35" w16cex:dateUtc="2024-12-06T21:43:00Z"/>
  <w16cex:commentExtensible w16cex:durableId="3D9243EF" w16cex:dateUtc="2024-12-07T00:47:00Z"/>
  <w16cex:commentExtensible w16cex:durableId="4046883E" w16cex:dateUtc="2024-12-07T00:49:00Z"/>
  <w16cex:commentExtensible w16cex:durableId="52713E21" w16cex:dateUtc="2024-12-07T00:57:00Z"/>
  <w16cex:commentExtensible w16cex:durableId="0F4BBACD" w16cex:dateUtc="2024-12-07T00:58:00Z"/>
  <w16cex:commentExtensible w16cex:durableId="4436350A" w16cex:dateUtc="2024-12-06T18:28:00Z"/>
  <w16cex:commentExtensible w16cex:durableId="4540502D" w16cex:dateUtc="2024-11-03T15:47:00Z"/>
  <w16cex:commentExtensible w16cex:durableId="5089D1FA" w16cex:dateUtc="2024-12-07T01:01:00Z"/>
  <w16cex:commentExtensible w16cex:durableId="54BE43C5" w16cex:dateUtc="2024-12-07T01:03:00Z"/>
  <w16cex:commentExtensible w16cex:durableId="2BFACBD1" w16cex:dateUtc="2024-12-07T02:46:00Z"/>
  <w16cex:commentExtensible w16cex:durableId="2F3A25BD" w16cex:dateUtc="2024-12-07T01:09:00Z"/>
  <w16cex:commentExtensible w16cex:durableId="5B13ECDB" w16cex:dateUtc="2024-12-07T01:10:00Z"/>
  <w16cex:commentExtensible w16cex:durableId="76BC1066" w16cex:dateUtc="2024-12-07T01:14:00Z"/>
  <w16cex:commentExtensible w16cex:durableId="0BA744EB" w16cex:dateUtc="2024-12-07T01:16:00Z"/>
  <w16cex:commentExtensible w16cex:durableId="6B634D11" w16cex:dateUtc="2024-12-07T01:25:00Z"/>
  <w16cex:commentExtensible w16cex:durableId="616E9889" w16cex:dateUtc="2024-12-07T01:24:00Z"/>
  <w16cex:commentExtensible w16cex:durableId="7744AF04" w16cex:dateUtc="2024-12-07T01:30:00Z"/>
  <w16cex:commentExtensible w16cex:durableId="4520F4C6" w16cex:dateUtc="2024-12-07T01:31:00Z"/>
  <w16cex:commentExtensible w16cex:durableId="25E12AF0" w16cex:dateUtc="2024-12-07T02:48:00Z"/>
  <w16cex:commentExtensible w16cex:durableId="203A69A9" w16cex:dateUtc="2024-12-07T01:34:00Z"/>
  <w16cex:commentExtensible w16cex:durableId="4BE1FA95" w16cex:dateUtc="2024-12-07T01:35:00Z"/>
  <w16cex:commentExtensible w16cex:durableId="08B046CB" w16cex:dateUtc="2024-10-26T03:56:00Z"/>
  <w16cex:commentExtensible w16cex:durableId="28D21E04" w16cex:dateUtc="2024-12-07T02:50:00Z"/>
  <w16cex:commentExtensible w16cex:durableId="644E16A2" w16cex:dateUtc="2024-12-07T01:42:00Z"/>
  <w16cex:commentExtensible w16cex:durableId="04911013" w16cex:dateUtc="2024-12-07T01:43:00Z"/>
  <w16cex:commentExtensible w16cex:durableId="22E33031" w16cex:dateUtc="2024-12-07T01:45:00Z"/>
  <w16cex:commentExtensible w16cex:durableId="07031D09" w16cex:dateUtc="2024-12-07T02:51:00Z"/>
  <w16cex:commentExtensible w16cex:durableId="1B9F73F2" w16cex:dateUtc="2024-12-07T01:48:00Z"/>
  <w16cex:commentExtensible w16cex:durableId="6F747A03" w16cex:dateUtc="2024-10-26T03:56:00Z"/>
  <w16cex:commentExtensible w16cex:durableId="6CC3131F" w16cex:dateUtc="2024-12-07T01:52:00Z"/>
  <w16cex:commentExtensible w16cex:durableId="30F4FBE8" w16cex:dateUtc="2024-12-07T01:54:00Z"/>
  <w16cex:commentExtensible w16cex:durableId="40893022" w16cex:dateUtc="2024-12-07T01:55:00Z"/>
  <w16cex:commentExtensible w16cex:durableId="6DB24D98" w16cex:dateUtc="2024-10-26T03:56:00Z"/>
  <w16cex:commentExtensible w16cex:durableId="3A85CC57" w16cex:dateUtc="2024-12-07T01:58:00Z"/>
  <w16cex:commentExtensible w16cex:durableId="60D8E42C" w16cex:dateUtc="2024-12-07T01:59:00Z"/>
  <w16cex:commentExtensible w16cex:durableId="76D0BDF0" w16cex:dateUtc="2024-12-07T0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86F657" w16cid:durableId="3A79BA35"/>
  <w16cid:commentId w16cid:paraId="541F6012" w16cid:durableId="3D9243EF"/>
  <w16cid:commentId w16cid:paraId="59045246" w16cid:durableId="4046883E"/>
  <w16cid:commentId w16cid:paraId="45FD35FA" w16cid:durableId="52713E21"/>
  <w16cid:commentId w16cid:paraId="3472556A" w16cid:durableId="0F4BBACD"/>
  <w16cid:commentId w16cid:paraId="6EB248D9" w16cid:durableId="4436350A"/>
  <w16cid:commentId w16cid:paraId="7BF6482B" w16cid:durableId="4540502D"/>
  <w16cid:commentId w16cid:paraId="0B7C9C23" w16cid:durableId="5089D1FA"/>
  <w16cid:commentId w16cid:paraId="588D587A" w16cid:durableId="54BE43C5"/>
  <w16cid:commentId w16cid:paraId="7AB1E703" w16cid:durableId="2BFACBD1"/>
  <w16cid:commentId w16cid:paraId="43B3ED41" w16cid:durableId="2F3A25BD"/>
  <w16cid:commentId w16cid:paraId="7B81FE19" w16cid:durableId="5B13ECDB"/>
  <w16cid:commentId w16cid:paraId="344203D3" w16cid:durableId="76BC1066"/>
  <w16cid:commentId w16cid:paraId="78B931B1" w16cid:durableId="0BA744EB"/>
  <w16cid:commentId w16cid:paraId="1FD8BC9A" w16cid:durableId="6B634D11"/>
  <w16cid:commentId w16cid:paraId="78DEBABC" w16cid:durableId="616E9889"/>
  <w16cid:commentId w16cid:paraId="79C2E9FA" w16cid:durableId="7744AF04"/>
  <w16cid:commentId w16cid:paraId="27487DCA" w16cid:durableId="4520F4C6"/>
  <w16cid:commentId w16cid:paraId="66F330A0" w16cid:durableId="25E12AF0"/>
  <w16cid:commentId w16cid:paraId="10BB6C8B" w16cid:durableId="203A69A9"/>
  <w16cid:commentId w16cid:paraId="2DB61641" w16cid:durableId="4BE1FA95"/>
  <w16cid:commentId w16cid:paraId="5F4E902D" w16cid:durableId="08B046CB"/>
  <w16cid:commentId w16cid:paraId="32583D86" w16cid:durableId="28D21E04"/>
  <w16cid:commentId w16cid:paraId="7FB8A982" w16cid:durableId="644E16A2"/>
  <w16cid:commentId w16cid:paraId="1B2B9C2D" w16cid:durableId="04911013"/>
  <w16cid:commentId w16cid:paraId="3FC9C87B" w16cid:durableId="22E33031"/>
  <w16cid:commentId w16cid:paraId="640A73C4" w16cid:durableId="07031D09"/>
  <w16cid:commentId w16cid:paraId="6C7AB765" w16cid:durableId="1B9F73F2"/>
  <w16cid:commentId w16cid:paraId="1627DF16" w16cid:durableId="6F747A03"/>
  <w16cid:commentId w16cid:paraId="00D1E2EE" w16cid:durableId="6CC3131F"/>
  <w16cid:commentId w16cid:paraId="7EECDC18" w16cid:durableId="30F4FBE8"/>
  <w16cid:commentId w16cid:paraId="3EB9E6F7" w16cid:durableId="40893022"/>
  <w16cid:commentId w16cid:paraId="58FB6DB2" w16cid:durableId="6DB24D98"/>
  <w16cid:commentId w16cid:paraId="675758F7" w16cid:durableId="3A85CC57"/>
  <w16cid:commentId w16cid:paraId="49642415" w16cid:durableId="60D8E42C"/>
  <w16cid:commentId w16cid:paraId="3BD914C5" w16cid:durableId="76D0BD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C89F0" w14:textId="77777777" w:rsidR="00514FEC" w:rsidRDefault="00514FEC">
      <w:pPr>
        <w:spacing w:after="0" w:line="240" w:lineRule="auto"/>
      </w:pPr>
      <w:r>
        <w:separator/>
      </w:r>
    </w:p>
  </w:endnote>
  <w:endnote w:type="continuationSeparator" w:id="0">
    <w:p w14:paraId="38B419C6" w14:textId="77777777" w:rsidR="00514FEC" w:rsidRDefault="00514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89134" w14:textId="77777777" w:rsidR="00D402EA" w:rsidRDefault="00D402EA">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6BFB" w14:textId="77777777" w:rsidR="00D402EA" w:rsidRDefault="00000000">
    <w:pPr>
      <w:pBdr>
        <w:top w:val="nil"/>
        <w:left w:val="nil"/>
        <w:bottom w:val="nil"/>
        <w:right w:val="nil"/>
        <w:between w:val="nil"/>
      </w:pBdr>
      <w:tabs>
        <w:tab w:val="center" w:pos="4419"/>
        <w:tab w:val="right" w:pos="8838"/>
      </w:tabs>
      <w:spacing w:after="709" w:line="240" w:lineRule="auto"/>
      <w:rPr>
        <w:color w:val="000000"/>
      </w:rPr>
    </w:pPr>
    <w:r>
      <w:rPr>
        <w:noProof/>
      </w:rPr>
      <mc:AlternateContent>
        <mc:Choice Requires="wps">
          <w:drawing>
            <wp:anchor distT="0" distB="0" distL="114300" distR="114300" simplePos="0" relativeHeight="251659264" behindDoc="0" locked="0" layoutInCell="1" hidden="0" allowOverlap="1" wp14:anchorId="16D43B67" wp14:editId="66F78BF9">
              <wp:simplePos x="0" y="0"/>
              <wp:positionH relativeFrom="column">
                <wp:posOffset>-2171699</wp:posOffset>
              </wp:positionH>
              <wp:positionV relativeFrom="paragraph">
                <wp:posOffset>-139699</wp:posOffset>
              </wp:positionV>
              <wp:extent cx="5210175" cy="574675"/>
              <wp:effectExtent l="0" t="0" r="0" b="0"/>
              <wp:wrapNone/>
              <wp:docPr id="2057310716" name="Rectangle 2057310716"/>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146752C5" w14:textId="77777777" w:rsidR="00D402EA" w:rsidRDefault="00D402E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6D43B67" id="Rectangle 2057310716" o:spid="_x0000_s1026" style="position:absolute;margin-left:-171pt;margin-top:-11pt;width:410.25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" filled="f" stroked="f">
              <v:textbox inset="2.53958mm,2.53958mm,2.53958mm,2.53958mm">
                <w:txbxContent>
                  <w:p w14:paraId="146752C5" w14:textId="77777777" w:rsidR="00D402EA" w:rsidRDefault="00D402EA">
                    <w:pPr>
                      <w:spacing w:after="0" w:line="240" w:lineRule="auto"/>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D0D75" w14:textId="77777777" w:rsidR="00D402EA" w:rsidRDefault="00D402EA">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54107" w14:textId="77777777" w:rsidR="00514FEC" w:rsidRDefault="00514FEC">
      <w:pPr>
        <w:spacing w:after="0" w:line="240" w:lineRule="auto"/>
      </w:pPr>
      <w:r>
        <w:separator/>
      </w:r>
    </w:p>
  </w:footnote>
  <w:footnote w:type="continuationSeparator" w:id="0">
    <w:p w14:paraId="1DCCFB4F" w14:textId="77777777" w:rsidR="00514FEC" w:rsidRDefault="00514F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A7476" w14:textId="77777777" w:rsidR="00D402EA" w:rsidRDefault="00D402EA">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03FCB" w14:textId="77777777" w:rsidR="00D402EA" w:rsidRDefault="00D402EA">
    <w:pPr>
      <w:spacing w:after="0" w:line="240" w:lineRule="auto"/>
      <w:rPr>
        <w:rFonts w:ascii="Times New Roman" w:eastAsia="Times New Roman" w:hAnsi="Times New Roman" w:cs="Times New Roman"/>
        <w:color w:val="000000"/>
        <w:sz w:val="24"/>
        <w:szCs w:val="24"/>
      </w:rPr>
    </w:pPr>
  </w:p>
  <w:tbl>
    <w:tblPr>
      <w:tblStyle w:val="af9"/>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D402EA" w14:paraId="260F5FFE" w14:textId="77777777">
      <w:trPr>
        <w:trHeight w:val="711"/>
      </w:trPr>
      <w:tc>
        <w:tcPr>
          <w:tcW w:w="5812" w:type="dxa"/>
          <w:tcBorders>
            <w:top w:val="nil"/>
            <w:left w:val="nil"/>
            <w:bottom w:val="nil"/>
            <w:right w:val="single" w:sz="4" w:space="0" w:color="000000"/>
          </w:tcBorders>
        </w:tcPr>
        <w:p w14:paraId="3D8C0B83" w14:textId="77777777" w:rsidR="00D402EA" w:rsidRDefault="00000000">
          <w:pPr>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10C18030" wp14:editId="6A5F794B">
                <wp:simplePos x="0" y="0"/>
                <wp:positionH relativeFrom="column">
                  <wp:posOffset>-682622</wp:posOffset>
                </wp:positionH>
                <wp:positionV relativeFrom="paragraph">
                  <wp:posOffset>-204466</wp:posOffset>
                </wp:positionV>
                <wp:extent cx="3086100" cy="868680"/>
                <wp:effectExtent l="0" t="0" r="0" b="0"/>
                <wp:wrapNone/>
                <wp:docPr id="2057310720" name="image6.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40A28658" w14:textId="77777777" w:rsidR="00D402EA" w:rsidRDefault="00000000">
          <w:pPr>
            <w:rPr>
              <w:rFonts w:ascii="Arial" w:eastAsia="Arial" w:hAnsi="Arial" w:cs="Arial"/>
              <w:color w:val="000000"/>
              <w:sz w:val="18"/>
              <w:szCs w:val="18"/>
              <w:highlight w:val="white"/>
            </w:rPr>
          </w:pPr>
          <w:r>
            <w:rPr>
              <w:rFonts w:ascii="Arial" w:eastAsia="Arial" w:hAnsi="Arial" w:cs="Arial"/>
              <w:color w:val="000000"/>
              <w:sz w:val="18"/>
              <w:szCs w:val="18"/>
            </w:rPr>
            <w:t>For</w:t>
          </w:r>
          <w:r>
            <w:rPr>
              <w:rFonts w:ascii="Arial" w:eastAsia="Arial" w:hAnsi="Arial" w:cs="Arial"/>
              <w:color w:val="000000"/>
              <w:sz w:val="18"/>
              <w:szCs w:val="18"/>
              <w:highlight w:val="white"/>
            </w:rPr>
            <w:t xml:space="preserve">mato diseño general de unidad de curso virtual </w:t>
          </w:r>
        </w:p>
        <w:p w14:paraId="3608AB12" w14:textId="77777777" w:rsidR="00D402EA"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Versión 2</w:t>
          </w:r>
        </w:p>
        <w:p w14:paraId="0597A7DC" w14:textId="77777777" w:rsidR="00D402EA" w:rsidRDefault="00000000">
          <w:pPr>
            <w:rPr>
              <w:rFonts w:ascii="Times New Roman" w:eastAsia="Times New Roman" w:hAnsi="Times New Roman" w:cs="Times New Roman"/>
              <w:color w:val="000000"/>
              <w:sz w:val="24"/>
              <w:szCs w:val="24"/>
              <w:highlight w:val="white"/>
            </w:rPr>
          </w:pPr>
          <w:r>
            <w:rPr>
              <w:rFonts w:ascii="Arial" w:eastAsia="Arial" w:hAnsi="Arial" w:cs="Arial"/>
              <w:color w:val="000000"/>
              <w:sz w:val="18"/>
              <w:szCs w:val="18"/>
              <w:highlight w:val="white"/>
            </w:rPr>
            <w:t>Octubre de 2024</w:t>
          </w:r>
        </w:p>
      </w:tc>
    </w:tr>
  </w:tbl>
  <w:p w14:paraId="36E2482C" w14:textId="77777777" w:rsidR="00D402EA" w:rsidRDefault="00D402EA">
    <w:pPr>
      <w:spacing w:after="0" w:line="240" w:lineRule="auto"/>
      <w:rPr>
        <w:rFonts w:ascii="Times New Roman" w:eastAsia="Times New Roman" w:hAnsi="Times New Roman" w:cs="Times New Roman"/>
        <w:color w:val="000000"/>
        <w:sz w:val="24"/>
        <w:szCs w:val="24"/>
      </w:rPr>
    </w:pPr>
  </w:p>
  <w:p w14:paraId="21F7A2F8" w14:textId="77777777" w:rsidR="00D402EA" w:rsidRDefault="00D402EA">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F10B1" w14:textId="77777777" w:rsidR="00D402EA" w:rsidRDefault="00D402E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E21"/>
    <w:multiLevelType w:val="multilevel"/>
    <w:tmpl w:val="574ED9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3EE4943"/>
    <w:multiLevelType w:val="hybridMultilevel"/>
    <w:tmpl w:val="ADCCDD6A"/>
    <w:lvl w:ilvl="0" w:tplc="CC764906">
      <w:start w:val="1"/>
      <w:numFmt w:val="bullet"/>
      <w:lvlText w:val="•"/>
      <w:lvlJc w:val="left"/>
      <w:pPr>
        <w:tabs>
          <w:tab w:val="num" w:pos="720"/>
        </w:tabs>
        <w:ind w:left="720" w:hanging="360"/>
      </w:pPr>
      <w:rPr>
        <w:rFonts w:ascii="Times New Roman" w:hAnsi="Times New Roman" w:hint="default"/>
      </w:rPr>
    </w:lvl>
    <w:lvl w:ilvl="1" w:tplc="C2302F9E" w:tentative="1">
      <w:start w:val="1"/>
      <w:numFmt w:val="bullet"/>
      <w:lvlText w:val="•"/>
      <w:lvlJc w:val="left"/>
      <w:pPr>
        <w:tabs>
          <w:tab w:val="num" w:pos="1440"/>
        </w:tabs>
        <w:ind w:left="1440" w:hanging="360"/>
      </w:pPr>
      <w:rPr>
        <w:rFonts w:ascii="Times New Roman" w:hAnsi="Times New Roman" w:hint="default"/>
      </w:rPr>
    </w:lvl>
    <w:lvl w:ilvl="2" w:tplc="23B2D336" w:tentative="1">
      <w:start w:val="1"/>
      <w:numFmt w:val="bullet"/>
      <w:lvlText w:val="•"/>
      <w:lvlJc w:val="left"/>
      <w:pPr>
        <w:tabs>
          <w:tab w:val="num" w:pos="2160"/>
        </w:tabs>
        <w:ind w:left="2160" w:hanging="360"/>
      </w:pPr>
      <w:rPr>
        <w:rFonts w:ascii="Times New Roman" w:hAnsi="Times New Roman" w:hint="default"/>
      </w:rPr>
    </w:lvl>
    <w:lvl w:ilvl="3" w:tplc="7FC63DE4" w:tentative="1">
      <w:start w:val="1"/>
      <w:numFmt w:val="bullet"/>
      <w:lvlText w:val="•"/>
      <w:lvlJc w:val="left"/>
      <w:pPr>
        <w:tabs>
          <w:tab w:val="num" w:pos="2880"/>
        </w:tabs>
        <w:ind w:left="2880" w:hanging="360"/>
      </w:pPr>
      <w:rPr>
        <w:rFonts w:ascii="Times New Roman" w:hAnsi="Times New Roman" w:hint="default"/>
      </w:rPr>
    </w:lvl>
    <w:lvl w:ilvl="4" w:tplc="ADD68198" w:tentative="1">
      <w:start w:val="1"/>
      <w:numFmt w:val="bullet"/>
      <w:lvlText w:val="•"/>
      <w:lvlJc w:val="left"/>
      <w:pPr>
        <w:tabs>
          <w:tab w:val="num" w:pos="3600"/>
        </w:tabs>
        <w:ind w:left="3600" w:hanging="360"/>
      </w:pPr>
      <w:rPr>
        <w:rFonts w:ascii="Times New Roman" w:hAnsi="Times New Roman" w:hint="default"/>
      </w:rPr>
    </w:lvl>
    <w:lvl w:ilvl="5" w:tplc="0B2E563E" w:tentative="1">
      <w:start w:val="1"/>
      <w:numFmt w:val="bullet"/>
      <w:lvlText w:val="•"/>
      <w:lvlJc w:val="left"/>
      <w:pPr>
        <w:tabs>
          <w:tab w:val="num" w:pos="4320"/>
        </w:tabs>
        <w:ind w:left="4320" w:hanging="360"/>
      </w:pPr>
      <w:rPr>
        <w:rFonts w:ascii="Times New Roman" w:hAnsi="Times New Roman" w:hint="default"/>
      </w:rPr>
    </w:lvl>
    <w:lvl w:ilvl="6" w:tplc="E544DE5C" w:tentative="1">
      <w:start w:val="1"/>
      <w:numFmt w:val="bullet"/>
      <w:lvlText w:val="•"/>
      <w:lvlJc w:val="left"/>
      <w:pPr>
        <w:tabs>
          <w:tab w:val="num" w:pos="5040"/>
        </w:tabs>
        <w:ind w:left="5040" w:hanging="360"/>
      </w:pPr>
      <w:rPr>
        <w:rFonts w:ascii="Times New Roman" w:hAnsi="Times New Roman" w:hint="default"/>
      </w:rPr>
    </w:lvl>
    <w:lvl w:ilvl="7" w:tplc="2266199E" w:tentative="1">
      <w:start w:val="1"/>
      <w:numFmt w:val="bullet"/>
      <w:lvlText w:val="•"/>
      <w:lvlJc w:val="left"/>
      <w:pPr>
        <w:tabs>
          <w:tab w:val="num" w:pos="5760"/>
        </w:tabs>
        <w:ind w:left="5760" w:hanging="360"/>
      </w:pPr>
      <w:rPr>
        <w:rFonts w:ascii="Times New Roman" w:hAnsi="Times New Roman" w:hint="default"/>
      </w:rPr>
    </w:lvl>
    <w:lvl w:ilvl="8" w:tplc="3A02B77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4F776F2"/>
    <w:multiLevelType w:val="multilevel"/>
    <w:tmpl w:val="DFD8FFB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A362F41"/>
    <w:multiLevelType w:val="multilevel"/>
    <w:tmpl w:val="0AFE056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E035850"/>
    <w:multiLevelType w:val="hybridMultilevel"/>
    <w:tmpl w:val="88E67C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9262B"/>
    <w:multiLevelType w:val="multilevel"/>
    <w:tmpl w:val="15D4BEF2"/>
    <w:lvl w:ilvl="0">
      <w:start w:val="1"/>
      <w:numFmt w:val="decimal"/>
      <w:lvlText w:val="%1."/>
      <w:lvlJc w:val="left"/>
      <w:pPr>
        <w:ind w:left="36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0605E38"/>
    <w:multiLevelType w:val="multilevel"/>
    <w:tmpl w:val="AA58A76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BB35227"/>
    <w:multiLevelType w:val="multilevel"/>
    <w:tmpl w:val="B6182D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D5A2A89"/>
    <w:multiLevelType w:val="multilevel"/>
    <w:tmpl w:val="2D5EF98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E74102E"/>
    <w:multiLevelType w:val="hybridMultilevel"/>
    <w:tmpl w:val="E17002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9E0F52"/>
    <w:multiLevelType w:val="multilevel"/>
    <w:tmpl w:val="CDBE81CE"/>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17D0445"/>
    <w:multiLevelType w:val="multilevel"/>
    <w:tmpl w:val="7834E1A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auto"/>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812A1D"/>
    <w:multiLevelType w:val="multilevel"/>
    <w:tmpl w:val="9380260C"/>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3" w15:restartNumberingAfterBreak="0">
    <w:nsid w:val="6F347220"/>
    <w:multiLevelType w:val="multilevel"/>
    <w:tmpl w:val="09369ABA"/>
    <w:lvl w:ilvl="0">
      <w:start w:val="1"/>
      <w:numFmt w:val="upperLetter"/>
      <w:lvlText w:val="%1."/>
      <w:lvlJc w:val="left"/>
      <w:pPr>
        <w:ind w:left="720" w:hanging="360"/>
      </w:pPr>
    </w:lvl>
    <w:lvl w:ilvl="1">
      <w:start w:val="1"/>
      <w:numFmt w:val="lowerLetter"/>
      <w:lvlText w:val="%2)"/>
      <w:lvlJc w:val="left"/>
      <w:pPr>
        <w:ind w:left="649"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4F81BD" w:themeColor="accen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05E1536"/>
    <w:multiLevelType w:val="multilevel"/>
    <w:tmpl w:val="FD7E779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73641891"/>
    <w:multiLevelType w:val="multilevel"/>
    <w:tmpl w:val="6A9A2E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79856314">
    <w:abstractNumId w:val="5"/>
  </w:num>
  <w:num w:numId="2" w16cid:durableId="225796624">
    <w:abstractNumId w:val="12"/>
  </w:num>
  <w:num w:numId="3" w16cid:durableId="2030712751">
    <w:abstractNumId w:val="14"/>
  </w:num>
  <w:num w:numId="4" w16cid:durableId="1187525013">
    <w:abstractNumId w:val="15"/>
  </w:num>
  <w:num w:numId="5" w16cid:durableId="468745304">
    <w:abstractNumId w:val="7"/>
  </w:num>
  <w:num w:numId="6" w16cid:durableId="1852379993">
    <w:abstractNumId w:val="0"/>
  </w:num>
  <w:num w:numId="7" w16cid:durableId="1943800362">
    <w:abstractNumId w:val="6"/>
  </w:num>
  <w:num w:numId="8" w16cid:durableId="2007436595">
    <w:abstractNumId w:val="2"/>
  </w:num>
  <w:num w:numId="9" w16cid:durableId="1816143413">
    <w:abstractNumId w:val="3"/>
  </w:num>
  <w:num w:numId="10" w16cid:durableId="1412119728">
    <w:abstractNumId w:val="8"/>
  </w:num>
  <w:num w:numId="11" w16cid:durableId="876548539">
    <w:abstractNumId w:val="11"/>
  </w:num>
  <w:num w:numId="12" w16cid:durableId="2102485341">
    <w:abstractNumId w:val="13"/>
  </w:num>
  <w:num w:numId="13" w16cid:durableId="1944725638">
    <w:abstractNumId w:val="10"/>
  </w:num>
  <w:num w:numId="14" w16cid:durableId="1610045170">
    <w:abstractNumId w:val="9"/>
  </w:num>
  <w:num w:numId="15" w16cid:durableId="1914775114">
    <w:abstractNumId w:val="4"/>
  </w:num>
  <w:num w:numId="16" w16cid:durableId="154567244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2EA"/>
    <w:rsid w:val="000113A5"/>
    <w:rsid w:val="00016B90"/>
    <w:rsid w:val="00026F2F"/>
    <w:rsid w:val="00034E10"/>
    <w:rsid w:val="0004673D"/>
    <w:rsid w:val="00080585"/>
    <w:rsid w:val="00095335"/>
    <w:rsid w:val="000B4D1C"/>
    <w:rsid w:val="000C2C72"/>
    <w:rsid w:val="00143A0C"/>
    <w:rsid w:val="00150313"/>
    <w:rsid w:val="001619C2"/>
    <w:rsid w:val="00166523"/>
    <w:rsid w:val="0017692A"/>
    <w:rsid w:val="001914BC"/>
    <w:rsid w:val="001C4883"/>
    <w:rsid w:val="001C5856"/>
    <w:rsid w:val="001E0EE7"/>
    <w:rsid w:val="001F6AD4"/>
    <w:rsid w:val="00201FD5"/>
    <w:rsid w:val="00213E23"/>
    <w:rsid w:val="002312EF"/>
    <w:rsid w:val="002501C7"/>
    <w:rsid w:val="0025456F"/>
    <w:rsid w:val="0025793D"/>
    <w:rsid w:val="00262D6E"/>
    <w:rsid w:val="00267044"/>
    <w:rsid w:val="002714EB"/>
    <w:rsid w:val="00282C32"/>
    <w:rsid w:val="00296AD7"/>
    <w:rsid w:val="002B05E6"/>
    <w:rsid w:val="002B5337"/>
    <w:rsid w:val="002D3B3A"/>
    <w:rsid w:val="002D43CC"/>
    <w:rsid w:val="002F183E"/>
    <w:rsid w:val="002F6C9A"/>
    <w:rsid w:val="00301015"/>
    <w:rsid w:val="003239B2"/>
    <w:rsid w:val="00326F01"/>
    <w:rsid w:val="00353896"/>
    <w:rsid w:val="0036597E"/>
    <w:rsid w:val="003771E3"/>
    <w:rsid w:val="00380BF0"/>
    <w:rsid w:val="003A598F"/>
    <w:rsid w:val="003D184E"/>
    <w:rsid w:val="003E362A"/>
    <w:rsid w:val="003E4F4F"/>
    <w:rsid w:val="0040486C"/>
    <w:rsid w:val="00422DFA"/>
    <w:rsid w:val="00436AD9"/>
    <w:rsid w:val="00464A3D"/>
    <w:rsid w:val="00464ED8"/>
    <w:rsid w:val="00477AEA"/>
    <w:rsid w:val="004855C4"/>
    <w:rsid w:val="00494D61"/>
    <w:rsid w:val="004A5F40"/>
    <w:rsid w:val="004C471B"/>
    <w:rsid w:val="004D1AEC"/>
    <w:rsid w:val="004F336D"/>
    <w:rsid w:val="00502BF4"/>
    <w:rsid w:val="005133FF"/>
    <w:rsid w:val="00514FEC"/>
    <w:rsid w:val="005168E0"/>
    <w:rsid w:val="00527F73"/>
    <w:rsid w:val="005334E7"/>
    <w:rsid w:val="00547076"/>
    <w:rsid w:val="00560C7A"/>
    <w:rsid w:val="00561142"/>
    <w:rsid w:val="00590F01"/>
    <w:rsid w:val="005A3440"/>
    <w:rsid w:val="005D2F06"/>
    <w:rsid w:val="005F6EC3"/>
    <w:rsid w:val="00617894"/>
    <w:rsid w:val="0063531F"/>
    <w:rsid w:val="0066333D"/>
    <w:rsid w:val="006820DC"/>
    <w:rsid w:val="00695AB1"/>
    <w:rsid w:val="006A3E61"/>
    <w:rsid w:val="006B08A1"/>
    <w:rsid w:val="006B5271"/>
    <w:rsid w:val="006B6DF4"/>
    <w:rsid w:val="006C3F14"/>
    <w:rsid w:val="006D4B46"/>
    <w:rsid w:val="006E0924"/>
    <w:rsid w:val="006E736B"/>
    <w:rsid w:val="006E7A67"/>
    <w:rsid w:val="0070561D"/>
    <w:rsid w:val="007117DA"/>
    <w:rsid w:val="00720067"/>
    <w:rsid w:val="007541E2"/>
    <w:rsid w:val="00774BC5"/>
    <w:rsid w:val="007A04AE"/>
    <w:rsid w:val="007E0C0D"/>
    <w:rsid w:val="007F1146"/>
    <w:rsid w:val="007F4FB0"/>
    <w:rsid w:val="00821A89"/>
    <w:rsid w:val="00837C5F"/>
    <w:rsid w:val="00844EB8"/>
    <w:rsid w:val="00875B57"/>
    <w:rsid w:val="0088182F"/>
    <w:rsid w:val="008C649D"/>
    <w:rsid w:val="008E3F4E"/>
    <w:rsid w:val="008E7615"/>
    <w:rsid w:val="00900819"/>
    <w:rsid w:val="00917E98"/>
    <w:rsid w:val="00926664"/>
    <w:rsid w:val="00932D75"/>
    <w:rsid w:val="00933A71"/>
    <w:rsid w:val="009505DA"/>
    <w:rsid w:val="009625BA"/>
    <w:rsid w:val="0096275B"/>
    <w:rsid w:val="009845C5"/>
    <w:rsid w:val="009C42E3"/>
    <w:rsid w:val="009E4408"/>
    <w:rsid w:val="00A0246E"/>
    <w:rsid w:val="00A02FAA"/>
    <w:rsid w:val="00A03800"/>
    <w:rsid w:val="00A06448"/>
    <w:rsid w:val="00A32B7E"/>
    <w:rsid w:val="00A440CD"/>
    <w:rsid w:val="00A51085"/>
    <w:rsid w:val="00A610E7"/>
    <w:rsid w:val="00A66077"/>
    <w:rsid w:val="00A73764"/>
    <w:rsid w:val="00A93B91"/>
    <w:rsid w:val="00A941B7"/>
    <w:rsid w:val="00AA2322"/>
    <w:rsid w:val="00AA38DF"/>
    <w:rsid w:val="00AD2761"/>
    <w:rsid w:val="00AE36D6"/>
    <w:rsid w:val="00AE5D6E"/>
    <w:rsid w:val="00B10077"/>
    <w:rsid w:val="00B11389"/>
    <w:rsid w:val="00B15F70"/>
    <w:rsid w:val="00B20EC1"/>
    <w:rsid w:val="00B30011"/>
    <w:rsid w:val="00B30E94"/>
    <w:rsid w:val="00B51D9E"/>
    <w:rsid w:val="00B53A0D"/>
    <w:rsid w:val="00B6630C"/>
    <w:rsid w:val="00B70019"/>
    <w:rsid w:val="00BA65CA"/>
    <w:rsid w:val="00BC4BFA"/>
    <w:rsid w:val="00BC6C61"/>
    <w:rsid w:val="00C06E32"/>
    <w:rsid w:val="00C22CFC"/>
    <w:rsid w:val="00C30AD3"/>
    <w:rsid w:val="00C53C99"/>
    <w:rsid w:val="00C7139A"/>
    <w:rsid w:val="00CA1FEA"/>
    <w:rsid w:val="00CB67F2"/>
    <w:rsid w:val="00CC219F"/>
    <w:rsid w:val="00CF01DF"/>
    <w:rsid w:val="00CF2AE5"/>
    <w:rsid w:val="00D36D83"/>
    <w:rsid w:val="00D402EA"/>
    <w:rsid w:val="00D910E3"/>
    <w:rsid w:val="00DA7BB6"/>
    <w:rsid w:val="00DB6EC6"/>
    <w:rsid w:val="00DD1845"/>
    <w:rsid w:val="00DD2880"/>
    <w:rsid w:val="00DD4D03"/>
    <w:rsid w:val="00DE3121"/>
    <w:rsid w:val="00E06633"/>
    <w:rsid w:val="00E175A9"/>
    <w:rsid w:val="00E23B6D"/>
    <w:rsid w:val="00E367CF"/>
    <w:rsid w:val="00E46390"/>
    <w:rsid w:val="00E56094"/>
    <w:rsid w:val="00E813C1"/>
    <w:rsid w:val="00E82E10"/>
    <w:rsid w:val="00E8347C"/>
    <w:rsid w:val="00E84755"/>
    <w:rsid w:val="00E958E8"/>
    <w:rsid w:val="00EA699E"/>
    <w:rsid w:val="00EF20E9"/>
    <w:rsid w:val="00EF4495"/>
    <w:rsid w:val="00F044CC"/>
    <w:rsid w:val="00F37F33"/>
    <w:rsid w:val="00F454A2"/>
    <w:rsid w:val="00F611DF"/>
    <w:rsid w:val="00F6568B"/>
    <w:rsid w:val="00F65769"/>
    <w:rsid w:val="00F85939"/>
    <w:rsid w:val="00F921AF"/>
    <w:rsid w:val="00FA481E"/>
    <w:rsid w:val="00FA4EE9"/>
    <w:rsid w:val="00FB25D2"/>
    <w:rsid w:val="00FB6362"/>
    <w:rsid w:val="00FC0798"/>
    <w:rsid w:val="00FC545F"/>
    <w:rsid w:val="00FD3BEB"/>
    <w:rsid w:val="00FF225A"/>
    <w:rsid w:val="00FF6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A6340"/>
  <w15:docId w15:val="{C8B51920-4022-604C-8880-602A32A2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9FD"/>
  </w:style>
  <w:style w:type="paragraph" w:styleId="Heading1">
    <w:name w:val="heading 1"/>
    <w:basedOn w:val="Normal1"/>
    <w:next w:val="Normal1"/>
    <w:link w:val="Heading1Char"/>
    <w:uiPriority w:val="9"/>
    <w:qFormat/>
    <w:rsid w:val="003A76A1"/>
    <w:pPr>
      <w:keepNext/>
      <w:keepLines/>
      <w:spacing w:before="480" w:after="120"/>
      <w:contextualSpacing/>
      <w:outlineLvl w:val="0"/>
    </w:pPr>
    <w:rPr>
      <w:rFonts w:ascii="Arial" w:hAnsi="Arial"/>
      <w:b/>
      <w:szCs w:val="48"/>
    </w:rPr>
  </w:style>
  <w:style w:type="paragraph" w:styleId="Heading2">
    <w:name w:val="heading 2"/>
    <w:basedOn w:val="Normal1"/>
    <w:next w:val="Normal1"/>
    <w:uiPriority w:val="9"/>
    <w:unhideWhenUsed/>
    <w:qFormat/>
    <w:rsid w:val="003A76A1"/>
    <w:pPr>
      <w:keepNext/>
      <w:keepLines/>
      <w:spacing w:before="360" w:after="80"/>
      <w:contextualSpacing/>
      <w:outlineLvl w:val="1"/>
    </w:pPr>
    <w:rPr>
      <w:rFonts w:ascii="Arial" w:hAnsi="Arial"/>
      <w:b/>
      <w:szCs w:val="36"/>
    </w:rPr>
  </w:style>
  <w:style w:type="paragraph" w:styleId="Heading3">
    <w:name w:val="heading 3"/>
    <w:basedOn w:val="Normal1"/>
    <w:next w:val="Normal1"/>
    <w:uiPriority w:val="9"/>
    <w:semiHidden/>
    <w:unhideWhenUsed/>
    <w:qFormat/>
    <w:rsid w:val="00975995"/>
    <w:pPr>
      <w:keepNext/>
      <w:keepLines/>
      <w:spacing w:before="280" w:after="80"/>
      <w:contextualSpacing/>
      <w:outlineLvl w:val="2"/>
    </w:pPr>
    <w:rPr>
      <w:b/>
      <w:sz w:val="28"/>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sz w:val="24"/>
      <w:szCs w:val="24"/>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pPr>
      <w:spacing w:after="0" w:line="240" w:lineRule="auto"/>
    </w:pPr>
    <w:rPr>
      <w:rFonts w:cs="Times New Roman"/>
    </w:rPr>
  </w:style>
  <w:style w:type="character" w:customStyle="1" w:styleId="Heading1Char">
    <w:name w:val="Heading 1 Char"/>
    <w:basedOn w:val="DefaultParagraphFont"/>
    <w:link w:val="Heading1"/>
    <w:uiPriority w:val="9"/>
    <w:rsid w:val="003A76A1"/>
    <w:rPr>
      <w:rFonts w:ascii="Arial" w:hAnsi="Arial"/>
      <w:b/>
      <w:szCs w:val="48"/>
    </w:rPr>
  </w:style>
  <w:style w:type="paragraph" w:styleId="ListParagraph">
    <w:name w:val="List Paragraph"/>
    <w:basedOn w:val="Normal"/>
    <w:uiPriority w:val="34"/>
    <w:qFormat/>
    <w:rsid w:val="007D640B"/>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Default">
    <w:name w:val="Default"/>
    <w:rsid w:val="00003B6C"/>
    <w:pPr>
      <w:autoSpaceDE w:val="0"/>
      <w:autoSpaceDN w:val="0"/>
      <w:adjustRightInd w:val="0"/>
      <w:spacing w:after="0" w:line="240" w:lineRule="auto"/>
    </w:pPr>
    <w:rPr>
      <w:rFonts w:ascii="Arial" w:eastAsia="Times New Roman" w:hAnsi="Arial" w:cs="Arial"/>
      <w:sz w:val="24"/>
      <w:szCs w:val="24"/>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pPr>
      <w:spacing w:line="240" w:lineRule="auto"/>
    </w:pPr>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pPr>
      <w:spacing w:after="0" w:line="240" w:lineRule="auto"/>
    </w:pPr>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paragraph" w:styleId="FootnoteText">
    <w:name w:val="footnote text"/>
    <w:basedOn w:val="Normal"/>
    <w:link w:val="FootnoteTextChar"/>
    <w:uiPriority w:val="99"/>
    <w:semiHidden/>
    <w:unhideWhenUsed/>
    <w:rsid w:val="003A76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76A1"/>
    <w:rPr>
      <w:sz w:val="20"/>
      <w:szCs w:val="20"/>
    </w:rPr>
  </w:style>
  <w:style w:type="character" w:styleId="FootnoteReference">
    <w:name w:val="footnote reference"/>
    <w:basedOn w:val="DefaultParagraphFont"/>
    <w:uiPriority w:val="99"/>
    <w:semiHidden/>
    <w:unhideWhenUsed/>
    <w:rsid w:val="003A76A1"/>
    <w:rPr>
      <w:vertAlign w:val="superscript"/>
    </w:rPr>
  </w:style>
  <w:style w:type="paragraph" w:styleId="TOCHeading">
    <w:name w:val="TOC Heading"/>
    <w:basedOn w:val="Heading1"/>
    <w:next w:val="Normal"/>
    <w:uiPriority w:val="39"/>
    <w:unhideWhenUsed/>
    <w:qFormat/>
    <w:rsid w:val="003A76A1"/>
    <w:pPr>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3A76A1"/>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3A76A1"/>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3A76A1"/>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A76A1"/>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A76A1"/>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A76A1"/>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A76A1"/>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A76A1"/>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A76A1"/>
    <w:pPr>
      <w:spacing w:after="0"/>
      <w:ind w:left="1760"/>
    </w:pPr>
    <w:rPr>
      <w:rFonts w:asciiTheme="minorHAnsi" w:hAnsiTheme="minorHAnsi" w:cstheme="minorHAnsi"/>
      <w:sz w:val="20"/>
      <w:szCs w:val="20"/>
    </w:r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tblPr>
      <w:tblStyleRowBandSize w:val="1"/>
      <w:tblStyleColBandSize w:val="1"/>
      <w:tblCellMar>
        <w:left w:w="108" w:type="dxa"/>
        <w:right w:w="108" w:type="dxa"/>
      </w:tblCellMar>
    </w:tblPr>
  </w:style>
  <w:style w:type="table" w:customStyle="1" w:styleId="af5">
    <w:basedOn w:val="TableNormal1"/>
    <w:pPr>
      <w:spacing w:after="0" w:line="240" w:lineRule="auto"/>
    </w:pPr>
    <w:tblPr>
      <w:tblStyleRowBandSize w:val="1"/>
      <w:tblStyleColBandSize w:val="1"/>
      <w:tblCellMar>
        <w:left w:w="108" w:type="dxa"/>
        <w:right w:w="108" w:type="dxa"/>
      </w:tblCellMar>
    </w:tblPr>
  </w:style>
  <w:style w:type="table" w:customStyle="1" w:styleId="af6">
    <w:basedOn w:val="TableNormal1"/>
    <w:pPr>
      <w:spacing w:after="0" w:line="240" w:lineRule="auto"/>
    </w:pPr>
    <w:tblPr>
      <w:tblStyleRowBandSize w:val="1"/>
      <w:tblStyleColBandSize w:val="1"/>
      <w:tblCellMar>
        <w:left w:w="108" w:type="dxa"/>
        <w:right w:w="108" w:type="dxa"/>
      </w:tblCellMar>
    </w:tblPr>
  </w:style>
  <w:style w:type="table" w:customStyle="1" w:styleId="af7">
    <w:basedOn w:val="TableNormal1"/>
    <w:pPr>
      <w:spacing w:after="0" w:line="240" w:lineRule="auto"/>
    </w:pPr>
    <w:tblPr>
      <w:tblStyleRowBandSize w:val="1"/>
      <w:tblStyleColBandSize w:val="1"/>
      <w:tblCellMar>
        <w:left w:w="108" w:type="dxa"/>
        <w:right w:w="108" w:type="dxa"/>
      </w:tblCellMar>
    </w:tbl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table" w:customStyle="1" w:styleId="af9">
    <w:basedOn w:val="TableNormal1"/>
    <w:pPr>
      <w:spacing w:after="0" w:line="240" w:lineRule="auto"/>
    </w:pPr>
    <w:tblPr>
      <w:tblStyleRowBandSize w:val="1"/>
      <w:tblStyleColBandSize w:val="1"/>
      <w:tblCellMar>
        <w:left w:w="108" w:type="dxa"/>
        <w:right w:w="108" w:type="dxa"/>
      </w:tblCellMar>
    </w:tblPr>
  </w:style>
  <w:style w:type="paragraph" w:customStyle="1" w:styleId="Normal0">
    <w:name w:val="Normal0"/>
    <w:qFormat/>
    <w:rsid w:val="001619C2"/>
    <w:pPr>
      <w:spacing w:before="120" w:after="120"/>
    </w:pPr>
    <w:rPr>
      <w:rFonts w:ascii="Arial" w:eastAsia="Arial" w:hAnsi="Arial"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05227">
      <w:bodyDiv w:val="1"/>
      <w:marLeft w:val="0"/>
      <w:marRight w:val="0"/>
      <w:marTop w:val="0"/>
      <w:marBottom w:val="0"/>
      <w:divBdr>
        <w:top w:val="none" w:sz="0" w:space="0" w:color="auto"/>
        <w:left w:val="none" w:sz="0" w:space="0" w:color="auto"/>
        <w:bottom w:val="none" w:sz="0" w:space="0" w:color="auto"/>
        <w:right w:val="none" w:sz="0" w:space="0" w:color="auto"/>
      </w:divBdr>
      <w:divsChild>
        <w:div w:id="1099452732">
          <w:marLeft w:val="547"/>
          <w:marRight w:val="0"/>
          <w:marTop w:val="0"/>
          <w:marBottom w:val="0"/>
          <w:divBdr>
            <w:top w:val="none" w:sz="0" w:space="0" w:color="auto"/>
            <w:left w:val="none" w:sz="0" w:space="0" w:color="auto"/>
            <w:bottom w:val="none" w:sz="0" w:space="0" w:color="auto"/>
            <w:right w:val="none" w:sz="0" w:space="0" w:color="auto"/>
          </w:divBdr>
        </w:div>
      </w:divsChild>
    </w:div>
    <w:div w:id="1897088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g.freepik.com/free-vector/businessmen-working-together_23-2147675648.jpg?t=st=1733533818~exp=1733537418~hmac=3a7351c9ae4166d077c26a09bf69ca409f79aef76b7c5dcd535d3950bb53cb45&amp;w=826" TargetMode="External"/><Relationship Id="rId13" Type="http://schemas.openxmlformats.org/officeDocument/2006/relationships/hyperlink" Target="https://img.freepik.com/free-vector/isometric-csr-concept-illustrated_52683-60428.jpg?t=st=1733535050~exp=1733538650~hmac=67d448f1a766c091f34dcfa6616509422b759b92ed334c857ca40e4bd843c180&amp;w=740" TargetMode="External"/><Relationship Id="rId18" Type="http://schemas.openxmlformats.org/officeDocument/2006/relationships/hyperlink" Target="https://img.freepik.com/free-vector/stock-market-analysis-concept_23-2148607063.jpg?t=st=1733535772~exp=1733539372~hmac=78910cba313454a2d391688186aa2f3d8b11264798f26d49f05c62d43e95e28c&amp;w=826" TargetMode="External"/><Relationship Id="rId26" Type="http://schemas.openxmlformats.org/officeDocument/2006/relationships/hyperlink" Target="https://img.freepik.com/free-vector/transfer-money-concept-illustration_114360-3762.jpg?t=st=1733536512~exp=1733540112~hmac=c7c146500e9a46f80812cfb5a2c1096dc984f61a6004b2cfbc03165b5e2fe1bd&amp;w=826" TargetMode="External"/><Relationship Id="rId3" Type="http://schemas.openxmlformats.org/officeDocument/2006/relationships/hyperlink" Target="https://img.freepik.com/free-vector/hand-drawn-finance-leaders-with-coins_23-2149163903.jpg?t=st=1733532990~exp=1733536590~hmac=f63faa91df4aea6448714995312463d0107bde099516bd0b22eb3cadfdcdd578&amp;w=826" TargetMode="External"/><Relationship Id="rId21"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7" Type="http://schemas.openxmlformats.org/officeDocument/2006/relationships/hyperlink" Target="https://img.freepik.com/free-vector/businesspeople-office-with-e-mail-marketing-icons_24877-51299.jpg?t=st=1733533754~exp=1733537354~hmac=768c2a530648c1bf37b2d7d6d829ffdba871357b0d316cbf3aaa73cfa052fc1f&amp;w=826" TargetMode="External"/><Relationship Id="rId12" Type="http://schemas.openxmlformats.org/officeDocument/2006/relationships/hyperlink" Target="https://img.freepik.com/free-vector/food-manufacturing-concept-illustration_114360-24634.jpg?t=st=1733534970~exp=1733538570~hmac=3a9fb6634520fa60b892b80e8d3e5b8b5e2d7466266a5e7dd9bfee166bdefc11&amp;w=740" TargetMode="External"/><Relationship Id="rId17" Type="http://schemas.openxmlformats.org/officeDocument/2006/relationships/hyperlink" Target="https://img.freepik.com/free-vector/modern-productivity-concept-with-flat-design_23-2147974516.jpg?t=st=1733535667~exp=1733539267~hmac=2620e33e64afd3aaa928bf5a538d7bdcad58e904cb0b0750cdb72e7e27b287a9&amp;w=826" TargetMode="External"/><Relationship Id="rId25"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2" Type="http://schemas.openxmlformats.org/officeDocument/2006/relationships/hyperlink" Target="https://img.freepik.com/free-vector/choice-warehouse-composition_98292-7441.jpg?t=st=1733532391~exp=1733535991~hmac=260d500a35e37693ddd806f6e27497549926f87b44b26e1428d440d362f542c7&amp;w=826" TargetMode="External"/><Relationship Id="rId16"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20" Type="http://schemas.openxmlformats.org/officeDocument/2006/relationships/hyperlink" Target="https://img.freepik.com/free-vector/people-saving-money-background_52683-7391.jpg?t=st=1733536053~exp=1733539653~hmac=88f8d114f85617abe1fe223b6254ee857f92cd65e08bf82e41835a281aef4b2f&amp;w=740" TargetMode="External"/><Relationship Id="rId1" Type="http://schemas.openxmlformats.org/officeDocument/2006/relationships/hyperlink" Target="https://img.freepik.com/free-vector/modern-financial-concept-with-colorful-style_23-2147675599.jpg?t=st=1733521368~exp=1733524968~hmac=50a6b4abe92d0090b61e93bee966c61b8ecacec92ccfdf1bf72d9ea8d4d9ace5&amp;w=826" TargetMode="External"/><Relationship Id="rId6" Type="http://schemas.openxmlformats.org/officeDocument/2006/relationships/hyperlink" Target="https://img.freepik.com/free-vector/flat-design-bankruptcy-concept_23-2148493477.jpg?t=st=1733533416~exp=1733537016~hmac=8d9fd23bfbcf2677948612b39fb9f18484fc87836a69c9040f78720ccb4e1fd3&amp;w=826" TargetMode="External"/><Relationship Id="rId11" Type="http://schemas.openxmlformats.org/officeDocument/2006/relationships/hyperlink" Target="https://img.freepik.com/free-vector/gender-discrimination-abstract-concept-vector-illustration-sexism-gender-roles-stereotypes-workplace-inequality-skills-capabilities-women-rights-labor-market-abstract-metaphor_335657-1940.jpg?t=st=1733534662~exp=1733538262~hmac=6df69eaefc97f5553f0724a1a868d9869a1779a139bcec3ad4f7c7969e317925&amp;w=826" TargetMode="External"/><Relationship Id="rId24" Type="http://schemas.openxmlformats.org/officeDocument/2006/relationships/hyperlink" Target="https://img.freepik.com/free-vector/loss-job-due-coronavirus-crisis_23-2148562091.jpg?t=st=1733536485~exp=1733540085~hmac=b78bf9c207e5954a3f5db1a5353a52f48e730f4f9fed8d4ed4cbbc35abaf00af&amp;w=826" TargetMode="External"/><Relationship Id="rId5" Type="http://schemas.openxmlformats.org/officeDocument/2006/relationships/hyperlink" Target="https://img.freepik.com/free-vector/bankruptcy-losing-money_23-2148510389.jpg?t=st=1733533233~exp=1733536833~hmac=0c18d8a6754df81e4eb72427fa4dfa6fc2fbe56eba1aadaf7cd82d99b8da2638&amp;w=826" TargetMode="External"/><Relationship Id="rId15" Type="http://schemas.openxmlformats.org/officeDocument/2006/relationships/hyperlink" Target="https://img.freepik.com/free-vector/natural-resource-depletion-concept-illustration_114360-8794.jpg?t=st=1733535311~exp=1733538911~hmac=6bb34215eb47037b852ba9104ca6003e525dd126d8a3521665859ebea4397c68&amp;w=826" TargetMode="External"/><Relationship Id="rId23" Type="http://schemas.openxmlformats.org/officeDocument/2006/relationships/hyperlink" Target="https://img.freepik.com/free-vector/divorce-concept-with-sad-people_23-2148594410.jpg?t=st=1733536424~exp=1733540024~hmac=1a4b6db27a98fe9d03a142bb5800b971eab4591c96c1cc3453525e973db705ae&amp;w=826" TargetMode="External"/><Relationship Id="rId10" Type="http://schemas.openxmlformats.org/officeDocument/2006/relationships/hyperlink" Target="https://img.freepik.com/free-vector/flat-design-bankruptcy-concept_23-2148509505.jpg?t=st=1733534164~exp=1733537764~hmac=76b39f974b07d207760c9cc3e7b2e723571f3b7f0217d7da9b9c9427f3cc2d09&amp;w=826" TargetMode="External"/><Relationship Id="rId19" Type="http://schemas.openxmlformats.org/officeDocument/2006/relationships/hyperlink" Target="https://img.freepik.com/free-vector/business-money-human-resources_24877-49823.jpg?t=st=1733535884~exp=1733539484~hmac=a175200e4d7dad4ef322d59fc6c192a2f4db617d80235d2b266e173ee6a96e6c&amp;w=826" TargetMode="External"/><Relationship Id="rId4" Type="http://schemas.openxmlformats.org/officeDocument/2006/relationships/hyperlink" Target="https://img.freepik.com/free-vector/flat-design-bankruptcy-loss-coins_23-2148497986.jpg?t=st=1733533081~exp=1733536681~hmac=4428c1c60f16b1d39234aa4cf81d7dd6c6c82fa7840539ccf097e3e189b59ceb&amp;w=826" TargetMode="External"/><Relationship Id="rId9" Type="http://schemas.openxmlformats.org/officeDocument/2006/relationships/hyperlink" Target="https://img.freepik.com/free-vector/isometric-family-budget-concept-with-people-counting-money-spending-real-estate-car-vector-illustration_1284-80991.jpg?t=st=1733534045~exp=1733537645~hmac=46b1b0fc4c0fc5f061ea492a1518782804f643a42a46dcd5ca4035ce88143722&amp;w=900" TargetMode="External"/><Relationship Id="rId14" Type="http://schemas.openxmlformats.org/officeDocument/2006/relationships/hyperlink" Target="https://img.freepik.com/free-vector/flat-design-street-food-market-illustration_23-2150517390.jpg?t=st=1733535250~exp=1733538850~hmac=235c63b95ebc7e2cc5e10715c56fbfc7578f5b2707374236bfcddac0b61177cb&amp;w=826" TargetMode="External"/><Relationship Id="rId22" Type="http://schemas.openxmlformats.org/officeDocument/2006/relationships/hyperlink" Target="https://img.freepik.com/free-vector/man-losing-his-job-due-coronavirus-crisis_52683-39440.jpg?t=st=1733536308~exp=1733539908~hmac=0752069d5c5aa3583af5f0967b6987f86c5e5afb974c35455cf84a266116e069&amp;w=826" TargetMode="External"/><Relationship Id="rId27" Type="http://schemas.openxmlformats.org/officeDocument/2006/relationships/hyperlink" Target="https://img.freepik.com/free-vector/financial-concept-with-variety-hands_23-2147684955.jpg?t=st=1733536708~exp=1733540308~hmac=3c48d582675b4a765e90a5d28a848cbea19c00917fdcf6bf6b0df24505252e90&amp;w=82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fce.unal.edu.co/media/files/CentroEditorial/documentos/documentosEE/documentos-economia-113.pdf" TargetMode="External"/><Relationship Id="rId47" Type="http://schemas.openxmlformats.org/officeDocument/2006/relationships/image" Target="media/image25.png"/><Relationship Id="rId63" Type="http://schemas.openxmlformats.org/officeDocument/2006/relationships/hyperlink" Target="https://elibro.net/es/lc/tecnologicadeloriente/titulos/49174" TargetMode="External"/><Relationship Id="rId68" Type="http://schemas.openxmlformats.org/officeDocument/2006/relationships/hyperlink" Target="https://elibro.net/es/lc/tecnologicadeloriente/titulos/234711" TargetMode="External"/><Relationship Id="rId84" Type="http://schemas.openxmlformats.org/officeDocument/2006/relationships/footer" Target="footer2.xml"/><Relationship Id="rId89" Type="http://schemas.openxmlformats.org/officeDocument/2006/relationships/theme" Target="theme/theme1.xml"/><Relationship Id="rId16" Type="http://schemas.openxmlformats.org/officeDocument/2006/relationships/diagramColors" Target="diagrams/colors1.xml"/><Relationship Id="rId11" Type="http://schemas.microsoft.com/office/2016/09/relationships/commentsIds" Target="commentsIds.xml"/><Relationship Id="rId32" Type="http://schemas.openxmlformats.org/officeDocument/2006/relationships/diagramData" Target="diagrams/data2.xml"/><Relationship Id="rId37" Type="http://schemas.openxmlformats.org/officeDocument/2006/relationships/image" Target="media/image16.png"/><Relationship Id="rId53" Type="http://schemas.microsoft.com/office/2007/relationships/diagramDrawing" Target="diagrams/drawing3.xml"/><Relationship Id="rId58" Type="http://schemas.openxmlformats.org/officeDocument/2006/relationships/hyperlink" Target="https://drive.google.com/file/d/15xhvkbOXu01_TRCatpdJ2cWJFdl4fPHr/view?usp=drive_link" TargetMode="External"/><Relationship Id="rId74" Type="http://schemas.openxmlformats.org/officeDocument/2006/relationships/hyperlink" Target="https://youtu.be/RET50ZTLrUA?si=oHVVJJZeL-_E7_yJ" TargetMode="External"/><Relationship Id="rId79" Type="http://schemas.openxmlformats.org/officeDocument/2006/relationships/hyperlink" Target="https://www.coursehero.com/" TargetMode="External"/><Relationship Id="rId5" Type="http://schemas.openxmlformats.org/officeDocument/2006/relationships/webSettings" Target="webSettings.xml"/><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Colors" Target="diagrams/colors2.xml"/><Relationship Id="rId43" Type="http://schemas.openxmlformats.org/officeDocument/2006/relationships/image" Target="media/image21.png"/><Relationship Id="rId48" Type="http://schemas.openxmlformats.org/officeDocument/2006/relationships/hyperlink" Target="https://youtu.be/yblqORM7BGc?si=zDfccDci3cl-Fs28" TargetMode="External"/><Relationship Id="rId56" Type="http://schemas.openxmlformats.org/officeDocument/2006/relationships/image" Target="media/image28.png"/><Relationship Id="rId64" Type="http://schemas.openxmlformats.org/officeDocument/2006/relationships/hyperlink" Target="https://elibro.net/es/lc/tecnologicadeloriente/titulos/130333" TargetMode="External"/><Relationship Id="rId69" Type="http://schemas.openxmlformats.org/officeDocument/2006/relationships/hyperlink" Target="https://repositorio.cepal.org/server/api/core/bitstreams/246ecdf1-a96f-41d7-9966-78c5f89ac8f0/content" TargetMode="External"/><Relationship Id="rId77" Type="http://schemas.openxmlformats.org/officeDocument/2006/relationships/hyperlink" Target="https://datos.bancomundial.org/indicador" TargetMode="External"/><Relationship Id="rId8" Type="http://schemas.openxmlformats.org/officeDocument/2006/relationships/image" Target="media/image1.png"/><Relationship Id="rId51" Type="http://schemas.openxmlformats.org/officeDocument/2006/relationships/diagramQuickStyle" Target="diagrams/quickStyle3.xml"/><Relationship Id="rId72" Type="http://schemas.openxmlformats.org/officeDocument/2006/relationships/hyperlink" Target="https://youtu.be/F7ubOpGbdbs?si=Nina31XI8wL6ASom" TargetMode="External"/><Relationship Id="rId80" Type="http://schemas.openxmlformats.org/officeDocument/2006/relationships/hyperlink" Target="https://www.perplexity.ai/" TargetMode="External"/><Relationship Id="rId85" Type="http://schemas.openxmlformats.org/officeDocument/2006/relationships/header" Target="header3.xml"/><Relationship Id="rId3" Type="http://schemas.openxmlformats.org/officeDocument/2006/relationships/styles" Target="styles.xml"/><Relationship Id="rId12" Type="http://schemas.microsoft.com/office/2018/08/relationships/commentsExtensible" Target="commentsExtensible.xml"/><Relationship Id="rId17" Type="http://schemas.microsoft.com/office/2007/relationships/diagramDrawing" Target="diagrams/drawing1.xml"/><Relationship Id="rId25" Type="http://schemas.openxmlformats.org/officeDocument/2006/relationships/hyperlink" Target="https://youtu.be/F7ubOpGbdbs?si=Nina31XI8wL6ASom" TargetMode="External"/><Relationship Id="rId33" Type="http://schemas.openxmlformats.org/officeDocument/2006/relationships/diagramLayout" Target="diagrams/layout2.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acortar.link/gWSWul" TargetMode="External"/><Relationship Id="rId67" Type="http://schemas.openxmlformats.org/officeDocument/2006/relationships/hyperlink" Target="https://elibro.net/es/lc/tecnologicadeloriente/titulos/60697"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hyperlink" Target="https://www.redalyc.org/articulo.oa?id=425942413004" TargetMode="External"/><Relationship Id="rId62" Type="http://schemas.openxmlformats.org/officeDocument/2006/relationships/hyperlink" Target="https://youtu.be/RET50ZTLrUA?si=oHVVJJZeL-_E7_yJ" TargetMode="External"/><Relationship Id="rId70" Type="http://schemas.openxmlformats.org/officeDocument/2006/relationships/hyperlink" Target="https://fce.unal.edu.co/media/files/CentroEditorial/documentos/documentosEE/documentos-economia-113.pdf" TargetMode="External"/><Relationship Id="rId75" Type="http://schemas.openxmlformats.org/officeDocument/2006/relationships/hyperlink" Target="https://www.banrep.gov.co/es" TargetMode="External"/><Relationship Id="rId83" Type="http://schemas.openxmlformats.org/officeDocument/2006/relationships/footer" Target="footer1.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hyperlink" Target="https://youtu.be/SbM6Tx_MkBU?si=na4Ca6msHpl09HWu" TargetMode="External"/><Relationship Id="rId28" Type="http://schemas.openxmlformats.org/officeDocument/2006/relationships/image" Target="media/image11.png"/><Relationship Id="rId36" Type="http://schemas.microsoft.com/office/2007/relationships/diagramDrawing" Target="diagrams/drawing2.xml"/><Relationship Id="rId49" Type="http://schemas.openxmlformats.org/officeDocument/2006/relationships/diagramData" Target="diagrams/data3.xml"/><Relationship Id="rId57" Type="http://schemas.openxmlformats.org/officeDocument/2006/relationships/image" Target="media/image29.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diagramColors" Target="diagrams/colors3.xml"/><Relationship Id="rId60" Type="http://schemas.openxmlformats.org/officeDocument/2006/relationships/image" Target="media/image30.png"/><Relationship Id="rId65" Type="http://schemas.openxmlformats.org/officeDocument/2006/relationships/hyperlink" Target="https://elibro.net/es/lc/tecnologicadeloriente/titulos/49019" TargetMode="External"/><Relationship Id="rId73" Type="http://schemas.openxmlformats.org/officeDocument/2006/relationships/hyperlink" Target="https://youtu.be/yblqORM7BGc?si=zDfccDci3cl-Fs28" TargetMode="External"/><Relationship Id="rId78" Type="http://schemas.openxmlformats.org/officeDocument/2006/relationships/hyperlink" Target="https://www.canva.com/" TargetMode="External"/><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diagramQuickStyle" Target="diagrams/quickStyle2.xml"/><Relationship Id="rId50" Type="http://schemas.openxmlformats.org/officeDocument/2006/relationships/diagramLayout" Target="diagrams/layout3.xml"/><Relationship Id="rId55" Type="http://schemas.openxmlformats.org/officeDocument/2006/relationships/image" Target="media/image27.png"/><Relationship Id="rId76" Type="http://schemas.openxmlformats.org/officeDocument/2006/relationships/hyperlink" Target="https://www.imf.org/es/Home" TargetMode="External"/><Relationship Id="rId7" Type="http://schemas.openxmlformats.org/officeDocument/2006/relationships/endnotes" Target="endnotes.xml"/><Relationship Id="rId71" Type="http://schemas.openxmlformats.org/officeDocument/2006/relationships/hyperlink" Target="https://www.redalyc.org/articulo.oa?id=425942413004"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hyperlink" Target="https://elibro.net/es/lc/tecnologicadeloriente/titulos/77331" TargetMode="External"/><Relationship Id="rId87" Type="http://schemas.openxmlformats.org/officeDocument/2006/relationships/fontTable" Target="fontTable.xml"/><Relationship Id="rId61" Type="http://schemas.openxmlformats.org/officeDocument/2006/relationships/image" Target="media/image31.png"/><Relationship Id="rId82" Type="http://schemas.openxmlformats.org/officeDocument/2006/relationships/header" Target="header2.xml"/><Relationship Id="rId19"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15.png"/></Relationships>
</file>

<file path=word/diagrams/_rels/data3.xml.rels><?xml version="1.0" encoding="UTF-8" standalone="yes"?>
<Relationships xmlns="http://schemas.openxmlformats.org/package/2006/relationships"><Relationship Id="rId1" Type="http://schemas.openxmlformats.org/officeDocument/2006/relationships/image" Target="../media/image26.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dgm:spPr/>
      <dgm:t>
        <a:bodyPr/>
        <a:lstStyle/>
        <a:p>
          <a:pPr>
            <a:lnSpc>
              <a:spcPct val="114000"/>
            </a:lnSpc>
            <a:spcAft>
              <a:spcPts val="600"/>
            </a:spcAft>
          </a:pPr>
          <a:r>
            <a:rPr lang="es-CO">
              <a:latin typeface="Arial" panose="020B0604020202020204" pitchFamily="34" charset="0"/>
              <a:cs typeface="Arial" panose="020B0604020202020204" pitchFamily="34" charset="0"/>
            </a:rPr>
            <a:t>La macroeconomía es una de las ramas de la economía, que se encarga de estudiar fenómenos y procesos que afectan a la economía en su conjunto, a diferencia de la microeconomía que lo hace basándose en decisiones individuales de los consumidores y las empresas.</a:t>
          </a:r>
          <a:endParaRPr lang="es-MX">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custT="1"/>
      <dgm:spPr/>
      <dgm:t>
        <a:bodyPr/>
        <a:lstStyle/>
        <a:p>
          <a:pPr>
            <a:lnSpc>
              <a:spcPct val="114000"/>
            </a:lnSpc>
            <a:spcAft>
              <a:spcPts val="600"/>
            </a:spcAft>
          </a:pPr>
          <a:r>
            <a:rPr lang="es-CO" sz="1100">
              <a:latin typeface="Arial" panose="020B0604020202020204" pitchFamily="34" charset="0"/>
              <a:cs typeface="Arial" panose="020B0604020202020204" pitchFamily="34" charset="0"/>
            </a:rPr>
            <a:t>La política económica internacional se enfoca en la regulación del comercio exterior y el manejo de la balanza de pagos. Estas políticas son necesarias para estabilizar la economía y fomentar un entorno económico favorable para el crecimiento sostenible.</a:t>
          </a:r>
          <a:endParaRPr lang="es-MX" sz="1100">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D3F4CF-DDF5-4285-B7AD-2CC51A42EB3E}" type="doc">
      <dgm:prSet loTypeId="urn:microsoft.com/office/officeart/2005/8/layout/vList3" loCatId="picture" qsTypeId="urn:microsoft.com/office/officeart/2005/8/quickstyle/simple1" qsCatId="simple" csTypeId="urn:microsoft.com/office/officeart/2005/8/colors/colorful4" csCatId="colorful" phldr="1"/>
      <dgm:spPr/>
      <dgm:t>
        <a:bodyPr/>
        <a:lstStyle/>
        <a:p>
          <a:endParaRPr lang="es-MX"/>
        </a:p>
      </dgm:t>
    </dgm:pt>
    <dgm:pt modelId="{41E376F0-678D-460D-9BC0-1499A91444CB}">
      <dgm:prSet custT="1"/>
      <dgm:spPr/>
      <dgm:t>
        <a:bodyPr/>
        <a:lstStyle/>
        <a:p>
          <a:r>
            <a:rPr lang="es-CO" sz="1400">
              <a:latin typeface="Arial" panose="020B0604020202020204" pitchFamily="34" charset="0"/>
              <a:cs typeface="Arial" panose="020B0604020202020204" pitchFamily="34" charset="0"/>
            </a:rPr>
            <a:t>Este fenómeno implica una pérdida del poder adquisitivo de la moneda, lo que afecta negativamente a los consumidores, pues con la misma cantidad de dinero, podrán adquirir menos bienes y servicios.</a:t>
          </a:r>
          <a:endParaRPr lang="es-MX" sz="1400">
            <a:latin typeface="Arial" panose="020B0604020202020204" pitchFamily="34" charset="0"/>
            <a:cs typeface="Arial" panose="020B0604020202020204" pitchFamily="34" charset="0"/>
          </a:endParaRPr>
        </a:p>
      </dgm:t>
    </dgm:pt>
    <dgm:pt modelId="{5D2126ED-0383-4B32-AFF1-8D01261F82FF}" type="parTrans" cxnId="{60BD6B88-44D5-4467-8AF3-D034E6938CC3}">
      <dgm:prSet/>
      <dgm:spPr/>
      <dgm:t>
        <a:bodyPr/>
        <a:lstStyle/>
        <a:p>
          <a:endParaRPr lang="es-MX">
            <a:latin typeface="+mj-lt"/>
          </a:endParaRPr>
        </a:p>
      </dgm:t>
    </dgm:pt>
    <dgm:pt modelId="{F2846A01-0AE2-4C91-8357-734BB06BDF49}" type="sibTrans" cxnId="{60BD6B88-44D5-4467-8AF3-D034E6938CC3}">
      <dgm:prSet/>
      <dgm:spPr/>
      <dgm:t>
        <a:bodyPr/>
        <a:lstStyle/>
        <a:p>
          <a:endParaRPr lang="es-MX">
            <a:latin typeface="+mj-lt"/>
          </a:endParaRPr>
        </a:p>
      </dgm:t>
    </dgm:pt>
    <dgm:pt modelId="{3A7522B2-54AC-4825-A083-C08BAC887E34}" type="pres">
      <dgm:prSet presAssocID="{E9D3F4CF-DDF5-4285-B7AD-2CC51A42EB3E}" presName="linearFlow" presStyleCnt="0">
        <dgm:presLayoutVars>
          <dgm:dir/>
          <dgm:resizeHandles val="exact"/>
        </dgm:presLayoutVars>
      </dgm:prSet>
      <dgm:spPr/>
    </dgm:pt>
    <dgm:pt modelId="{E6A57494-4CE3-4482-96CD-29C663D5A957}" type="pres">
      <dgm:prSet presAssocID="{41E376F0-678D-460D-9BC0-1499A91444CB}" presName="composite" presStyleCnt="0"/>
      <dgm:spPr/>
    </dgm:pt>
    <dgm:pt modelId="{861C3AF8-D942-470D-B143-A087197DC86B}" type="pres">
      <dgm:prSet presAssocID="{41E376F0-678D-460D-9BC0-1499A91444CB}" presName="imgShp" presStyleLbl="fgImgPlace1" presStyleIdx="0" presStyleCnt="1" custLinFactNeighborX="-13611" custLinFactNeighborY="-619"/>
      <dgm:spPr>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dgm:spPr>
    </dgm:pt>
    <dgm:pt modelId="{5FFDDB77-CA1C-49B5-932B-E06C7ACF9B24}" type="pres">
      <dgm:prSet presAssocID="{41E376F0-678D-460D-9BC0-1499A91444CB}" presName="txShp" presStyleLbl="node1" presStyleIdx="0" presStyleCnt="1" custScaleX="116480">
        <dgm:presLayoutVars>
          <dgm:bulletEnabled val="1"/>
        </dgm:presLayoutVars>
      </dgm:prSet>
      <dgm:spPr/>
    </dgm:pt>
  </dgm:ptLst>
  <dgm:cxnLst>
    <dgm:cxn modelId="{32085420-8B42-492D-8B17-22D11508BFF7}" type="presOf" srcId="{E9D3F4CF-DDF5-4285-B7AD-2CC51A42EB3E}" destId="{3A7522B2-54AC-4825-A083-C08BAC887E34}" srcOrd="0" destOrd="0" presId="urn:microsoft.com/office/officeart/2005/8/layout/vList3"/>
    <dgm:cxn modelId="{60BD6B88-44D5-4467-8AF3-D034E6938CC3}" srcId="{E9D3F4CF-DDF5-4285-B7AD-2CC51A42EB3E}" destId="{41E376F0-678D-460D-9BC0-1499A91444CB}" srcOrd="0" destOrd="0" parTransId="{5D2126ED-0383-4B32-AFF1-8D01261F82FF}" sibTransId="{F2846A01-0AE2-4C91-8357-734BB06BDF49}"/>
    <dgm:cxn modelId="{A03A22F2-F860-4128-9C36-63E970E840C5}" type="presOf" srcId="{41E376F0-678D-460D-9BC0-1499A91444CB}" destId="{5FFDDB77-CA1C-49B5-932B-E06C7ACF9B24}" srcOrd="0" destOrd="0" presId="urn:microsoft.com/office/officeart/2005/8/layout/vList3"/>
    <dgm:cxn modelId="{E12F1631-7D38-4CB5-91EC-5B1753E45E8C}" type="presParOf" srcId="{3A7522B2-54AC-4825-A083-C08BAC887E34}" destId="{E6A57494-4CE3-4482-96CD-29C663D5A957}" srcOrd="0" destOrd="0" presId="urn:microsoft.com/office/officeart/2005/8/layout/vList3"/>
    <dgm:cxn modelId="{F799922A-5F2C-44A0-BA7A-CF2920E4AF63}" type="presParOf" srcId="{E6A57494-4CE3-4482-96CD-29C663D5A957}" destId="{861C3AF8-D942-470D-B143-A087197DC86B}" srcOrd="0" destOrd="0" presId="urn:microsoft.com/office/officeart/2005/8/layout/vList3"/>
    <dgm:cxn modelId="{A6E5FE22-FE9B-4BDC-8F0E-445018DF6E41}" type="presParOf" srcId="{E6A57494-4CE3-4482-96CD-29C663D5A957}" destId="{5FFDDB77-CA1C-49B5-932B-E06C7ACF9B24}" srcOrd="1" destOrd="0" presId="urn:microsoft.com/office/officeart/2005/8/layout/vList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390459" y="0"/>
          <a:ext cx="4281868" cy="1247775"/>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0234" tIns="41910" rIns="78232" bIns="41910" numCol="1" spcCol="1270" anchor="ctr" anchorCtr="0">
          <a:noAutofit/>
        </a:bodyPr>
        <a:lstStyle/>
        <a:p>
          <a:pPr marL="0" lvl="0" indent="0" algn="ctr" defTabSz="488950">
            <a:lnSpc>
              <a:spcPct val="114000"/>
            </a:lnSpc>
            <a:spcBef>
              <a:spcPct val="0"/>
            </a:spcBef>
            <a:spcAft>
              <a:spcPts val="600"/>
            </a:spcAft>
            <a:buNone/>
          </a:pPr>
          <a:r>
            <a:rPr lang="es-CO" sz="1100" kern="1200">
              <a:latin typeface="Arial" panose="020B0604020202020204" pitchFamily="34" charset="0"/>
              <a:cs typeface="Arial" panose="020B0604020202020204" pitchFamily="34" charset="0"/>
            </a:rPr>
            <a:t>La macroeconomía es una de las ramas de la economía, que se encarga de estudiar fenómenos y procesos que afectan a la economía en su conjunto, a diferencia de la microeconomía que lo hace basándose en decisiones individuales de los consumidores y las empresas.</a:t>
          </a:r>
          <a:endParaRPr lang="es-MX" sz="1100" kern="1200">
            <a:latin typeface="Arial" panose="020B0604020202020204" pitchFamily="34" charset="0"/>
            <a:cs typeface="Arial" panose="020B0604020202020204" pitchFamily="34" charset="0"/>
          </a:endParaRPr>
        </a:p>
      </dsp:txBody>
      <dsp:txXfrm rot="10800000">
        <a:off x="1702403" y="0"/>
        <a:ext cx="3969924" cy="1247775"/>
      </dsp:txXfrm>
    </dsp:sp>
    <dsp:sp modelId="{EA9B66BF-8925-46C9-BA8C-50AD8CF08191}">
      <dsp:nvSpPr>
        <dsp:cNvPr id="0" name=""/>
        <dsp:cNvSpPr/>
      </dsp:nvSpPr>
      <dsp:spPr>
        <a:xfrm>
          <a:off x="766571" y="0"/>
          <a:ext cx="1247775" cy="124777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390459" y="0"/>
          <a:ext cx="4281868" cy="1247775"/>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0234" tIns="41910" rIns="78232" bIns="41910" numCol="1" spcCol="1270" anchor="ctr" anchorCtr="0">
          <a:noAutofit/>
        </a:bodyPr>
        <a:lstStyle/>
        <a:p>
          <a:pPr marL="0" lvl="0" indent="0" algn="ctr" defTabSz="488950">
            <a:lnSpc>
              <a:spcPct val="114000"/>
            </a:lnSpc>
            <a:spcBef>
              <a:spcPct val="0"/>
            </a:spcBef>
            <a:spcAft>
              <a:spcPts val="600"/>
            </a:spcAft>
            <a:buNone/>
          </a:pPr>
          <a:r>
            <a:rPr lang="es-CO" sz="1100" kern="1200">
              <a:latin typeface="Arial" panose="020B0604020202020204" pitchFamily="34" charset="0"/>
              <a:cs typeface="Arial" panose="020B0604020202020204" pitchFamily="34" charset="0"/>
            </a:rPr>
            <a:t>La política económica internacional se enfoca en la regulación del comercio exterior y el manejo de la balanza de pagos. Estas políticas son necesarias para estabilizar la economía y fomentar un entorno económico favorable para el crecimiento sostenible.</a:t>
          </a:r>
          <a:endParaRPr lang="es-MX" sz="1100" kern="1200">
            <a:latin typeface="Arial" panose="020B0604020202020204" pitchFamily="34" charset="0"/>
            <a:cs typeface="Arial" panose="020B0604020202020204" pitchFamily="34" charset="0"/>
          </a:endParaRPr>
        </a:p>
      </dsp:txBody>
      <dsp:txXfrm rot="10800000">
        <a:off x="1702403" y="0"/>
        <a:ext cx="3969924" cy="1247775"/>
      </dsp:txXfrm>
    </dsp:sp>
    <dsp:sp modelId="{EA9B66BF-8925-46C9-BA8C-50AD8CF08191}">
      <dsp:nvSpPr>
        <dsp:cNvPr id="0" name=""/>
        <dsp:cNvSpPr/>
      </dsp:nvSpPr>
      <dsp:spPr>
        <a:xfrm>
          <a:off x="766571" y="0"/>
          <a:ext cx="1247775" cy="124777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FDDB77-CA1C-49B5-932B-E06C7ACF9B24}">
      <dsp:nvSpPr>
        <dsp:cNvPr id="0" name=""/>
        <dsp:cNvSpPr/>
      </dsp:nvSpPr>
      <dsp:spPr>
        <a:xfrm rot="10800000">
          <a:off x="871170" y="0"/>
          <a:ext cx="4904886" cy="1323974"/>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3836" tIns="53340" rIns="99568" bIns="53340" numCol="1" spcCol="1270" anchor="ctr" anchorCtr="0">
          <a:noAutofit/>
        </a:bodyPr>
        <a:lstStyle/>
        <a:p>
          <a:pPr marL="0" lvl="0" indent="0" algn="ctr" defTabSz="622300">
            <a:lnSpc>
              <a:spcPct val="90000"/>
            </a:lnSpc>
            <a:spcBef>
              <a:spcPct val="0"/>
            </a:spcBef>
            <a:spcAft>
              <a:spcPct val="35000"/>
            </a:spcAft>
            <a:buNone/>
          </a:pPr>
          <a:r>
            <a:rPr lang="es-CO" sz="1400" kern="1200">
              <a:latin typeface="Arial" panose="020B0604020202020204" pitchFamily="34" charset="0"/>
              <a:cs typeface="Arial" panose="020B0604020202020204" pitchFamily="34" charset="0"/>
            </a:rPr>
            <a:t>Este fenómeno implica una pérdida del poder adquisitivo de la moneda, lo que afecta negativamente a los consumidores, pues con la misma cantidad de dinero, podrán adquirir menos bienes y servicios.</a:t>
          </a:r>
          <a:endParaRPr lang="es-MX" sz="1400" kern="1200">
            <a:latin typeface="Arial" panose="020B0604020202020204" pitchFamily="34" charset="0"/>
            <a:cs typeface="Arial" panose="020B0604020202020204" pitchFamily="34" charset="0"/>
          </a:endParaRPr>
        </a:p>
      </dsp:txBody>
      <dsp:txXfrm rot="10800000">
        <a:off x="1202163" y="0"/>
        <a:ext cx="4573893" cy="1323974"/>
      </dsp:txXfrm>
    </dsp:sp>
    <dsp:sp modelId="{861C3AF8-D942-470D-B143-A087197DC86B}">
      <dsp:nvSpPr>
        <dsp:cNvPr id="0" name=""/>
        <dsp:cNvSpPr/>
      </dsp:nvSpPr>
      <dsp:spPr>
        <a:xfrm>
          <a:off x="375956" y="0"/>
          <a:ext cx="1323974" cy="1323974"/>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vvUEM9KT4slp5gji2RoCNffE3g==">CgMxLjAyCGguZ2pkZ3hzMgloLjJldDkycDAyCGgudHlqY3d0MgloLjNkeTZ2a20yCWguMXQzaDVzZjIJaC40ZDM0b2c4MgloLjJzOGV5bzEyCWguMTdkcDh2dTIJaC4zcmRjcmpuMgloLjI2aW4xcmcyCGgubG54Yno5MgloLjM1bmt1bjIyCWguMWtzdjR1djIJaC40NHNpbmlvMgloLjJqeHN4cWgyCWguMWZvYjl0ZTIIaC56MzM3eWEyCWguM2oycXFtMzgAciExSzY3MV9iZFRWejM4MnFIcjJZWlZsUVpkUm5iblRHX2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24</Pages>
  <Words>5371</Words>
  <Characters>30673</Characters>
  <Application>Microsoft Office Word</Application>
  <DocSecurity>0</DocSecurity>
  <Lines>578</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175</cp:revision>
  <dcterms:created xsi:type="dcterms:W3CDTF">2024-11-23T16:53:00Z</dcterms:created>
  <dcterms:modified xsi:type="dcterms:W3CDTF">2024-12-12T01:25:00Z</dcterms:modified>
</cp:coreProperties>
</file>