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48"/>
          <w:szCs w:val="48"/>
        </w:rPr>
      </w:pPr>
      <w:r w:rsidDel="00000000" w:rsidR="00000000" w:rsidRPr="00000000">
        <w:rPr>
          <w:b w:val="1"/>
          <w:bCs w:val="1"/>
          <w:sz w:val="48"/>
          <w:szCs w:val="48"/>
          <w:rtl w:val="0"/>
        </w:rPr>
        <w:t xml:space="preserve">The Phygital Imperative: </w:t>
      </w:r>
    </w:p>
    <w:p w:rsidR="00000000" w:rsidDel="00000000" w:rsidP="00000000" w:rsidRDefault="00000000" w:rsidRPr="00000000" w14:paraId="00000002">
      <w:pPr>
        <w:spacing w:after="200" w:lineRule="auto"/>
        <w:jc w:val="center"/>
        <w:rPr>
          <w:b w:val="1"/>
          <w:bCs w:val="1"/>
          <w:sz w:val="32"/>
          <w:szCs w:val="32"/>
        </w:rPr>
      </w:pPr>
      <w:r w:rsidDel="00000000" w:rsidR="00000000" w:rsidRPr="00000000">
        <w:rPr>
          <w:b w:val="1"/>
          <w:bCs w:val="1"/>
          <w:sz w:val="32"/>
          <w:szCs w:val="32"/>
          <w:rtl w:val="0"/>
        </w:rPr>
        <w:t xml:space="preserve">A Credit Union Playbook for Closing More Mortgage Loans</w:t>
      </w:r>
    </w:p>
    <w:p w:rsidR="00000000" w:rsidDel="00000000" w:rsidP="00000000" w:rsidRDefault="00000000" w:rsidRPr="00000000" w14:paraId="00000003">
      <w:pPr>
        <w:spacing w:after="200" w:lineRule="auto"/>
        <w:jc w:val="center"/>
        <w:rPr>
          <w:b w:val="1"/>
          <w:bCs w:val="1"/>
          <w:sz w:val="32"/>
          <w:szCs w:val="32"/>
        </w:rPr>
      </w:pPr>
      <w:r w:rsidDel="00000000" w:rsidR="00000000" w:rsidRPr="00000000">
        <w:rPr>
          <w:color w:val="0b769f"/>
          <w:rtl w:val="0"/>
        </w:rPr>
        <w:t xml:space="preserve">By CU</w:t>
      </w:r>
      <w:r w:rsidDel="00000000" w:rsidR="00000000" w:rsidRPr="00000000">
        <w:rPr>
          <w:b w:val="1"/>
          <w:bCs w:val="1"/>
          <w:i w:val="1"/>
          <w:iCs w:val="1"/>
          <w:color w:val="0b769f"/>
          <w:rtl w:val="0"/>
        </w:rPr>
        <w:t xml:space="preserve">influential</w:t>
      </w:r>
      <w:r w:rsidDel="00000000" w:rsidR="00000000" w:rsidRPr="00000000">
        <w:rPr>
          <w:i w:val="1"/>
          <w:iCs w:val="1"/>
          <w:color w:val="0b769f"/>
          <w:vertAlign w:val="superscript"/>
          <w:rtl w:val="0"/>
        </w:rPr>
        <w:t xml:space="preserve">sm</w:t>
      </w:r>
      <w:r w:rsidDel="00000000" w:rsidR="00000000" w:rsidRPr="00000000">
        <w:rPr>
          <w:rtl w:val="0"/>
        </w:rPr>
      </w:r>
    </w:p>
    <w:p w:rsidR="00000000" w:rsidDel="00000000" w:rsidP="00000000" w:rsidRDefault="00000000" w:rsidRPr="00000000" w14:paraId="00000004">
      <w:pPr>
        <w:spacing w:after="200" w:lineRule="auto"/>
        <w:jc w:val="center"/>
        <w:rPr>
          <w:color w:val="555555"/>
          <w:sz w:val="32"/>
          <w:szCs w:val="32"/>
        </w:rPr>
      </w:pPr>
      <w:r w:rsidDel="00000000" w:rsidR="00000000" w:rsidRPr="00000000">
        <w:rPr>
          <w:color w:val="555555"/>
          <w:sz w:val="32"/>
          <w:szCs w:val="32"/>
          <w:rtl w:val="0"/>
        </w:rPr>
        <w:t xml:space="preserve">___________________________________________________</w:t>
      </w:r>
    </w:p>
    <w:p w:rsidR="00000000" w:rsidDel="00000000" w:rsidP="00000000" w:rsidRDefault="00000000" w:rsidRPr="00000000" w14:paraId="00000005">
      <w:pPr>
        <w:spacing w:after="200" w:lineRule="auto"/>
        <w:jc w:val="center"/>
        <w:rPr>
          <w:b w:val="1"/>
          <w:bCs w:val="1"/>
          <w:color w:val="555555"/>
          <w:sz w:val="36"/>
          <w:szCs w:val="36"/>
        </w:rPr>
      </w:pPr>
      <w:r w:rsidDel="00000000" w:rsidR="00000000" w:rsidRPr="00000000">
        <w:rPr>
          <w:b w:val="1"/>
          <w:bCs w:val="1"/>
          <w:color w:val="555555"/>
          <w:sz w:val="36"/>
          <w:szCs w:val="36"/>
          <w:rtl w:val="0"/>
        </w:rPr>
        <w:t xml:space="preserve">Prologue</w:t>
      </w:r>
    </w:p>
    <w:p w:rsidR="00000000" w:rsidDel="00000000" w:rsidP="00000000" w:rsidRDefault="00000000" w:rsidRPr="00000000" w14:paraId="00000006">
      <w:pPr>
        <w:spacing w:after="200" w:lineRule="auto"/>
        <w:rPr>
          <w:b w:val="1"/>
          <w:bCs w:val="1"/>
          <w:i w:val="1"/>
          <w:iCs w:val="1"/>
          <w:color w:val="555555"/>
        </w:rPr>
      </w:pPr>
      <w:r w:rsidDel="00000000" w:rsidR="00000000" w:rsidRPr="00000000">
        <w:rPr>
          <w:b w:val="1"/>
          <w:bCs w:val="1"/>
          <w:i w:val="1"/>
          <w:iCs w:val="1"/>
          <w:color w:val="555555"/>
          <w:rtl w:val="0"/>
        </w:rPr>
        <w:t xml:space="preserve">The Millennial and Gen Z generations hold an important and growing share of today’s housing market activity. Together, they make up roughly 43% of the U.S. population and nearly 2/3 of mortgage applications. A strong online presence is important for reaching any borrower, but for Millennials and Gen Z, a mobile-first experience is a must. These buyers typically spend more time on their phones than on laptops, using mobile devices to search for homes, browse listings, compare rates, and begin the mortgage process. </w:t>
      </w:r>
    </w:p>
    <w:p w:rsidR="00000000" w:rsidDel="00000000" w:rsidP="00000000" w:rsidRDefault="00000000" w:rsidRPr="00000000" w14:paraId="00000007">
      <w:pPr>
        <w:spacing w:after="200" w:lineRule="auto"/>
        <w:rPr>
          <w:b w:val="1"/>
          <w:bCs w:val="1"/>
          <w:i w:val="1"/>
          <w:iCs w:val="1"/>
          <w:color w:val="555555"/>
        </w:rPr>
      </w:pPr>
      <w:r w:rsidDel="00000000" w:rsidR="00000000" w:rsidRPr="00000000">
        <w:rPr>
          <w:b w:val="1"/>
          <w:bCs w:val="1"/>
          <w:i w:val="1"/>
          <w:iCs w:val="1"/>
          <w:color w:val="555555"/>
          <w:rtl w:val="0"/>
        </w:rPr>
        <w:t xml:space="preserve">As of 2025, 47.3% of web traffic in the United States originated from mobile devices, and 81% of younger buyers (ages 26–34) use a mobile phone or tablet in their home search, according to the 2025 NAR Home Buyers and Sellers Generational Trends Report. This means that if a mortgage application, pre-qualification form, or resource page isn’t easy to navigate on mobile, buyers may simply move on, regardless of age, but especially if you are trying to reach Millennials and Gen Z.</w:t>
      </w:r>
      <w:r w:rsidDel="00000000" w:rsidR="00000000" w:rsidRPr="00000000">
        <w:rPr>
          <w:b w:val="1"/>
          <w:bCs w:val="1"/>
          <w:i w:val="1"/>
          <w:iCs w:val="1"/>
          <w:color w:val="555555"/>
          <w:vertAlign w:val="superscript"/>
        </w:rPr>
        <w:footnoteReference w:customMarkFollows="0" w:id="0"/>
      </w:r>
      <w:r w:rsidDel="00000000" w:rsidR="00000000" w:rsidRPr="00000000">
        <w:rPr>
          <w:b w:val="1"/>
          <w:bCs w:val="1"/>
          <w:i w:val="1"/>
          <w:iCs w:val="1"/>
          <w:color w:val="555555"/>
          <w:rtl w:val="0"/>
        </w:rPr>
        <w:t xml:space="preserve"> Access to the application process must be available on a 24/7/365 basis. </w:t>
      </w:r>
    </w:p>
    <w:p w:rsidR="00000000" w:rsidDel="00000000" w:rsidP="00000000" w:rsidRDefault="00000000" w:rsidRPr="00000000" w14:paraId="00000008">
      <w:pPr>
        <w:spacing w:after="200" w:lineRule="auto"/>
        <w:rPr>
          <w:b w:val="1"/>
          <w:bCs w:val="1"/>
          <w:i w:val="1"/>
          <w:iCs w:val="1"/>
          <w:color w:val="555555"/>
        </w:rPr>
      </w:pPr>
      <w:r w:rsidDel="00000000" w:rsidR="00000000" w:rsidRPr="00000000">
        <w:rPr>
          <w:b w:val="1"/>
          <w:bCs w:val="1"/>
          <w:i w:val="1"/>
          <w:iCs w:val="1"/>
          <w:color w:val="555555"/>
          <w:rtl w:val="0"/>
        </w:rPr>
        <w:t xml:space="preserve">The future of credit union mortgage lending is phygital — and the window to lead is open now. By combining intuitive applicant experiences, AI-driven automation, and empathetic technology, credit unions can deliver what fintechs fundamentally cannot: a digital experience with on the spot handoff capabilities to a licensed mortgage loan officer whenever needed.</w:t>
      </w:r>
    </w:p>
    <w:p w:rsidR="00000000" w:rsidDel="00000000" w:rsidP="00000000" w:rsidRDefault="00000000" w:rsidRPr="00000000" w14:paraId="00000009">
      <w:pPr>
        <w:spacing w:after="200" w:lineRule="auto"/>
        <w:jc w:val="both"/>
        <w:rPr>
          <w:b w:val="1"/>
          <w:bCs w:val="1"/>
          <w:color w:val="555555"/>
        </w:rPr>
      </w:pPr>
      <w:r w:rsidDel="00000000" w:rsidR="00000000" w:rsidRPr="00000000">
        <w:rPr>
          <w:b w:val="1"/>
          <w:bCs w:val="1"/>
          <w:color w:val="555555"/>
          <w:rtl w:val="0"/>
        </w:rPr>
        <w:t xml:space="preserve">Key takeaways:</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Phygital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combination of "physical" and "digital") refers to the blending of interactive digital technology into physical environments to create immersive, seamless customer experiences. It merges intuitive AI-driven empathetic avatar convenience with human engagement, removing friction between the two worlds. </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Empathetic avatars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handoff ability to licensed mortgage loan officers increase the number of  loan approvals and closed loans while decreasing dropped applications.</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ConvergentAI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introduces a game-changing phygital mortgage lending platform that provides 24/7/365 empathetic intelligence-driven human-like avatars with the ability to instantly bring credit union MLOs into the mortgage application process whenever appropriate. This enables Credit unions to compete head-on with mortgage fintechs while improving loan-close rates and reducing loan-origination costs without adding to staff.</w:t>
      </w:r>
    </w:p>
    <w:p w:rsidR="00000000" w:rsidDel="00000000" w:rsidP="00000000" w:rsidRDefault="00000000" w:rsidRPr="00000000" w14:paraId="0000000D">
      <w:pPr>
        <w:spacing w:after="160" w:lineRule="auto"/>
        <w:rPr/>
      </w:pPr>
      <w:r w:rsidDel="00000000" w:rsidR="00000000" w:rsidRPr="00000000">
        <w:rPr>
          <w:b w:val="1"/>
          <w:bCs w:val="1"/>
          <w:color w:val="222222"/>
          <w:rtl w:val="0"/>
        </w:rPr>
        <w:t xml:space="preserve">Game on!</w:t>
      </w:r>
      <w:r w:rsidDel="00000000" w:rsidR="00000000" w:rsidRPr="00000000">
        <w:rPr>
          <w:color w:val="222222"/>
          <w:rtl w:val="0"/>
        </w:rPr>
        <w:t xml:space="preserve"> Credit unions aren't just flirting with mortgage automation — they're being pushed toward it by rising member expectations, intensifying fintech competition, and the relentless pressure to do more with fewer resources. The question is no longer whether to modernize. It's whether you can afford not to. </w:t>
      </w:r>
      <w:r w:rsidDel="00000000" w:rsidR="00000000" w:rsidRPr="00000000">
        <w:rPr>
          <w:b w:val="1"/>
          <w:bCs w:val="1"/>
          <w:color w:val="222222"/>
          <w:rtl w:val="0"/>
        </w:rPr>
        <w:t xml:space="preserve">Here are 10 reasons why your mortgage automation can’t wait: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Applicants Expect More — And Faster</w:t>
      </w:r>
      <w:r w:rsidDel="00000000" w:rsidR="00000000" w:rsidRPr="00000000">
        <w:rPr>
          <w:rFonts w:ascii="Arial" w:cs="Arial" w:eastAsia="Arial" w:hAnsi="Arial"/>
          <w:b w:val="1"/>
          <w:bCs w:val="1"/>
          <w:i w:val="0"/>
          <w:iCs w:val="0"/>
          <w:smallCaps w:val="0"/>
          <w:strike w:val="0"/>
          <w:color w:val="1a3f6f"/>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Today's borrowers don't compare their institution with 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 or credit union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down the street. They benchmark it against the seamless, always-on experiences delivered by fintech challengers. A slow, paper-heavy mortgage process isn't just inconvenient — it's a reason to leave. Automation meets members where they are: quick approvals, 24/7 applications, and real-time status updates that keep them informed and confident.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Speed That Moves the Pipeline </w:t>
      </w:r>
      <w:r w:rsidDel="00000000" w:rsidR="00000000" w:rsidRPr="00000000">
        <w:rPr>
          <w:rFonts w:ascii="Arial" w:cs="Arial" w:eastAsia="Arial" w:hAnsi="Arial"/>
          <w:b w:val="1"/>
          <w:bCs w:val="1"/>
          <w:i w:val="0"/>
          <w:iCs w:val="0"/>
          <w:smallCaps w:val="0"/>
          <w:strike w:val="0"/>
          <w:color w:val="1a3f6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Traditional mortgage processing drags on for weeks, weighed down by manual touchpoints. Automation eliminates the bottlenecks — handling document collection, data verification, credit pulls, and compliance checks with precision and speed. The result: faster decisions, accelerated closings, and a loan pipeline that actually flows.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Lower Costs, Smarter Teams </w:t>
      </w:r>
      <w:r w:rsidDel="00000000" w:rsidR="00000000" w:rsidRPr="00000000">
        <w:rPr>
          <w:rFonts w:ascii="Arial" w:cs="Arial" w:eastAsia="Arial" w:hAnsi="Arial"/>
          <w:b w:val="1"/>
          <w:bCs w:val="1"/>
          <w:i w:val="0"/>
          <w:iCs w:val="0"/>
          <w:smallCaps w:val="0"/>
          <w:strike w:val="0"/>
          <w:color w:val="1a3f6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Manual processes are expensive — in dollars, in time, and in talent. Automation reduces cost-per-loan by eliminating repetitive work and the errors that trigger costly rework. Rather than drowning in data entry, your staff can do what they do best: guiding applicants, solving complex problems, and deepening relationships that matter.</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 Built In </w:t>
      </w:r>
      <w:r w:rsidDel="00000000" w:rsidR="00000000" w:rsidRPr="00000000">
        <w:rPr>
          <w:rFonts w:ascii="Arial" w:cs="Arial" w:eastAsia="Arial" w:hAnsi="Arial"/>
          <w:b w:val="1"/>
          <w:bCs w:val="1"/>
          <w:i w:val="0"/>
          <w:iCs w:val="0"/>
          <w:smallCaps w:val="0"/>
          <w:strike w:val="0"/>
          <w:color w:val="1a3f6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Mortgage lending is highly regulated — and unforgiving. Automated systems apply rules consistently across every application, flag compliance issues before they become violations, and maintain airtight audit trails. The payoff is fewer errors, lower regulatory risk, and lending decisions that are both defensible and equitable.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Scale Without the Strain </w:t>
      </w:r>
      <w:r w:rsidDel="00000000" w:rsidR="00000000" w:rsidRPr="00000000">
        <w:rPr>
          <w:rFonts w:ascii="Arial" w:cs="Arial" w:eastAsia="Arial" w:hAnsi="Arial"/>
          <w:b w:val="1"/>
          <w:bCs w:val="1"/>
          <w:i w:val="0"/>
          <w:iCs w:val="0"/>
          <w:smallCaps w:val="0"/>
          <w:strike w:val="0"/>
          <w:color w:val="1a3f6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Most credit unions run lean. Automation allows those teams to confidently handle higher loan volumes without burning out employees or scrambling to hire. When refinancing waves hit or application volume surges, automated systems absorb the load — no emergency staffing required.</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 and Win </w:t>
      </w:r>
      <w:r w:rsidDel="00000000" w:rsidR="00000000" w:rsidRPr="00000000">
        <w:rPr>
          <w:rFonts w:ascii="Arial" w:cs="Arial" w:eastAsia="Arial" w:hAnsi="Arial"/>
          <w:b w:val="1"/>
          <w:bCs w:val="1"/>
          <w:i w:val="0"/>
          <w:iCs w:val="0"/>
          <w:smallCaps w:val="0"/>
          <w:strike w:val="0"/>
          <w:color w:val="1a3f6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Digital-first lenders have already invested heavily in automation. Credit unions that don't keep pace risk losing borrowers — especially the younger generations who are redefining what "good service" looks like. Automation levels the playing field, without compromising the member-first values that make credit unions unique.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Better Data, Sharper Decisions</w:t>
      </w:r>
      <w:r w:rsidDel="00000000" w:rsidR="00000000" w:rsidRPr="00000000">
        <w:rPr>
          <w:rFonts w:ascii="Arial" w:cs="Arial" w:eastAsia="Arial" w:hAnsi="Arial"/>
          <w:b w:val="1"/>
          <w:bCs w:val="1"/>
          <w:i w:val="0"/>
          <w:iCs w:val="0"/>
          <w:smallCaps w:val="0"/>
          <w:strike w:val="0"/>
          <w:color w:val="1a3f6f"/>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Automated platforms draw from credit bureaus, income verification services, property databases, and more — applying consistent, sophisticated logic to every application. The result is more informed lending decisions and, over time, meaningfully reduced default risk.</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Moments That Build Loyalty </w:t>
      </w:r>
      <w:r w:rsidDel="00000000" w:rsidR="00000000" w:rsidRPr="00000000">
        <w:rPr>
          <w:rFonts w:ascii="Arial" w:cs="Arial" w:eastAsia="Arial" w:hAnsi="Arial"/>
          <w:b w:val="1"/>
          <w:bCs w:val="1"/>
          <w:i w:val="0"/>
          <w:iCs w:val="0"/>
          <w:smallCaps w:val="0"/>
          <w:strike w:val="0"/>
          <w:color w:val="1a3f6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 mortgage is one of the most significant financial decisions a member will ever make. When the experience is smooth, transparent, and fast, it creates trust. And trust is the engine of long-term loyalty —members who have an exceptional mortgage experience return for auto loans, savings products, and everything in between.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Always On, Always Available </w:t>
      </w:r>
      <w:r w:rsidDel="00000000" w:rsidR="00000000" w:rsidRPr="00000000">
        <w:rPr>
          <w:rFonts w:ascii="Arial" w:cs="Arial" w:eastAsia="Arial" w:hAnsi="Arial"/>
          <w:b w:val="1"/>
          <w:bCs w:val="1"/>
          <w:i w:val="0"/>
          <w:iCs w:val="0"/>
          <w:smallCaps w:val="0"/>
          <w:strike w:val="0"/>
          <w:color w:val="1a3f6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According to a 2024 Fannie Mae survey, 86% of borrowers prefer online mortgage applications. Your members want answers to their questions and to apply for a mortgage at 11pm on a Sunday. Can your current system meet them there?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Next Generation Is Already Here</w:t>
      </w:r>
      <w:r w:rsidDel="00000000" w:rsidR="00000000" w:rsidRPr="00000000">
        <w:rPr>
          <w:rFonts w:ascii="Arial" w:cs="Arial" w:eastAsia="Arial" w:hAnsi="Arial"/>
          <w:b w:val="1"/>
          <w:bCs w:val="1"/>
          <w:i w:val="0"/>
          <w:iCs w:val="0"/>
          <w:smallCaps w:val="0"/>
          <w:strike w:val="0"/>
          <w:color w:val="1a3f6f"/>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Gen Z and Millennial first-time homebuyers represent the future membership base every credit union must cultivate. As Baby Boomers and older Gen X members approach retirement, the pipeline of new, engaged members depends on your ability to serve a generation that has never known a world without digital-first experiences.</w:t>
      </w:r>
      <w:r w:rsidDel="00000000" w:rsidR="00000000" w:rsidRPr="00000000">
        <w:rPr>
          <w:rtl w:val="0"/>
        </w:rPr>
      </w:r>
    </w:p>
    <w:p w:rsidR="00000000" w:rsidDel="00000000" w:rsidP="00000000" w:rsidRDefault="00000000" w:rsidRPr="00000000" w14:paraId="00000018">
      <w:pPr>
        <w:pStyle w:val="Heading1"/>
        <w:jc w:val="center"/>
        <w:rPr>
          <w:color w:val="000000"/>
          <w:sz w:val="36"/>
          <w:szCs w:val="36"/>
        </w:rPr>
      </w:pPr>
      <w:r w:rsidDel="00000000" w:rsidR="00000000" w:rsidRPr="00000000">
        <w:rPr>
          <w:color w:val="000000"/>
          <w:sz w:val="36"/>
          <w:szCs w:val="36"/>
          <w:rtl w:val="0"/>
        </w:rPr>
        <w:t xml:space="preserve">How Gen Z and Millennials Are Rewriting the Rules</w:t>
      </w:r>
    </w:p>
    <w:p w:rsidR="00000000" w:rsidDel="00000000" w:rsidP="00000000" w:rsidRDefault="00000000" w:rsidRPr="00000000" w14:paraId="00000019">
      <w:pPr>
        <w:spacing w:after="200" w:lineRule="auto"/>
        <w:rPr/>
      </w:pPr>
      <w:r w:rsidDel="00000000" w:rsidR="00000000" w:rsidRPr="00000000">
        <w:rPr>
          <w:color w:val="555555"/>
          <w:rtl w:val="0"/>
        </w:rPr>
        <w:t xml:space="preserve">Homeownership has always been a cornerstone of the American Dream. For Millennials and Gen Z, that dream is being rebuilt from scratch — shaped by digital expectations, economic realities, and values that look nothing like those of prior generations</w:t>
      </w:r>
      <w:r w:rsidDel="00000000" w:rsidR="00000000" w:rsidRPr="00000000">
        <w:rPr>
          <w:i w:val="1"/>
          <w:iCs w:val="1"/>
          <w:color w:val="555555"/>
          <w:rtl w:val="0"/>
        </w:rPr>
        <w:t xml:space="preserve">.</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color w:val="222222"/>
          <w:rtl w:val="0"/>
        </w:rPr>
        <w:t xml:space="preserve">These buyers aren't following the old playbook. They're researching every step of the process, demanding transparency at every turn, and choosing lenders based on experience as much as rate. For credit unions, understanding this shift isn't just smart strategy — it's existential.</w:t>
      </w:r>
      <w:r w:rsidDel="00000000" w:rsidR="00000000" w:rsidRPr="00000000">
        <w:rPr>
          <w:rtl w:val="0"/>
        </w:rPr>
      </w:r>
    </w:p>
    <w:p w:rsidR="00000000" w:rsidDel="00000000" w:rsidP="00000000" w:rsidRDefault="00000000" w:rsidRPr="00000000" w14:paraId="0000001B">
      <w:pPr>
        <w:pStyle w:val="Heading2"/>
        <w:rPr>
          <w:color w:val="000000"/>
        </w:rPr>
      </w:pPr>
      <w:r w:rsidDel="00000000" w:rsidR="00000000" w:rsidRPr="00000000">
        <w:rPr>
          <w:color w:val="000000"/>
          <w:sz w:val="22"/>
          <w:szCs w:val="22"/>
          <w:rtl w:val="0"/>
        </w:rPr>
        <w:t xml:space="preserve">What Defines These Borrowers</w:t>
      </w:r>
      <w:r w:rsidDel="00000000" w:rsidR="00000000" w:rsidRPr="00000000">
        <w:rPr>
          <w:color w:val="000000"/>
          <w:rtl w:val="0"/>
        </w:rPr>
        <w:t xml:space="preserve">:</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Digital-First, Always on </w:t>
      </w:r>
      <w:r w:rsidDel="00000000" w:rsidR="00000000" w:rsidRPr="00000000">
        <w:rPr>
          <w:rFonts w:ascii="Arial" w:cs="Arial" w:eastAsia="Arial" w:hAnsi="Arial"/>
          <w:b w:val="1"/>
          <w:bCs w:val="1"/>
          <w:i w:val="0"/>
          <w:iCs w:val="0"/>
          <w:smallCaps w:val="0"/>
          <w:strike w:val="0"/>
          <w:color w:val="1a3f6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Online applications, mobile-optimized platforms, and instant communication are table stakes — not differentiators. Gen Z and Millennial applicants expect 24/7/365 access, and they'll walk away from anything less.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Flexibility Over Rigidity </w:t>
      </w:r>
      <w:r w:rsidDel="00000000" w:rsidR="00000000" w:rsidRPr="00000000">
        <w:rPr>
          <w:rFonts w:ascii="Arial" w:cs="Arial" w:eastAsia="Arial" w:hAnsi="Arial"/>
          <w:b w:val="1"/>
          <w:bCs w:val="1"/>
          <w:i w:val="0"/>
          <w:iCs w:val="0"/>
          <w:smallCaps w:val="0"/>
          <w:strike w:val="0"/>
          <w:color w:val="1a3f6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Both generations prioritize products that reflect their financial realities. Flexible down payment options, adjustable rate structures, and assistance programs aren't just nice to have — they're often the deciding factor.</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Education as Trust-Building </w:t>
      </w:r>
      <w:r w:rsidDel="00000000" w:rsidR="00000000" w:rsidRPr="00000000">
        <w:rPr>
          <w:rFonts w:ascii="Arial" w:cs="Arial" w:eastAsia="Arial" w:hAnsi="Arial"/>
          <w:b w:val="1"/>
          <w:bCs w:val="1"/>
          <w:i w:val="0"/>
          <w:iCs w:val="0"/>
          <w:smallCaps w:val="0"/>
          <w:strike w:val="0"/>
          <w:color w:val="1a3f6f"/>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Millennials and Gen Z applicants research everything before making a financial decision. Lenders who provide clear, actionable guidance on rates, closing costs, and loan types don't just close more loans — they earn advocates.</w:t>
      </w:r>
      <w:r w:rsidDel="00000000" w:rsidR="00000000" w:rsidRPr="00000000">
        <w:rPr>
          <w:rtl w:val="0"/>
        </w:rPr>
      </w:r>
    </w:p>
    <w:p w:rsidR="00000000" w:rsidDel="00000000" w:rsidP="00000000" w:rsidRDefault="00000000" w:rsidRPr="00000000" w14:paraId="0000001F">
      <w:pPr>
        <w:shd w:fill="ffffcc" w:val="clear"/>
        <w:spacing w:after="200" w:before="200" w:lineRule="auto"/>
        <w:ind w:left="480" w:right="480" w:firstLine="0"/>
        <w:jc w:val="center"/>
        <w:rPr>
          <w:sz w:val="36"/>
          <w:szCs w:val="36"/>
        </w:rPr>
      </w:pPr>
      <w:r w:rsidDel="00000000" w:rsidR="00000000" w:rsidRPr="00000000">
        <w:rPr>
          <w:b w:val="1"/>
          <w:bCs w:val="1"/>
          <w:i w:val="1"/>
          <w:iCs w:val="1"/>
          <w:sz w:val="36"/>
          <w:szCs w:val="36"/>
          <w:rtl w:val="0"/>
        </w:rPr>
        <w:t xml:space="preserve">The credit unions that will win the next decade are those that meet younger borrowers with the tools, speed, guidance, transparency, and empathy they expect — on their schedule, not just during banker's hours.</w:t>
      </w:r>
      <w:r w:rsidDel="00000000" w:rsidR="00000000" w:rsidRPr="00000000">
        <w:rPr>
          <w:rtl w:val="0"/>
        </w:rPr>
      </w:r>
    </w:p>
    <w:p w:rsidR="00000000" w:rsidDel="00000000" w:rsidP="00000000" w:rsidRDefault="00000000" w:rsidRPr="00000000" w14:paraId="00000020">
      <w:pPr>
        <w:spacing w:after="80" w:lineRule="auto"/>
        <w:rPr>
          <w:sz w:val="36"/>
          <w:szCs w:val="36"/>
        </w:rPr>
      </w:pP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color w:val="222222"/>
          <w:rtl w:val="0"/>
        </w:rPr>
        <w:t xml:space="preserve">What does this mean in practice? Your eMortgage platform must deliver 24/7 digital communication, precise answers to member questions, seamless document upload, eDoc signing, core system and CRM integration, and instant connection to licensed Mortgage Loan Officers. These are not aspirational features — they are the minimum bar to compete.</w:t>
      </w:r>
      <w:r w:rsidDel="00000000" w:rsidR="00000000" w:rsidRPr="00000000">
        <w:rPr>
          <w:rtl w:val="0"/>
        </w:rPr>
      </w:r>
    </w:p>
    <w:p w:rsidR="00000000" w:rsidDel="00000000" w:rsidP="00000000" w:rsidRDefault="00000000" w:rsidRPr="00000000" w14:paraId="00000022">
      <w:pPr>
        <w:pStyle w:val="Heading1"/>
        <w:jc w:val="center"/>
        <w:rPr>
          <w:color w:val="000000"/>
          <w:sz w:val="36"/>
          <w:szCs w:val="36"/>
        </w:rPr>
      </w:pPr>
      <w:r w:rsidDel="00000000" w:rsidR="00000000" w:rsidRPr="00000000">
        <w:rPr>
          <w:color w:val="000000"/>
          <w:sz w:val="36"/>
          <w:szCs w:val="36"/>
          <w:rtl w:val="0"/>
        </w:rPr>
        <w:t xml:space="preserve">Your Most Valuable New Team Member Works 24/7/365</w:t>
      </w:r>
    </w:p>
    <w:p w:rsidR="00000000" w:rsidDel="00000000" w:rsidP="00000000" w:rsidRDefault="00000000" w:rsidRPr="00000000" w14:paraId="00000023">
      <w:pPr>
        <w:spacing w:after="200" w:lineRule="auto"/>
        <w:rPr>
          <w:b w:val="1"/>
          <w:bCs w:val="1"/>
        </w:rPr>
      </w:pPr>
      <w:r w:rsidDel="00000000" w:rsidR="00000000" w:rsidRPr="00000000">
        <w:rPr>
          <w:b w:val="1"/>
          <w:bCs w:val="1"/>
          <w:i w:val="1"/>
          <w:iCs w:val="1"/>
          <w:color w:val="555555"/>
          <w:rtl w:val="0"/>
        </w:rPr>
        <w:t xml:space="preserve">Imagine an employee who works around the clock, never calls in sick, never needs a vacation, and can be in multiple locations simultaneously. Now imagine that employee is also deeply empathetic — capable of sensing an applicant’s mood, adapting their communication style, and guiding a nervous first-time homebuyer through one of the most complex financial processes of their life. Imagine an employee who is well trained on Fannie Mae, Freddie Mac and HUD guidelines and who can connect seamlessly with a licensed mortgage loan officer when human interaction is needed.</w:t>
      </w:r>
      <w:r w:rsidDel="00000000" w:rsidR="00000000" w:rsidRPr="00000000">
        <w:rPr>
          <w:rtl w:val="0"/>
        </w:rPr>
      </w:r>
    </w:p>
    <w:p w:rsidR="00000000" w:rsidDel="00000000" w:rsidP="00000000" w:rsidRDefault="00000000" w:rsidRPr="00000000" w14:paraId="00000024">
      <w:pPr>
        <w:spacing w:after="160" w:lineRule="auto"/>
        <w:rPr>
          <w:b w:val="1"/>
          <w:bCs w:val="1"/>
        </w:rPr>
      </w:pPr>
      <w:r w:rsidDel="00000000" w:rsidR="00000000" w:rsidRPr="00000000">
        <w:rPr>
          <w:b w:val="1"/>
          <w:bCs w:val="1"/>
          <w:color w:val="222222"/>
          <w:rtl w:val="0"/>
        </w:rPr>
        <w:t xml:space="preserve">This isn't a vision of the future. It's available today. And it can increase application starts by up to 80% — and closed loan volume by up to 40%.</w:t>
      </w:r>
      <w:r w:rsidDel="00000000" w:rsidR="00000000" w:rsidRPr="00000000">
        <w:rPr>
          <w:rtl w:val="0"/>
        </w:rPr>
      </w:r>
    </w:p>
    <w:p w:rsidR="00000000" w:rsidDel="00000000" w:rsidP="00000000" w:rsidRDefault="00000000" w:rsidRPr="00000000" w14:paraId="00000025">
      <w:pPr>
        <w:pStyle w:val="Heading2"/>
        <w:rPr>
          <w:b w:val="0"/>
          <w:bCs w:val="0"/>
        </w:rPr>
      </w:pPr>
      <w:r w:rsidDel="00000000" w:rsidR="00000000" w:rsidRPr="00000000">
        <w:rPr>
          <w:color w:val="000000"/>
          <w:sz w:val="22"/>
          <w:szCs w:val="22"/>
          <w:rtl w:val="0"/>
        </w:rPr>
        <w:t xml:space="preserve">The Power of Empathetic Avatars</w:t>
      </w:r>
      <w:r w:rsidDel="00000000" w:rsidR="00000000" w:rsidRPr="00000000">
        <w:rPr>
          <w:color w:val="074f6a"/>
          <w:sz w:val="22"/>
          <w:szCs w:val="22"/>
          <w:rtl w:val="0"/>
        </w:rPr>
        <w:t xml:space="preserve">. </w:t>
      </w:r>
      <w:r w:rsidDel="00000000" w:rsidR="00000000" w:rsidRPr="00000000">
        <w:rPr>
          <w:b w:val="0"/>
          <w:bCs w:val="0"/>
          <w:color w:val="222222"/>
          <w:sz w:val="22"/>
          <w:szCs w:val="22"/>
          <w:rtl w:val="0"/>
        </w:rPr>
        <w:t xml:space="preserve">Empathetic avatars are AI-powered digital agents built with emotional intelligence at their core. Unlike conventional chatbots that simply execute commands, these avatars recognize, interpret, and respond to human emotion — making every interaction feel personal, fluid, and real.</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color w:val="222222"/>
          <w:rtl w:val="0"/>
        </w:rPr>
        <w:t xml:space="preserve">They smile when an applicant is excited about their first home. They speak calmly when a borrower is stressed about their finances. They don't just understand what applicants are saying — they understand how they feel, and they respond accordingly.</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color w:val="222222"/>
          <w:rtl w:val="0"/>
        </w:rPr>
        <w:t xml:space="preserve">Empathetic avatars process a rich set of emotional signals in real time: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Voice tone and pitch</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Facial expressions and micro-expressions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Gestures and body language patterns</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color w:val="222222"/>
          <w:rtl w:val="0"/>
        </w:rPr>
        <w:t xml:space="preserve">By combining these inputs through advanced machine learning, the system generates responses calibrated to the emotional context of every interaction. A frustrated applicant receives calm, patient guidance. An excited first-time buyer receives enthusiastic support. The result is a feedback loop that feels human — even when it isn't.</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tl w:val="0"/>
        </w:rPr>
        <w:t xml:space="preserve">What an Empathetic Mortgage Avatar can deliver:</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24/7/365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w:t>
      </w: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 availability;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Seamless conversion of inquiries into mortgage applications;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Empathetic, compliant, and consistently on-brand interactions;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Assisted document upload and eDoc signature facilitation;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Instant handoff to a licensed Mortgage Loan Officer when human expertise is needed;</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serve applicants wherever and whenever they connect online.</w:t>
      </w:r>
    </w:p>
    <w:p w:rsidR="00000000" w:rsidDel="00000000" w:rsidP="00000000" w:rsidRDefault="00000000" w:rsidRPr="00000000" w14:paraId="00000033">
      <w:pPr>
        <w:spacing w:after="80" w:lineRule="auto"/>
        <w:rPr/>
      </w:pPr>
      <w:r w:rsidDel="00000000" w:rsidR="00000000" w:rsidRPr="00000000">
        <w:rPr>
          <w:rtl w:val="0"/>
        </w:rPr>
      </w:r>
    </w:p>
    <w:p w:rsidR="00000000" w:rsidDel="00000000" w:rsidP="00000000" w:rsidRDefault="00000000" w:rsidRPr="00000000" w14:paraId="00000034">
      <w:pPr>
        <w:shd w:fill="ffffcc" w:val="clear"/>
        <w:spacing w:after="200" w:before="200" w:lineRule="auto"/>
        <w:ind w:left="480" w:right="480" w:firstLine="0"/>
        <w:rPr/>
      </w:pPr>
      <w:r w:rsidDel="00000000" w:rsidR="00000000" w:rsidRPr="00000000">
        <w:rPr>
          <w:b w:val="1"/>
          <w:bCs w:val="1"/>
          <w:i w:val="1"/>
          <w:iCs w:val="1"/>
          <w:sz w:val="23"/>
          <w:szCs w:val="23"/>
          <w:rtl w:val="0"/>
        </w:rPr>
        <w:t xml:space="preserve">No benefits. No burnout. No bad days. Just an always-on team member who helps your members through one of the biggest moments of their financial lives.</w:t>
      </w:r>
      <w:r w:rsidDel="00000000" w:rsidR="00000000" w:rsidRPr="00000000">
        <w:rPr>
          <w:rtl w:val="0"/>
        </w:rPr>
      </w:r>
    </w:p>
    <w:p w:rsidR="00000000" w:rsidDel="00000000" w:rsidP="00000000" w:rsidRDefault="00000000" w:rsidRPr="00000000" w14:paraId="00000035">
      <w:pPr>
        <w:pStyle w:val="Heading1"/>
        <w:jc w:val="center"/>
        <w:rPr>
          <w:color w:val="000000"/>
          <w:sz w:val="32"/>
          <w:szCs w:val="32"/>
        </w:rPr>
      </w:pPr>
      <w:r w:rsidDel="00000000" w:rsidR="00000000" w:rsidRPr="00000000">
        <w:rPr>
          <w:color w:val="000000"/>
          <w:sz w:val="32"/>
          <w:szCs w:val="32"/>
          <w:rtl w:val="0"/>
        </w:rPr>
        <w:t xml:space="preserve">Meet Ailana – your Empathetic and Engaging Team Member from ConvergentAI</w:t>
      </w:r>
    </w:p>
    <w:p w:rsidR="00000000" w:rsidDel="00000000" w:rsidP="00000000" w:rsidRDefault="00000000" w:rsidRPr="00000000" w14:paraId="00000036">
      <w:pPr>
        <w:pStyle w:val="Heading1"/>
        <w:jc w:val="center"/>
        <w:rPr>
          <w:b w:val="0"/>
          <w:bCs w:val="0"/>
          <w:color w:val="000000"/>
          <w:sz w:val="22"/>
          <w:szCs w:val="22"/>
        </w:rPr>
      </w:pPr>
      <w:r w:rsidDel="00000000" w:rsidR="00000000" w:rsidRPr="00000000">
        <w:rPr>
          <w:b w:val="0"/>
          <w:bCs w:val="0"/>
          <w:color w:val="000000"/>
          <w:sz w:val="22"/>
          <w:szCs w:val="22"/>
          <w:rtl w:val="0"/>
        </w:rPr>
        <w:t xml:space="preserve">Rather than continue to read about the benefits empathetic avatars can bring to your mortgage lending program, why not meet and communicate with one? </w:t>
      </w:r>
      <w:r w:rsidDel="00000000" w:rsidR="00000000" w:rsidRPr="00000000">
        <w:drawing>
          <wp:anchor allowOverlap="1" behindDoc="0" distB="0" distT="0" distL="114300" distR="114300" hidden="0" layoutInCell="1" locked="0" relativeHeight="0" simplePos="0">
            <wp:simplePos x="0" y="0"/>
            <wp:positionH relativeFrom="column">
              <wp:posOffset>3731558</wp:posOffset>
            </wp:positionH>
            <wp:positionV relativeFrom="paragraph">
              <wp:posOffset>452417</wp:posOffset>
            </wp:positionV>
            <wp:extent cx="2049555" cy="2089546"/>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49555" cy="2089546"/>
                    </a:xfrm>
                    <a:prstGeom prst="rect"/>
                    <a:ln/>
                  </pic:spPr>
                </pic:pic>
              </a:graphicData>
            </a:graphic>
          </wp:anchor>
        </w:drawing>
      </w:r>
    </w:p>
    <w:p w:rsidR="00000000" w:rsidDel="00000000" w:rsidP="00000000" w:rsidRDefault="00000000" w:rsidRPr="00000000" w14:paraId="00000037">
      <w:pPr>
        <w:pStyle w:val="Heading1"/>
        <w:spacing w:after="0" w:before="0" w:lineRule="auto"/>
        <w:rPr>
          <w:b w:val="0"/>
          <w:bCs w:val="0"/>
          <w:color w:val="000000"/>
          <w:sz w:val="22"/>
          <w:szCs w:val="22"/>
        </w:rPr>
      </w:pPr>
      <w:r w:rsidDel="00000000" w:rsidR="00000000" w:rsidRPr="00000000">
        <w:rPr>
          <w:rtl w:val="0"/>
        </w:rPr>
      </w:r>
    </w:p>
    <w:p w:rsidR="00000000" w:rsidDel="00000000" w:rsidP="00000000" w:rsidRDefault="00000000" w:rsidRPr="00000000" w14:paraId="00000038">
      <w:pPr>
        <w:pStyle w:val="Heading1"/>
        <w:spacing w:after="0" w:before="0" w:lineRule="auto"/>
        <w:rPr>
          <w:b w:val="0"/>
          <w:bCs w:val="0"/>
          <w:color w:val="000000"/>
          <w:sz w:val="22"/>
          <w:szCs w:val="22"/>
        </w:rPr>
      </w:pPr>
      <w:r w:rsidDel="00000000" w:rsidR="00000000" w:rsidRPr="00000000">
        <w:rPr>
          <w:b w:val="0"/>
          <w:bCs w:val="0"/>
          <w:color w:val="000000"/>
          <w:sz w:val="22"/>
          <w:szCs w:val="22"/>
          <w:rtl w:val="0"/>
        </w:rPr>
        <w:t xml:space="preserve">Simply </w:t>
      </w:r>
      <w:hyperlink r:id="rId8">
        <w:r w:rsidDel="00000000" w:rsidR="00000000" w:rsidRPr="00000000">
          <w:rPr>
            <w:color w:val="0563c1"/>
            <w:sz w:val="22"/>
            <w:szCs w:val="22"/>
            <w:u w:val="single"/>
            <w:rtl w:val="0"/>
          </w:rPr>
          <w:t xml:space="preserve">CLICK HERE</w:t>
        </w:r>
      </w:hyperlink>
      <w:r w:rsidDel="00000000" w:rsidR="00000000" w:rsidRPr="00000000">
        <w:rPr>
          <w:b w:val="0"/>
          <w:bCs w:val="0"/>
          <w:color w:val="000000"/>
          <w:sz w:val="22"/>
          <w:szCs w:val="22"/>
          <w:rtl w:val="0"/>
        </w:rPr>
        <w:t xml:space="preserve"> and speak with Ailana by clicking on “</w:t>
      </w:r>
      <w:r w:rsidDel="00000000" w:rsidR="00000000" w:rsidRPr="00000000">
        <w:rPr>
          <w:i w:val="1"/>
          <w:iCs w:val="1"/>
          <w:color w:val="000000"/>
          <w:sz w:val="22"/>
          <w:szCs w:val="22"/>
          <w:rtl w:val="0"/>
        </w:rPr>
        <w:t xml:space="preserve">Live Mortgage Assistance with Ailana 24/7</w:t>
      </w:r>
      <w:r w:rsidDel="00000000" w:rsidR="00000000" w:rsidRPr="00000000">
        <w:rPr>
          <w:color w:val="000000"/>
          <w:sz w:val="22"/>
          <w:szCs w:val="22"/>
          <w:rtl w:val="0"/>
        </w:rPr>
        <w:t xml:space="preserve">”</w:t>
      </w:r>
      <w:r w:rsidDel="00000000" w:rsidR="00000000" w:rsidRPr="00000000">
        <w:rPr>
          <w:b w:val="0"/>
          <w:bCs w:val="0"/>
          <w:color w:val="000000"/>
          <w:sz w:val="22"/>
          <w:szCs w:val="22"/>
          <w:rtl w:val="0"/>
        </w:rPr>
        <w:t xml:space="preserve">. </w:t>
      </w:r>
    </w:p>
    <w:p w:rsidR="00000000" w:rsidDel="00000000" w:rsidP="00000000" w:rsidRDefault="00000000" w:rsidRPr="00000000" w14:paraId="00000039">
      <w:pPr>
        <w:pStyle w:val="Heading1"/>
        <w:spacing w:after="0" w:before="0" w:lineRule="auto"/>
        <w:rPr>
          <w:b w:val="0"/>
          <w:bCs w:val="0"/>
          <w:color w:val="000000"/>
          <w:sz w:val="22"/>
          <w:szCs w:val="22"/>
        </w:rPr>
      </w:pPr>
      <w:r w:rsidDel="00000000" w:rsidR="00000000" w:rsidRPr="00000000">
        <w:rPr>
          <w:rtl w:val="0"/>
        </w:rPr>
      </w:r>
    </w:p>
    <w:p w:rsidR="00000000" w:rsidDel="00000000" w:rsidP="00000000" w:rsidRDefault="00000000" w:rsidRPr="00000000" w14:paraId="0000003A">
      <w:pPr>
        <w:pStyle w:val="Heading1"/>
        <w:spacing w:after="0" w:before="0" w:lineRule="auto"/>
        <w:rPr>
          <w:color w:val="000000"/>
          <w:sz w:val="22"/>
          <w:szCs w:val="22"/>
        </w:rPr>
      </w:pPr>
      <w:r w:rsidDel="00000000" w:rsidR="00000000" w:rsidRPr="00000000">
        <w:rPr>
          <w:b w:val="0"/>
          <w:bCs w:val="0"/>
          <w:color w:val="000000"/>
          <w:sz w:val="22"/>
          <w:szCs w:val="22"/>
          <w:rtl w:val="0"/>
        </w:rPr>
        <w:t xml:space="preserve">Ailana is one of the highly trained, compliant, and intuitive humanized avatars from ConvergentAI, that will help you: </w:t>
      </w:r>
      <w:r w:rsidDel="00000000" w:rsidR="00000000" w:rsidRPr="00000000">
        <w:rPr>
          <w:rtl w:val="0"/>
        </w:rPr>
      </w:r>
    </w:p>
    <w:p w:rsidR="00000000" w:rsidDel="00000000" w:rsidP="00000000" w:rsidRDefault="00000000" w:rsidRPr="00000000" w14:paraId="0000003B">
      <w:pPr>
        <w:pStyle w:val="Heading1"/>
        <w:numPr>
          <w:ilvl w:val="0"/>
          <w:numId w:val="3"/>
        </w:numPr>
        <w:spacing w:after="0" w:before="0" w:lineRule="auto"/>
        <w:ind w:left="360" w:hanging="360"/>
        <w:rPr>
          <w:color w:val="000000"/>
        </w:rPr>
      </w:pPr>
      <w:r w:rsidDel="00000000" w:rsidR="00000000" w:rsidRPr="00000000">
        <w:rPr>
          <w:color w:val="000000"/>
          <w:sz w:val="22"/>
          <w:szCs w:val="22"/>
          <w:rtl w:val="0"/>
        </w:rPr>
        <w:t xml:space="preserve">Achieve higher funded mortgages with AI assistance that prevents application drop-off and automates key documentation steps;</w:t>
      </w:r>
      <w:r w:rsidDel="00000000" w:rsidR="00000000" w:rsidRPr="00000000">
        <w:rPr>
          <w:rtl w:val="0"/>
        </w:rPr>
      </w:r>
    </w:p>
    <w:p w:rsidR="00000000" w:rsidDel="00000000" w:rsidP="00000000" w:rsidRDefault="00000000" w:rsidRPr="00000000" w14:paraId="0000003C">
      <w:pPr>
        <w:pStyle w:val="Heading1"/>
        <w:numPr>
          <w:ilvl w:val="0"/>
          <w:numId w:val="3"/>
        </w:numPr>
        <w:spacing w:after="0" w:before="0" w:lineRule="auto"/>
        <w:ind w:left="360" w:hanging="360"/>
        <w:rPr>
          <w:color w:val="000000"/>
        </w:rPr>
      </w:pPr>
      <w:r w:rsidDel="00000000" w:rsidR="00000000" w:rsidRPr="00000000">
        <w:rPr>
          <w:color w:val="000000"/>
          <w:sz w:val="22"/>
          <w:szCs w:val="22"/>
          <w:rtl w:val="0"/>
        </w:rPr>
        <w:t xml:space="preserve">Boost applicant experience (AX) scores by providing seamless, friction-free transitions between digital and physical touchpoints;</w:t>
      </w:r>
      <w:r w:rsidDel="00000000" w:rsidR="00000000" w:rsidRPr="00000000">
        <w:rPr>
          <w:rtl w:val="0"/>
        </w:rPr>
      </w:r>
    </w:p>
    <w:p w:rsidR="00000000" w:rsidDel="00000000" w:rsidP="00000000" w:rsidRDefault="00000000" w:rsidRPr="00000000" w14:paraId="0000003D">
      <w:pPr>
        <w:pStyle w:val="Heading1"/>
        <w:numPr>
          <w:ilvl w:val="0"/>
          <w:numId w:val="3"/>
        </w:numPr>
        <w:spacing w:after="0" w:before="0" w:lineRule="auto"/>
        <w:ind w:left="360" w:hanging="360"/>
        <w:rPr>
          <w:color w:val="000000"/>
        </w:rPr>
      </w:pPr>
      <w:r w:rsidDel="00000000" w:rsidR="00000000" w:rsidRPr="00000000">
        <w:rPr>
          <w:color w:val="000000"/>
          <w:sz w:val="22"/>
          <w:szCs w:val="22"/>
          <w:rtl w:val="0"/>
        </w:rPr>
        <w:t xml:space="preserve">Identify and capture cross-sell opportunities in real-time with AI monitors that analyze applicant engagement across channels;</w:t>
      </w:r>
      <w:r w:rsidDel="00000000" w:rsidR="00000000" w:rsidRPr="00000000">
        <w:rPr>
          <w:rtl w:val="0"/>
        </w:rPr>
      </w:r>
    </w:p>
    <w:p w:rsidR="00000000" w:rsidDel="00000000" w:rsidP="00000000" w:rsidRDefault="00000000" w:rsidRPr="00000000" w14:paraId="0000003E">
      <w:pPr>
        <w:pStyle w:val="Heading1"/>
        <w:numPr>
          <w:ilvl w:val="0"/>
          <w:numId w:val="3"/>
        </w:numPr>
        <w:spacing w:after="0" w:before="0" w:lineRule="auto"/>
        <w:ind w:left="360" w:hanging="360"/>
        <w:rPr>
          <w:color w:val="000000"/>
        </w:rPr>
      </w:pPr>
      <w:r w:rsidDel="00000000" w:rsidR="00000000" w:rsidRPr="00000000">
        <w:rPr>
          <w:color w:val="000000"/>
          <w:sz w:val="22"/>
          <w:szCs w:val="22"/>
          <w:rtl w:val="0"/>
        </w:rPr>
        <w:t xml:space="preserve">Support 50-state MLO licensing, S.A.F.E. Act compliance, and emerging AI regulations with end-to-end encryption and audit trails.</w:t>
      </w:r>
    </w:p>
    <w:p w:rsidR="00000000" w:rsidDel="00000000" w:rsidP="00000000" w:rsidRDefault="00000000" w:rsidRPr="00000000" w14:paraId="0000003F">
      <w:pPr>
        <w:pStyle w:val="Heading1"/>
        <w:numPr>
          <w:ilvl w:val="0"/>
          <w:numId w:val="5"/>
        </w:numPr>
        <w:spacing w:after="0" w:before="0" w:lineRule="auto"/>
        <w:ind w:left="360" w:hanging="360"/>
        <w:rPr>
          <w:color w:val="000000"/>
        </w:rPr>
      </w:pPr>
      <w:r w:rsidDel="00000000" w:rsidR="00000000" w:rsidRPr="00000000">
        <w:rPr>
          <w:color w:val="000000"/>
          <w:sz w:val="22"/>
          <w:szCs w:val="22"/>
          <w:rtl w:val="0"/>
        </w:rPr>
        <w:t xml:space="preserve">Be phygital: provide instant handoff off to your licensed MLOs when needed.</w:t>
      </w:r>
    </w:p>
    <w:p w:rsidR="00000000" w:rsidDel="00000000" w:rsidP="00000000" w:rsidRDefault="00000000" w:rsidRPr="00000000" w14:paraId="00000040">
      <w:pPr>
        <w:pStyle w:val="Heading1"/>
        <w:spacing w:after="0" w:before="0" w:lineRule="auto"/>
        <w:jc w:val="center"/>
        <w:rPr>
          <w:color w:val="000000"/>
          <w:sz w:val="32"/>
          <w:szCs w:val="32"/>
        </w:rPr>
      </w:pPr>
      <w:r w:rsidDel="00000000" w:rsidR="00000000" w:rsidRPr="00000000">
        <w:rPr>
          <w:rtl w:val="0"/>
        </w:rPr>
      </w:r>
    </w:p>
    <w:p w:rsidR="00000000" w:rsidDel="00000000" w:rsidP="00000000" w:rsidRDefault="00000000" w:rsidRPr="00000000" w14:paraId="00000041">
      <w:pPr>
        <w:pStyle w:val="Heading1"/>
        <w:spacing w:after="0" w:before="0" w:lineRule="auto"/>
        <w:jc w:val="center"/>
        <w:rPr>
          <w:color w:val="000000"/>
          <w:sz w:val="32"/>
          <w:szCs w:val="32"/>
        </w:rPr>
      </w:pPr>
      <w:r w:rsidDel="00000000" w:rsidR="00000000" w:rsidRPr="00000000">
        <w:rPr>
          <w:rtl w:val="0"/>
        </w:rPr>
      </w:r>
    </w:p>
    <w:p w:rsidR="00000000" w:rsidDel="00000000" w:rsidP="00000000" w:rsidRDefault="00000000" w:rsidRPr="00000000" w14:paraId="00000042">
      <w:pPr>
        <w:pStyle w:val="Heading1"/>
        <w:spacing w:after="0" w:before="0" w:lineRule="auto"/>
        <w:jc w:val="center"/>
        <w:rPr>
          <w:color w:val="000000"/>
          <w:sz w:val="32"/>
          <w:szCs w:val="32"/>
        </w:rPr>
      </w:pPr>
      <w:r w:rsidDel="00000000" w:rsidR="00000000" w:rsidRPr="00000000">
        <w:rPr>
          <w:color w:val="000000"/>
          <w:sz w:val="32"/>
          <w:szCs w:val="32"/>
          <w:rtl w:val="0"/>
        </w:rPr>
        <w:t xml:space="preserve">The Heavy Lifting Behind the Scenes: About ConvergentAI</w:t>
      </w:r>
    </w:p>
    <w:p w:rsidR="00000000" w:rsidDel="00000000" w:rsidP="00000000" w:rsidRDefault="00000000" w:rsidRPr="00000000" w14:paraId="00000043">
      <w:pPr>
        <w:pStyle w:val="Heading1"/>
        <w:spacing w:after="0" w:before="0" w:lineRule="auto"/>
        <w:jc w:val="center"/>
        <w:rPr>
          <w:b w:val="0"/>
          <w:bCs w:val="0"/>
          <w:color w:val="0563c1"/>
          <w:sz w:val="22"/>
          <w:szCs w:val="22"/>
          <w:u w:val="single"/>
        </w:rPr>
      </w:pPr>
      <w:r w:rsidDel="00000000" w:rsidR="00000000" w:rsidRPr="00000000">
        <w:fldChar w:fldCharType="begin"/>
        <w:instrText xml:space="preserve"> HYPERLINK "https://www.convergentai.tech/" </w:instrText>
        <w:fldChar w:fldCharType="separate"/>
      </w:r>
      <w:r w:rsidDel="00000000" w:rsidR="00000000" w:rsidRPr="00000000">
        <w:rPr>
          <w:b w:val="0"/>
          <w:bCs w:val="0"/>
          <w:color w:val="0563c1"/>
          <w:sz w:val="22"/>
          <w:szCs w:val="22"/>
          <w:u w:val="single"/>
          <w:rtl w:val="0"/>
        </w:rPr>
        <w:t xml:space="preserve">https://www.convergentai.tech</w:t>
      </w:r>
    </w:p>
    <w:p w:rsidR="00000000" w:rsidDel="00000000" w:rsidP="00000000" w:rsidRDefault="00000000" w:rsidRPr="00000000" w14:paraId="00000044">
      <w:pPr>
        <w:pStyle w:val="Heading1"/>
        <w:spacing w:after="0" w:before="0" w:lineRule="auto"/>
        <w:jc w:val="center"/>
        <w:rPr>
          <w:b w:val="0"/>
          <w:bCs w:val="0"/>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45">
      <w:pPr>
        <w:pStyle w:val="Heading1"/>
        <w:spacing w:after="0" w:before="0" w:lineRule="auto"/>
        <w:rPr>
          <w:b w:val="0"/>
          <w:bCs w:val="0"/>
          <w:color w:val="000000"/>
          <w:sz w:val="22"/>
          <w:szCs w:val="22"/>
        </w:rPr>
      </w:pPr>
      <w:r w:rsidDel="00000000" w:rsidR="00000000" w:rsidRPr="00000000">
        <w:rPr>
          <w:b w:val="0"/>
          <w:bCs w:val="0"/>
          <w:color w:val="000000"/>
          <w:sz w:val="22"/>
          <w:szCs w:val="22"/>
          <w:rtl w:val="0"/>
        </w:rPr>
        <w:t xml:space="preserve">ConvergentAI eliminates mortgage leakage by capturing each applicant’s intent 24/7 directly on the your credit union’s website. An emphatic AI assistant guides applicants through complex next steps and instantly routes hot opportunities to the credit union’s MLOs. By ensuring your credit union is always the first to respond, we secure applicant loyalty and keep mortgage production inside your credit union. </w:t>
      </w:r>
    </w:p>
    <w:p w:rsidR="00000000" w:rsidDel="00000000" w:rsidP="00000000" w:rsidRDefault="00000000" w:rsidRPr="00000000" w14:paraId="00000046">
      <w:pPr>
        <w:pStyle w:val="Heading1"/>
        <w:spacing w:after="0" w:before="0" w:lineRule="auto"/>
        <w:rPr>
          <w:b w:val="0"/>
          <w:bCs w:val="0"/>
          <w:color w:val="000000"/>
          <w:sz w:val="22"/>
          <w:szCs w:val="22"/>
        </w:rPr>
      </w:pPr>
      <w:r w:rsidDel="00000000" w:rsidR="00000000" w:rsidRPr="00000000">
        <w:rPr>
          <w:rtl w:val="0"/>
        </w:rPr>
      </w:r>
    </w:p>
    <w:p w:rsidR="00000000" w:rsidDel="00000000" w:rsidP="00000000" w:rsidRDefault="00000000" w:rsidRPr="00000000" w14:paraId="00000047">
      <w:pPr>
        <w:pStyle w:val="Heading1"/>
        <w:spacing w:after="0" w:before="0" w:lineRule="auto"/>
        <w:rPr>
          <w:b w:val="0"/>
          <w:bCs w:val="0"/>
          <w:color w:val="000000"/>
          <w:sz w:val="22"/>
          <w:szCs w:val="22"/>
        </w:rPr>
      </w:pPr>
      <w:r w:rsidDel="00000000" w:rsidR="00000000" w:rsidRPr="00000000">
        <w:rPr>
          <w:b w:val="0"/>
          <w:bCs w:val="0"/>
          <w:color w:val="000000"/>
          <w:sz w:val="22"/>
          <w:szCs w:val="22"/>
          <w:rtl w:val="0"/>
        </w:rPr>
        <w:t xml:space="preserve">The core intelligence layer of ConvergentAI, features AI-powered voice and lifelike avatars that deliver natural, 24/7 applicant service. Our engine facilitates virtual receptionist duties, intelligent call routing, and automated scheduling for callbacks and meetings, alongside proactive outbound calls to promote refinancing or provide loan status updates. It ensures consistent, empathetic guidance across every phygital touchpoint, reducing wait times while maintaining a human feel that keeps applicants engaged during high-stakes banking journeys. Responses to mortgage applicant questions are grounded in Freddie Mac and Fannie Mae guidelines and operate under strict guardrails, regulations, and S.A.F.E. requirements.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43254</wp:posOffset>
            </wp:positionV>
            <wp:extent cx="1544955" cy="13493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44955" cy="1349375"/>
                    </a:xfrm>
                    <a:prstGeom prst="rect"/>
                    <a:ln/>
                  </pic:spPr>
                </pic:pic>
              </a:graphicData>
            </a:graphic>
          </wp:anchor>
        </w:drawing>
      </w:r>
    </w:p>
    <w:p w:rsidR="00000000" w:rsidDel="00000000" w:rsidP="00000000" w:rsidRDefault="00000000" w:rsidRPr="00000000" w14:paraId="00000048">
      <w:pPr>
        <w:pStyle w:val="Heading1"/>
        <w:spacing w:after="0" w:before="0" w:lineRule="auto"/>
        <w:rPr>
          <w:b w:val="0"/>
          <w:bCs w:val="0"/>
          <w:color w:val="000000"/>
          <w:sz w:val="22"/>
          <w:szCs w:val="22"/>
        </w:rPr>
      </w:pPr>
      <w:r w:rsidDel="00000000" w:rsidR="00000000" w:rsidRPr="00000000">
        <w:rPr>
          <w:rtl w:val="0"/>
        </w:rPr>
      </w:r>
    </w:p>
    <w:p w:rsidR="00000000" w:rsidDel="00000000" w:rsidP="00000000" w:rsidRDefault="00000000" w:rsidRPr="00000000" w14:paraId="00000049">
      <w:pPr>
        <w:pStyle w:val="Heading1"/>
        <w:spacing w:after="0" w:before="0" w:lineRule="auto"/>
        <w:rPr>
          <w:b w:val="0"/>
          <w:bCs w:val="0"/>
          <w:color w:val="000000"/>
          <w:sz w:val="22"/>
          <w:szCs w:val="22"/>
        </w:rPr>
      </w:pPr>
      <w:r w:rsidDel="00000000" w:rsidR="00000000" w:rsidRPr="00000000">
        <w:rPr>
          <w:b w:val="0"/>
          <w:bCs w:val="0"/>
          <w:color w:val="222222"/>
          <w:sz w:val="22"/>
          <w:szCs w:val="22"/>
          <w:rtl w:val="0"/>
        </w:rPr>
        <w:t xml:space="preserve">ConvergentAI’s online application experience provides 24/7 digital communication, precise answers to applicant questions, seamless document upload, eDoc signing, core system and CRM integration, and instant connection to licensed Mortgage Loan Officers</w:t>
      </w:r>
      <w:r w:rsidDel="00000000" w:rsidR="00000000" w:rsidRPr="00000000">
        <w:rPr>
          <w:b w:val="0"/>
          <w:bCs w:val="0"/>
          <w:color w:val="000000"/>
          <w:sz w:val="22"/>
          <w:szCs w:val="22"/>
          <w:rtl w:val="0"/>
        </w:rPr>
        <w:t xml:space="preserve"> By automating the hand-off between AI avatars and human loan officers, ConvergentAI eliminates the friction points where institutional applicants typically drop off, maximizing application completion rates through intelligent routing.</w:t>
      </w:r>
    </w:p>
    <w:p w:rsidR="00000000" w:rsidDel="00000000" w:rsidP="00000000" w:rsidRDefault="00000000" w:rsidRPr="00000000" w14:paraId="0000004A">
      <w:pPr>
        <w:pStyle w:val="Heading1"/>
        <w:spacing w:after="0" w:before="0" w:lineRule="auto"/>
        <w:rPr>
          <w:color w:val="ee0000"/>
          <w:sz w:val="22"/>
          <w:szCs w:val="22"/>
        </w:rPr>
      </w:pPr>
      <w:r w:rsidDel="00000000" w:rsidR="00000000" w:rsidRPr="00000000">
        <w:rPr>
          <w:rtl w:val="0"/>
        </w:rPr>
      </w:r>
    </w:p>
    <w:p w:rsidR="00000000" w:rsidDel="00000000" w:rsidP="00000000" w:rsidRDefault="00000000" w:rsidRPr="00000000" w14:paraId="0000004B">
      <w:pPr>
        <w:pStyle w:val="Heading1"/>
        <w:spacing w:after="0" w:before="0" w:lineRule="auto"/>
        <w:rPr>
          <w:b w:val="0"/>
          <w:bCs w:val="0"/>
          <w:color w:val="000000"/>
          <w:sz w:val="22"/>
          <w:szCs w:val="22"/>
        </w:rPr>
      </w:pPr>
      <w:r w:rsidDel="00000000" w:rsidR="00000000" w:rsidRPr="00000000">
        <w:rPr>
          <w:b w:val="0"/>
          <w:bCs w:val="0"/>
          <w:color w:val="000000"/>
          <w:sz w:val="22"/>
          <w:szCs w:val="22"/>
          <w:rtl w:val="0"/>
        </w:rPr>
        <w:t xml:space="preserve">ConvergentAI’s platform integrates seamlessly with existing core systems and CRMs to perform adaptive security checks and soft credit pulls. Designed at the enterprise grade, this architecture ensures every omnichannel message and applicant document is handled with total data integrity and regulatory compliance.</w:t>
      </w:r>
    </w:p>
    <w:p w:rsidR="00000000" w:rsidDel="00000000" w:rsidP="00000000" w:rsidRDefault="00000000" w:rsidRPr="00000000" w14:paraId="0000004C">
      <w:pPr>
        <w:pStyle w:val="Heading1"/>
        <w:spacing w:after="0" w:before="0" w:lineRule="auto"/>
        <w:rPr>
          <w:b w:val="0"/>
          <w:bCs w:val="0"/>
          <w:color w:val="000000"/>
          <w:sz w:val="22"/>
          <w:szCs w:val="22"/>
        </w:rPr>
      </w:pPr>
      <w:r w:rsidDel="00000000" w:rsidR="00000000" w:rsidRPr="00000000">
        <w:rPr>
          <w:rtl w:val="0"/>
        </w:rPr>
      </w:r>
    </w:p>
    <w:p w:rsidR="00000000" w:rsidDel="00000000" w:rsidP="00000000" w:rsidRDefault="00000000" w:rsidRPr="00000000" w14:paraId="0000004D">
      <w:pPr>
        <w:pStyle w:val="Heading1"/>
        <w:spacing w:after="0" w:before="0" w:lineRule="auto"/>
        <w:rPr>
          <w:b w:val="0"/>
          <w:bCs w:val="0"/>
          <w:color w:val="000000"/>
          <w:sz w:val="22"/>
          <w:szCs w:val="22"/>
        </w:rPr>
      </w:pPr>
      <w:r w:rsidDel="00000000" w:rsidR="00000000" w:rsidRPr="00000000">
        <w:rPr>
          <w:b w:val="0"/>
          <w:bCs w:val="0"/>
          <w:color w:val="000000"/>
          <w:sz w:val="22"/>
          <w:szCs w:val="22"/>
          <w:rtl w:val="0"/>
        </w:rPr>
        <w:t xml:space="preserve">Equip </w:t>
      </w:r>
      <w:r w:rsidDel="00000000" w:rsidR="00000000" w:rsidRPr="00000000">
        <w:rPr>
          <w:b w:val="0"/>
          <w:bCs w:val="0"/>
          <w:i w:val="1"/>
          <w:iCs w:val="1"/>
          <w:color w:val="000000"/>
          <w:sz w:val="22"/>
          <w:szCs w:val="22"/>
          <w:rtl w:val="0"/>
        </w:rPr>
        <w:t xml:space="preserve">MLOs</w:t>
      </w:r>
      <w:r w:rsidDel="00000000" w:rsidR="00000000" w:rsidRPr="00000000">
        <w:rPr>
          <w:b w:val="0"/>
          <w:bCs w:val="0"/>
          <w:color w:val="000000"/>
          <w:sz w:val="22"/>
          <w:szCs w:val="22"/>
          <w:rtl w:val="0"/>
        </w:rPr>
        <w:t xml:space="preserve"> with tools that elevate every applicant interaction and drive online conversions — including digital eSign, secure co-browse, seamless mortgage application integration into your LOS and multi person HD quality video communication.</w:t>
      </w:r>
    </w:p>
    <w:p w:rsidR="00000000" w:rsidDel="00000000" w:rsidP="00000000" w:rsidRDefault="00000000" w:rsidRPr="00000000" w14:paraId="0000004E">
      <w:pPr>
        <w:pStyle w:val="Heading1"/>
        <w:spacing w:after="0" w:before="0" w:lineRule="auto"/>
        <w:rPr>
          <w:b w:val="0"/>
          <w:bCs w:val="0"/>
          <w:color w:val="000000"/>
          <w:sz w:val="22"/>
          <w:szCs w:val="22"/>
        </w:rPr>
      </w:pPr>
      <w:r w:rsidDel="00000000" w:rsidR="00000000" w:rsidRPr="00000000">
        <w:rPr>
          <w:rtl w:val="0"/>
        </w:rPr>
      </w:r>
    </w:p>
    <w:p w:rsidR="00000000" w:rsidDel="00000000" w:rsidP="00000000" w:rsidRDefault="00000000" w:rsidRPr="00000000" w14:paraId="0000004F">
      <w:pPr>
        <w:pStyle w:val="Heading1"/>
        <w:jc w:val="center"/>
        <w:rPr>
          <w:color w:val="000000"/>
          <w:sz w:val="32"/>
          <w:szCs w:val="32"/>
        </w:rPr>
      </w:pPr>
      <w:r w:rsidDel="00000000" w:rsidR="00000000" w:rsidRPr="00000000">
        <w:rPr>
          <w:color w:val="000000"/>
          <w:sz w:val="32"/>
          <w:szCs w:val="32"/>
          <w:rtl w:val="0"/>
        </w:rPr>
        <w:t xml:space="preserve">The Bottom Line: A Call to Action</w:t>
      </w:r>
    </w:p>
    <w:p w:rsidR="00000000" w:rsidDel="00000000" w:rsidP="00000000" w:rsidRDefault="00000000" w:rsidRPr="00000000" w14:paraId="00000050">
      <w:pPr>
        <w:spacing w:after="160" w:lineRule="auto"/>
        <w:rPr/>
      </w:pPr>
      <w:r w:rsidDel="00000000" w:rsidR="00000000" w:rsidRPr="00000000">
        <w:rPr>
          <w:color w:val="222222"/>
          <w:rtl w:val="0"/>
        </w:rPr>
        <w:t xml:space="preserve">Automation doesn't change the mission of financial institution mortgage lenders — it amplifies it. It empowers credit unions to deliver the same borrower-first service they've always been known for, but with the speed, precision, and scale that the modern market demands.</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color w:val="222222"/>
          <w:rtl w:val="0"/>
        </w:rPr>
        <w:t xml:space="preserve">The credit unions that will thrive are those that embrace this moment: investing in digital tools that reflect their values, serving next-generation borrowers with the experiences they expect, and deploying empathetic AI that makes every interaction feel like it was designed specifically for that one applicant..</w:t>
      </w:r>
      <w:r w:rsidDel="00000000" w:rsidR="00000000" w:rsidRPr="00000000">
        <w:rPr>
          <w:rtl w:val="0"/>
        </w:rPr>
      </w:r>
    </w:p>
    <w:p w:rsidR="00000000" w:rsidDel="00000000" w:rsidP="00000000" w:rsidRDefault="00000000" w:rsidRPr="00000000" w14:paraId="00000052">
      <w:pPr>
        <w:spacing w:after="160" w:lineRule="auto"/>
        <w:jc w:val="center"/>
        <w:rPr>
          <w:b w:val="1"/>
          <w:bCs w:val="1"/>
          <w:i w:val="1"/>
          <w:iCs w:val="1"/>
          <w:sz w:val="23"/>
          <w:szCs w:val="23"/>
        </w:rPr>
      </w:pPr>
      <w:r w:rsidDel="00000000" w:rsidR="00000000" w:rsidRPr="00000000">
        <w:rPr>
          <w:b w:val="1"/>
          <w:bCs w:val="1"/>
          <w:i w:val="1"/>
          <w:iCs w:val="1"/>
          <w:sz w:val="23"/>
          <w:szCs w:val="23"/>
          <w:rtl w:val="0"/>
        </w:rPr>
        <w:t xml:space="preserve">The technology exists. The demand is real. The competitive pressure is mounting. The solution is at your fingertips. The time to act is now.</w:t>
      </w:r>
    </w:p>
    <w:p w:rsidR="00000000" w:rsidDel="00000000" w:rsidP="00000000" w:rsidRDefault="00000000" w:rsidRPr="00000000" w14:paraId="00000053">
      <w:pPr>
        <w:pStyle w:val="Heading1"/>
        <w:shd w:fill="ffffcc" w:val="clear"/>
        <w:jc w:val="center"/>
        <w:rPr>
          <w:color w:val="000000"/>
          <w:sz w:val="23"/>
          <w:szCs w:val="23"/>
        </w:rPr>
      </w:pPr>
      <w:r w:rsidDel="00000000" w:rsidR="00000000" w:rsidRPr="00000000">
        <w:rPr>
          <w:b w:val="0"/>
          <w:bCs w:val="0"/>
          <w:color w:val="000000"/>
          <w:sz w:val="23"/>
          <w:szCs w:val="23"/>
          <w:rtl w:val="0"/>
        </w:rPr>
        <w:t xml:space="preserve">For additional information and answers to all of your questions and/or to schedule a demo,</w:t>
      </w:r>
      <w:r w:rsidDel="00000000" w:rsidR="00000000" w:rsidRPr="00000000">
        <w:rPr>
          <w:color w:val="000000"/>
          <w:sz w:val="23"/>
          <w:szCs w:val="23"/>
          <w:rtl w:val="0"/>
        </w:rPr>
        <w:t xml:space="preserve"> please contact David Patten, Founder and CEO of ConvergentAI at </w:t>
      </w:r>
      <w:hyperlink r:id="rId10">
        <w:r w:rsidDel="00000000" w:rsidR="00000000" w:rsidRPr="00000000">
          <w:rPr>
            <w:color w:val="0563c1"/>
            <w:sz w:val="23"/>
            <w:szCs w:val="23"/>
            <w:u w:val="single"/>
            <w:rtl w:val="0"/>
          </w:rPr>
          <w:t xml:space="preserve">david@convergentai.tech</w:t>
        </w:r>
      </w:hyperlink>
      <w:r w:rsidDel="00000000" w:rsidR="00000000" w:rsidRPr="00000000">
        <w:rPr>
          <w:color w:val="000000"/>
          <w:sz w:val="23"/>
          <w:szCs w:val="23"/>
          <w:rtl w:val="0"/>
        </w:rPr>
        <w:t xml:space="preserve">.</w:t>
      </w:r>
    </w:p>
    <w:p w:rsidR="00000000" w:rsidDel="00000000" w:rsidP="00000000" w:rsidRDefault="00000000" w:rsidRPr="00000000" w14:paraId="00000054">
      <w:pPr>
        <w:pBdr>
          <w:bottom w:color="000000" w:space="1" w:sz="12" w:val="single"/>
        </w:pBdr>
        <w:spacing w:after="160" w:lineRule="auto"/>
        <w:rPr>
          <w:b w:val="1"/>
          <w:bCs w:val="1"/>
          <w:i w:val="1"/>
          <w:iCs w:val="1"/>
          <w:sz w:val="23"/>
          <w:szCs w:val="23"/>
        </w:rPr>
      </w:pPr>
      <w:r w:rsidDel="00000000" w:rsidR="00000000" w:rsidRPr="00000000">
        <w:rPr>
          <w:rtl w:val="0"/>
        </w:rPr>
      </w:r>
    </w:p>
    <w:p w:rsidR="00000000" w:rsidDel="00000000" w:rsidP="00000000" w:rsidRDefault="00000000" w:rsidRPr="00000000" w14:paraId="00000055">
      <w:pPr>
        <w:spacing w:after="160" w:lineRule="auto"/>
        <w:rPr>
          <w:color w:val="222222"/>
        </w:rPr>
      </w:pPr>
      <w:r w:rsidDel="00000000" w:rsidR="00000000" w:rsidRPr="00000000">
        <w:rPr>
          <w:rtl w:val="0"/>
        </w:rPr>
      </w:r>
    </w:p>
    <w:p w:rsidR="00000000" w:rsidDel="00000000" w:rsidP="00000000" w:rsidRDefault="00000000" w:rsidRPr="00000000" w14:paraId="00000056">
      <w:pPr>
        <w:tabs>
          <w:tab w:val="left" w:leader="none" w:pos="3330"/>
        </w:tabs>
        <w:rPr/>
      </w:pPr>
      <w:r w:rsidDel="00000000" w:rsidR="00000000" w:rsidRPr="00000000">
        <w:rPr>
          <w:rtl w:val="0"/>
        </w:rPr>
      </w:r>
    </w:p>
    <w:p w:rsidR="00000000" w:rsidDel="00000000" w:rsidP="00000000" w:rsidRDefault="00000000" w:rsidRPr="00000000" w14:paraId="00000057">
      <w:pPr>
        <w:spacing w:after="280" w:lineRule="auto"/>
        <w:jc w:val="center"/>
        <w:rPr/>
      </w:pPr>
      <w:r w:rsidDel="00000000" w:rsidR="00000000" w:rsidRPr="00000000">
        <w:rPr>
          <w:b w:val="1"/>
          <w:bCs w:val="1"/>
        </w:rPr>
        <w:drawing>
          <wp:inline distB="0" distT="0" distL="0" distR="0">
            <wp:extent cx="4844172" cy="968831"/>
            <wp:effectExtent b="0" l="0" r="0" t="0"/>
            <wp:docPr descr="A close-up of a logo&#10;&#10;AI-generated content may be incorrect." id="3" name="image3.png"/>
            <a:graphic>
              <a:graphicData uri="http://schemas.openxmlformats.org/drawingml/2006/picture">
                <pic:pic>
                  <pic:nvPicPr>
                    <pic:cNvPr descr="A close-up of a logo&#10;&#10;AI-generated content may be incorrect." id="0" name="image3.png"/>
                    <pic:cNvPicPr preferRelativeResize="0"/>
                  </pic:nvPicPr>
                  <pic:blipFill>
                    <a:blip r:embed="rId11"/>
                    <a:srcRect b="0" l="0" r="0" t="0"/>
                    <a:stretch>
                      <a:fillRect/>
                    </a:stretch>
                  </pic:blipFill>
                  <pic:spPr>
                    <a:xfrm>
                      <a:off x="0" y="0"/>
                      <a:ext cx="4844172" cy="96883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color w:val="0b769f"/>
          <w:sz w:val="20"/>
          <w:szCs w:val="20"/>
          <w:rtl w:val="0"/>
        </w:rPr>
        <w:t xml:space="preserve">CU</w:t>
      </w:r>
      <w:r w:rsidDel="00000000" w:rsidR="00000000" w:rsidRPr="00000000">
        <w:rPr>
          <w:b w:val="1"/>
          <w:bCs w:val="1"/>
          <w:i w:val="1"/>
          <w:iCs w:val="1"/>
          <w:color w:val="0b769f"/>
          <w:sz w:val="20"/>
          <w:szCs w:val="20"/>
          <w:rtl w:val="0"/>
        </w:rPr>
        <w:t xml:space="preserve">influential</w:t>
      </w:r>
      <w:r w:rsidDel="00000000" w:rsidR="00000000" w:rsidRPr="00000000">
        <w:rPr>
          <w:i w:val="1"/>
          <w:iCs w:val="1"/>
          <w:color w:val="0b769f"/>
          <w:sz w:val="20"/>
          <w:szCs w:val="20"/>
          <w:vertAlign w:val="superscript"/>
          <w:rtl w:val="0"/>
        </w:rPr>
        <w:t xml:space="preserve">sm</w:t>
      </w:r>
      <w:r w:rsidDel="00000000" w:rsidR="00000000" w:rsidRPr="00000000">
        <w:rPr>
          <w:color w:val="0b769f"/>
          <w:sz w:val="20"/>
          <w:szCs w:val="20"/>
          <w:vertAlign w:val="subscript"/>
          <w:rtl w:val="0"/>
        </w:rPr>
        <w:t xml:space="preserve"> </w:t>
      </w:r>
      <w:r w:rsidDel="00000000" w:rsidR="00000000" w:rsidRPr="00000000">
        <w:rPr>
          <w:sz w:val="20"/>
          <w:szCs w:val="20"/>
          <w:rtl w:val="0"/>
        </w:rPr>
        <w:t xml:space="preserve">is a strategic communications firm dedicated to enhancing the strength of the Credit Union Industry by promoting collaboration between Credit Unions, Credit Union Service Organizations, Credit Union Service Providers, and Credit Union fintechs. </w:t>
      </w:r>
      <w:r w:rsidDel="00000000" w:rsidR="00000000" w:rsidRPr="00000000">
        <w:rPr>
          <w:color w:val="0b769f"/>
          <w:sz w:val="20"/>
          <w:szCs w:val="20"/>
          <w:rtl w:val="0"/>
        </w:rPr>
        <w:t xml:space="preserve">CU</w:t>
      </w:r>
      <w:r w:rsidDel="00000000" w:rsidR="00000000" w:rsidRPr="00000000">
        <w:rPr>
          <w:b w:val="1"/>
          <w:bCs w:val="1"/>
          <w:i w:val="1"/>
          <w:iCs w:val="1"/>
          <w:color w:val="0b769f"/>
          <w:sz w:val="20"/>
          <w:szCs w:val="20"/>
          <w:rtl w:val="0"/>
        </w:rPr>
        <w:t xml:space="preserve">influential</w:t>
      </w:r>
      <w:r w:rsidDel="00000000" w:rsidR="00000000" w:rsidRPr="00000000">
        <w:rPr>
          <w:i w:val="1"/>
          <w:iCs w:val="1"/>
          <w:color w:val="0b769f"/>
          <w:sz w:val="20"/>
          <w:szCs w:val="20"/>
          <w:vertAlign w:val="superscript"/>
          <w:rtl w:val="0"/>
        </w:rPr>
        <w:t xml:space="preserve">sm</w:t>
      </w:r>
      <w:r w:rsidDel="00000000" w:rsidR="00000000" w:rsidRPr="00000000">
        <w:rPr>
          <w:color w:val="0b769f"/>
          <w:sz w:val="20"/>
          <w:szCs w:val="20"/>
          <w:rtl w:val="0"/>
        </w:rPr>
        <w:t xml:space="preserve"> </w:t>
      </w:r>
      <w:r w:rsidDel="00000000" w:rsidR="00000000" w:rsidRPr="00000000">
        <w:rPr>
          <w:sz w:val="20"/>
          <w:szCs w:val="20"/>
          <w:rtl w:val="0"/>
        </w:rPr>
        <w:t xml:space="preserve">creates, publishes and promotes Showcase papers (whitepapers) that connect credit union decision makers with the rest of the Credit Union Collaborative Support Ecosystem.</w:t>
      </w: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5840" w:w="12240"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1">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https://www.radian.com/insights/Millennials-and-Gen-Z-A-New-Generation-of-Homebuyers</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December 18, 2025</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32"/>
        <w:szCs w:val="32"/>
      </w:rPr>
    </w:lvl>
    <w:lvl w:ilvl="1">
      <w:start w:val="1"/>
      <w:numFmt w:val="bullet"/>
      <w:lvlText w:val="o"/>
      <w:lvlJc w:val="left"/>
      <w:pPr>
        <w:ind w:left="900" w:hanging="360"/>
      </w:pPr>
      <w:rPr>
        <w:rFonts w:ascii="Courier New" w:cs="Courier New" w:eastAsia="Courier New" w:hAnsi="Courier New"/>
      </w:rPr>
    </w:lvl>
    <w:lvl w:ilvl="2">
      <w:start w:val="1"/>
      <w:numFmt w:val="bullet"/>
      <w:lvlText w:val="▪"/>
      <w:lvlJc w:val="left"/>
      <w:pPr>
        <w:ind w:left="1620" w:hanging="360"/>
      </w:pPr>
      <w:rPr>
        <w:rFonts w:ascii="Noto Sans Symbols" w:cs="Noto Sans Symbols" w:eastAsia="Noto Sans Symbols" w:hAnsi="Noto Sans Symbols"/>
      </w:rPr>
    </w:lvl>
    <w:lvl w:ilvl="3">
      <w:start w:val="1"/>
      <w:numFmt w:val="bullet"/>
      <w:lvlText w:val="●"/>
      <w:lvlJc w:val="left"/>
      <w:pPr>
        <w:ind w:left="2340" w:hanging="360"/>
      </w:pPr>
      <w:rPr>
        <w:rFonts w:ascii="Noto Sans Symbols" w:cs="Noto Sans Symbols" w:eastAsia="Noto Sans Symbols" w:hAnsi="Noto Sans Symbols"/>
      </w:rPr>
    </w:lvl>
    <w:lvl w:ilvl="4">
      <w:start w:val="1"/>
      <w:numFmt w:val="bullet"/>
      <w:lvlText w:val="o"/>
      <w:lvlJc w:val="left"/>
      <w:pPr>
        <w:ind w:left="3060" w:hanging="360"/>
      </w:pPr>
      <w:rPr>
        <w:rFonts w:ascii="Courier New" w:cs="Courier New" w:eastAsia="Courier New" w:hAnsi="Courier New"/>
      </w:rPr>
    </w:lvl>
    <w:lvl w:ilvl="5">
      <w:start w:val="1"/>
      <w:numFmt w:val="bullet"/>
      <w:lvlText w:val="▪"/>
      <w:lvlJc w:val="left"/>
      <w:pPr>
        <w:ind w:left="3780" w:hanging="360"/>
      </w:pPr>
      <w:rPr>
        <w:rFonts w:ascii="Noto Sans Symbols" w:cs="Noto Sans Symbols" w:eastAsia="Noto Sans Symbols" w:hAnsi="Noto Sans Symbols"/>
      </w:rPr>
    </w:lvl>
    <w:lvl w:ilvl="6">
      <w:start w:val="1"/>
      <w:numFmt w:val="bullet"/>
      <w:lvlText w:val="●"/>
      <w:lvlJc w:val="left"/>
      <w:pPr>
        <w:ind w:left="4500" w:hanging="360"/>
      </w:pPr>
      <w:rPr>
        <w:rFonts w:ascii="Noto Sans Symbols" w:cs="Noto Sans Symbols" w:eastAsia="Noto Sans Symbols" w:hAnsi="Noto Sans Symbols"/>
      </w:rPr>
    </w:lvl>
    <w:lvl w:ilvl="7">
      <w:start w:val="1"/>
      <w:numFmt w:val="bullet"/>
      <w:lvlText w:val="o"/>
      <w:lvlJc w:val="left"/>
      <w:pPr>
        <w:ind w:left="5220" w:hanging="360"/>
      </w:pPr>
      <w:rPr>
        <w:rFonts w:ascii="Courier New" w:cs="Courier New" w:eastAsia="Courier New" w:hAnsi="Courier New"/>
      </w:rPr>
    </w:lvl>
    <w:lvl w:ilvl="8">
      <w:start w:val="1"/>
      <w:numFmt w:val="bullet"/>
      <w:lvlText w:val="▪"/>
      <w:lvlJc w:val="left"/>
      <w:pPr>
        <w:ind w:left="594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32"/>
        <w:szCs w:val="32"/>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3f6f"/>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about:blank"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yperlink" Target="https://convergentai.tech/"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radian.com/insights/Millennials-and-Gen-Z-A-New-Generation-of-Homebu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