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99BE">
      <w:pPr>
        <w:pStyle w:val="2"/>
        <w:bidi w:val="0"/>
        <w:jc w:val="center"/>
        <w:rPr>
          <w:rFonts w:hint="eastAsia"/>
          <w:lang w:val="en-US" w:eastAsia="zh-CN"/>
        </w:rPr>
      </w:pPr>
      <w:r>
        <w:rPr>
          <w:rFonts w:hint="eastAsia"/>
          <w:lang w:val="en-US" w:eastAsia="zh-CN"/>
        </w:rPr>
        <w:t>基于windows的网络流量分析工具</w:t>
      </w:r>
    </w:p>
    <w:p w14:paraId="41CA6786">
      <w:pPr>
        <w:pStyle w:val="3"/>
        <w:bidi w:val="0"/>
        <w:rPr>
          <w:rFonts w:hint="default"/>
          <w:lang w:val="en-US" w:eastAsia="zh-CN"/>
        </w:rPr>
      </w:pPr>
      <w:r>
        <w:rPr>
          <w:rFonts w:hint="default"/>
          <w:lang w:val="en-US" w:eastAsia="zh-CN"/>
        </w:rPr>
        <w:t>引言</w:t>
      </w:r>
    </w:p>
    <w:p w14:paraId="6D521302">
      <w:pPr>
        <w:pStyle w:val="4"/>
        <w:bidi w:val="0"/>
        <w:rPr>
          <w:rFonts w:hint="default"/>
          <w:lang w:val="en-US" w:eastAsia="zh-CN"/>
        </w:rPr>
      </w:pPr>
      <w:r>
        <w:rPr>
          <w:rFonts w:hint="default"/>
          <w:lang w:val="en-US" w:eastAsia="zh-CN"/>
        </w:rPr>
        <w:t>研究背景</w:t>
      </w:r>
    </w:p>
    <w:p w14:paraId="58F3914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随着互联网的飞速发展，网络已经渗透到社会的各个层面，成为人们生活和工作中不可或缺的一部分。然而，网络的开放性和复杂性也带来了诸多安全问题，其中网络流量中的恶意攻击行为对网络安全构成了严重威胁。SQL 注入攻击作为一种常见的网络攻击手段，利用应用程序对用户输入验证不足的漏洞，通过在输入中嵌入恶意 SQL 代码来操纵数据库，可能导致数据泄露、数据篡改甚至系统瘫痪等严重后果。据相关统计，SQL 注入攻击是导致数据泄露事件的主要原因之一，给个人、企业和国家带来了巨大的经济损失和安全风险。</w:t>
      </w:r>
    </w:p>
    <w:p w14:paraId="0E5D037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在这样的背景下，对网络流量进行实时、准确的分析和监测，及时发现并防范 SQL 注入等恶意攻击行为，对于保障网络安全具有至关重要的意义。传统的网络安全防护措施，如防火墙、入侵检测系统等，虽然在一定程度上能够抵御外部攻击，但对于日益复杂和隐蔽的网络攻击，尤其是应用层的 SQL 注入攻击，其检测效果往往不够理想。因此，开发一种专门针对网络流量的分析工具，能够深入解析网络数据包，提取其中的 SQL 语句，并运用有效的检测算法识别潜在的 SQL 注入攻击，成为了当前网络安全领域的研究热点之一。</w:t>
      </w:r>
    </w:p>
    <w:p w14:paraId="5B25F195">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本研究旨在设计并实现一个基于 Windows 的网络流量分析工具，通过结合原始套接字和 npcap 库的强大功能，实现对网络流量的高效捕获和精确分析。同时，利用 Windows MFC 作为图形界面，提供直观、友好的用户操作体验，使网络管理员和安全研究人员能够方便地监控网络流量状况，及时发现并处理 SQL 注入等安全威胁。这一工具的开发将为网络安全防护提供一种新的技术手段，有助于提高网络系统的安全性和稳定性，减少因网络攻击导致的安全事件发生。</w:t>
      </w:r>
    </w:p>
    <w:p w14:paraId="04F16091">
      <w:pPr>
        <w:pStyle w:val="4"/>
        <w:bidi w:val="0"/>
        <w:rPr>
          <w:rFonts w:hint="default"/>
          <w:lang w:val="en-US" w:eastAsia="zh-CN"/>
        </w:rPr>
      </w:pPr>
      <w:r>
        <w:rPr>
          <w:rFonts w:hint="default"/>
          <w:lang w:val="en-US" w:eastAsia="zh-CN"/>
        </w:rPr>
        <w:t>研究意义</w:t>
      </w:r>
    </w:p>
    <w:p w14:paraId="6E5B2F38">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随着互联网的飞速发展，网络安全问题日益突出，网络攻击手段也日益复杂和多样化。在众多网络攻击中，SQL 注入攻击因其高隐蔽性和高破坏性而备受关注。开发一个高效的网络流量分析工具，对于提升网络安全防护能力具有重要的现实意义。</w:t>
      </w:r>
    </w:p>
    <w:p w14:paraId="59A90308">
      <w:pPr>
        <w:rPr>
          <w:rFonts w:hint="default" w:ascii="Times New Roman" w:hAnsi="Times New Roman" w:cs="Times New Roman"/>
          <w:lang w:val="en-US" w:eastAsia="zh-CN"/>
        </w:rPr>
      </w:pPr>
      <w:r>
        <w:rPr>
          <w:rFonts w:hint="default" w:ascii="Times New Roman" w:hAnsi="Times New Roman" w:cs="Times New Roman"/>
          <w:lang w:val="en-US" w:eastAsia="zh-CN"/>
        </w:rPr>
        <w:t>提高网络安全防护能力</w:t>
      </w:r>
    </w:p>
    <w:p w14:paraId="330BD587">
      <w:pPr>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061335" cy="2933700"/>
            <wp:effectExtent l="0" t="0" r="5715" b="0"/>
            <wp:docPr id="3" name="图片 3" descr="_-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_- visual selection"/>
                    <pic:cNvPicPr>
                      <a:picLocks noChangeAspect="1"/>
                    </pic:cNvPicPr>
                  </pic:nvPicPr>
                  <pic:blipFill>
                    <a:blip r:embed="rId4"/>
                    <a:stretch>
                      <a:fillRect/>
                    </a:stretch>
                  </pic:blipFill>
                  <pic:spPr>
                    <a:xfrm>
                      <a:off x="0" y="0"/>
                      <a:ext cx="3061335" cy="2933700"/>
                    </a:xfrm>
                    <a:prstGeom prst="rect">
                      <a:avLst/>
                    </a:prstGeom>
                  </pic:spPr>
                </pic:pic>
              </a:graphicData>
            </a:graphic>
          </wp:inline>
        </w:drawing>
      </w:r>
    </w:p>
    <w:p w14:paraId="50D1F7C3">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传统的网络安全防护措施，如防火墙和入侵检测系统，虽然在一定程度上能够抵御外部攻击，但对于应用层的 SQL 注入攻击，其检测效果往往不够理想。本研究开发的网络流量分析工具，能够深入解析网络数据包，提取其中的 SQL 语句，并运用有效的检测算法识别潜在的 SQL 注入攻击。这有助于及时发现和防范 SQL 注入攻击，提高网络系统的安全性和稳定性。</w:t>
      </w:r>
    </w:p>
    <w:p w14:paraId="0C1943EE">
      <w:pPr>
        <w:ind w:firstLine="420" w:firstLineChars="200"/>
        <w:rPr>
          <w:rFonts w:hint="default" w:ascii="Times New Roman" w:hAnsi="Times New Roman" w:cs="Times New Roman"/>
          <w:lang w:val="en-US" w:eastAsia="zh-CN"/>
        </w:rPr>
      </w:pPr>
    </w:p>
    <w:p w14:paraId="65648A37">
      <w:pPr>
        <w:rPr>
          <w:rFonts w:hint="default" w:ascii="Times New Roman" w:hAnsi="Times New Roman" w:cs="Times New Roman"/>
          <w:lang w:val="en-US" w:eastAsia="zh-CN"/>
        </w:rPr>
      </w:pPr>
    </w:p>
    <w:p w14:paraId="4C8AC27D">
      <w:pPr>
        <w:rPr>
          <w:rFonts w:hint="default" w:ascii="Times New Roman" w:hAnsi="Times New Roman" w:cs="Times New Roman"/>
          <w:b/>
          <w:bCs/>
          <w:lang w:val="en-US" w:eastAsia="zh-CN"/>
        </w:rPr>
      </w:pPr>
      <w:r>
        <w:rPr>
          <w:rFonts w:hint="default" w:ascii="Times New Roman" w:hAnsi="Times New Roman" w:cs="Times New Roman"/>
          <w:b/>
          <w:bCs/>
          <w:lang w:val="en-US" w:eastAsia="zh-CN"/>
        </w:rPr>
        <w:t>提供直观的用户界面</w:t>
      </w:r>
    </w:p>
    <w:p w14:paraId="60210726">
      <w:pPr>
        <w:ind w:firstLine="420" w:firstLineChars="200"/>
        <w:rPr>
          <w:rFonts w:hint="default" w:ascii="Times New Roman" w:hAnsi="Times New Roman" w:cs="Times New Roman"/>
          <w:lang w:val="en-US" w:eastAsia="zh-CN"/>
        </w:rPr>
      </w:pPr>
      <w:r>
        <w:rPr>
          <w:rFonts w:hint="default" w:ascii="Times New Roman" w:hAnsi="Times New Roman" w:cs="Times New Roman"/>
          <w:lang w:val="en-US" w:eastAsia="zh-CN"/>
        </w:rPr>
        <w:t>网络流量分析工具的用户界面设计对于用户体验和工具的实用性至关重要。本研究采用 Windows MFC 作为图形界面，提供了直观、友好的用户操作体验。这使得网络管理员和安全研究人员能够方便地监控网络流量状况，及时发现并处理 SQL 注入等安全威胁。</w:t>
      </w:r>
    </w:p>
    <w:p w14:paraId="6C30909F">
      <w:pPr>
        <w:ind w:firstLine="420" w:firstLineChars="200"/>
        <w:rPr>
          <w:rFonts w:hint="default" w:ascii="Times New Roman" w:hAnsi="Times New Roman" w:cs="Times New Roman"/>
          <w:lang w:val="en-US" w:eastAsia="zh-CN"/>
        </w:rPr>
      </w:pPr>
    </w:p>
    <w:p w14:paraId="08B11D8C">
      <w:pPr>
        <w:pStyle w:val="3"/>
        <w:bidi w:val="0"/>
      </w:pPr>
      <w:r>
        <w:t>相关理论与技术</w:t>
      </w:r>
    </w:p>
    <w:p w14:paraId="0D5D77EA">
      <w:pPr>
        <w:pStyle w:val="4"/>
        <w:bidi w:val="0"/>
        <w:rPr>
          <w:rFonts w:hint="default"/>
          <w:lang w:val="en-US" w:eastAsia="zh-CN"/>
        </w:rPr>
      </w:pPr>
      <w:r>
        <w:rPr>
          <w:rFonts w:hint="default"/>
          <w:lang w:val="en-US" w:eastAsia="zh-CN"/>
        </w:rPr>
        <w:t>网络流量分析基础</w:t>
      </w:r>
    </w:p>
    <w:p w14:paraId="28629C9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网络协议栈</w:t>
      </w:r>
    </w:p>
    <w:p w14:paraId="73D259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网络流量分析的基础是对网络协议栈的理解。网络协议栈定义了数据在网络中传输的规则和格式。以下是常见的网络协议栈层次：</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70"/>
        <w:gridCol w:w="2302"/>
        <w:gridCol w:w="2006"/>
      </w:tblGrid>
      <w:tr w14:paraId="73828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1806D186">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层次</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0705542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协议</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5D9D6AA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功能</w:t>
            </w:r>
          </w:p>
        </w:tc>
      </w:tr>
      <w:tr w14:paraId="093C1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3B82A34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应用层</w:t>
            </w:r>
          </w:p>
        </w:tc>
        <w:tc>
          <w:tcPr>
            <w:tcW w:w="0" w:type="auto"/>
            <w:tcBorders>
              <w:bottom w:val="nil"/>
              <w:right w:val="nil"/>
            </w:tcBorders>
            <w:shd w:val="clear" w:color="auto" w:fill="FFFFFF"/>
            <w:tcMar>
              <w:top w:w="180" w:type="dxa"/>
              <w:left w:w="240" w:type="dxa"/>
              <w:bottom w:w="180" w:type="dxa"/>
              <w:right w:w="240" w:type="dxa"/>
            </w:tcMar>
            <w:vAlign w:val="center"/>
          </w:tcPr>
          <w:p w14:paraId="3305566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HTTP, FTP, SMTP</w:t>
            </w:r>
          </w:p>
        </w:tc>
        <w:tc>
          <w:tcPr>
            <w:tcW w:w="0" w:type="auto"/>
            <w:tcBorders>
              <w:bottom w:val="nil"/>
              <w:right w:val="nil"/>
            </w:tcBorders>
            <w:shd w:val="clear" w:color="auto" w:fill="FFFFFF"/>
            <w:tcMar>
              <w:top w:w="180" w:type="dxa"/>
              <w:left w:w="240" w:type="dxa"/>
              <w:bottom w:w="180" w:type="dxa"/>
              <w:right w:w="240" w:type="dxa"/>
            </w:tcMar>
            <w:vAlign w:val="center"/>
          </w:tcPr>
          <w:p w14:paraId="3AD0B00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提供网络服务</w:t>
            </w:r>
          </w:p>
        </w:tc>
      </w:tr>
      <w:tr w14:paraId="7BEA4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152DB37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传输层</w:t>
            </w:r>
          </w:p>
        </w:tc>
        <w:tc>
          <w:tcPr>
            <w:tcW w:w="0" w:type="auto"/>
            <w:tcBorders>
              <w:bottom w:val="nil"/>
              <w:right w:val="nil"/>
            </w:tcBorders>
            <w:shd w:val="clear" w:color="auto" w:fill="FFFFFF"/>
            <w:tcMar>
              <w:top w:w="180" w:type="dxa"/>
              <w:left w:w="240" w:type="dxa"/>
              <w:bottom w:w="180" w:type="dxa"/>
              <w:right w:w="240" w:type="dxa"/>
            </w:tcMar>
            <w:vAlign w:val="center"/>
          </w:tcPr>
          <w:p w14:paraId="077CEC4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TCP, UDP</w:t>
            </w:r>
          </w:p>
        </w:tc>
        <w:tc>
          <w:tcPr>
            <w:tcW w:w="0" w:type="auto"/>
            <w:tcBorders>
              <w:bottom w:val="nil"/>
              <w:right w:val="nil"/>
            </w:tcBorders>
            <w:shd w:val="clear" w:color="auto" w:fill="FFFFFF"/>
            <w:tcMar>
              <w:top w:w="180" w:type="dxa"/>
              <w:left w:w="240" w:type="dxa"/>
              <w:bottom w:w="180" w:type="dxa"/>
              <w:right w:w="240" w:type="dxa"/>
            </w:tcMar>
            <w:vAlign w:val="center"/>
          </w:tcPr>
          <w:p w14:paraId="3549564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提供端到端通信</w:t>
            </w:r>
          </w:p>
        </w:tc>
      </w:tr>
      <w:tr w14:paraId="2EED0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2065634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网络层</w:t>
            </w:r>
          </w:p>
        </w:tc>
        <w:tc>
          <w:tcPr>
            <w:tcW w:w="0" w:type="auto"/>
            <w:tcBorders>
              <w:bottom w:val="nil"/>
              <w:right w:val="nil"/>
            </w:tcBorders>
            <w:shd w:val="clear" w:color="auto" w:fill="FFFFFF"/>
            <w:tcMar>
              <w:top w:w="180" w:type="dxa"/>
              <w:left w:w="240" w:type="dxa"/>
              <w:bottom w:w="180" w:type="dxa"/>
              <w:right w:w="240" w:type="dxa"/>
            </w:tcMar>
            <w:vAlign w:val="center"/>
          </w:tcPr>
          <w:p w14:paraId="0D4FDF3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IP</w:t>
            </w:r>
          </w:p>
        </w:tc>
        <w:tc>
          <w:tcPr>
            <w:tcW w:w="0" w:type="auto"/>
            <w:tcBorders>
              <w:bottom w:val="nil"/>
              <w:right w:val="nil"/>
            </w:tcBorders>
            <w:shd w:val="clear" w:color="auto" w:fill="FFFFFF"/>
            <w:tcMar>
              <w:top w:w="180" w:type="dxa"/>
              <w:left w:w="240" w:type="dxa"/>
              <w:bottom w:w="180" w:type="dxa"/>
              <w:right w:w="240" w:type="dxa"/>
            </w:tcMar>
            <w:vAlign w:val="center"/>
          </w:tcPr>
          <w:p w14:paraId="33E3481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路由和寻址</w:t>
            </w:r>
          </w:p>
        </w:tc>
      </w:tr>
      <w:tr w14:paraId="22E35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4DE77B8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数据链路层</w:t>
            </w:r>
          </w:p>
        </w:tc>
        <w:tc>
          <w:tcPr>
            <w:tcW w:w="0" w:type="auto"/>
            <w:tcBorders>
              <w:bottom w:val="nil"/>
              <w:right w:val="nil"/>
            </w:tcBorders>
            <w:shd w:val="clear" w:color="auto" w:fill="FFFFFF"/>
            <w:tcMar>
              <w:top w:w="180" w:type="dxa"/>
              <w:left w:w="240" w:type="dxa"/>
              <w:bottom w:w="180" w:type="dxa"/>
              <w:right w:w="240" w:type="dxa"/>
            </w:tcMar>
            <w:vAlign w:val="center"/>
          </w:tcPr>
          <w:p w14:paraId="7101432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Ethernet, Wi-Fi</w:t>
            </w:r>
          </w:p>
        </w:tc>
        <w:tc>
          <w:tcPr>
            <w:tcW w:w="0" w:type="auto"/>
            <w:tcBorders>
              <w:bottom w:val="nil"/>
              <w:right w:val="nil"/>
            </w:tcBorders>
            <w:shd w:val="clear" w:color="auto" w:fill="FFFFFF"/>
            <w:tcMar>
              <w:top w:w="180" w:type="dxa"/>
              <w:left w:w="240" w:type="dxa"/>
              <w:bottom w:w="180" w:type="dxa"/>
              <w:right w:w="240" w:type="dxa"/>
            </w:tcMar>
            <w:vAlign w:val="center"/>
          </w:tcPr>
          <w:p w14:paraId="47CD08E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提供节点间通信</w:t>
            </w:r>
          </w:p>
        </w:tc>
      </w:tr>
      <w:tr w14:paraId="54E90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24246ED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物理层</w:t>
            </w:r>
          </w:p>
        </w:tc>
        <w:tc>
          <w:tcPr>
            <w:tcW w:w="0" w:type="auto"/>
            <w:tcBorders>
              <w:bottom w:val="nil"/>
              <w:right w:val="nil"/>
            </w:tcBorders>
            <w:shd w:val="clear" w:color="auto" w:fill="FFFFFF"/>
            <w:tcMar>
              <w:top w:w="180" w:type="dxa"/>
              <w:left w:w="240" w:type="dxa"/>
              <w:bottom w:w="180" w:type="dxa"/>
              <w:right w:w="240" w:type="dxa"/>
            </w:tcMar>
            <w:vAlign w:val="center"/>
          </w:tcPr>
          <w:p w14:paraId="2582284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以太网, 光纤</w:t>
            </w:r>
          </w:p>
        </w:tc>
        <w:tc>
          <w:tcPr>
            <w:tcW w:w="0" w:type="auto"/>
            <w:tcBorders>
              <w:bottom w:val="nil"/>
              <w:right w:val="nil"/>
            </w:tcBorders>
            <w:shd w:val="clear" w:color="auto" w:fill="FFFFFF"/>
            <w:tcMar>
              <w:top w:w="180" w:type="dxa"/>
              <w:left w:w="240" w:type="dxa"/>
              <w:bottom w:w="180" w:type="dxa"/>
              <w:right w:w="240" w:type="dxa"/>
            </w:tcMar>
            <w:vAlign w:val="center"/>
          </w:tcPr>
          <w:p w14:paraId="0FCF26B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传输物理信号</w:t>
            </w:r>
          </w:p>
        </w:tc>
      </w:tr>
    </w:tbl>
    <w:p w14:paraId="74268579">
      <w:pPr>
        <w:rPr>
          <w:rFonts w:hint="default"/>
          <w:lang w:val="en-US" w:eastAsia="zh-CN"/>
        </w:rPr>
      </w:pPr>
    </w:p>
    <w:p w14:paraId="2A23768E">
      <w:pPr>
        <w:rPr>
          <w:rFonts w:hint="default"/>
          <w:lang w:val="en-US" w:eastAsia="zh-CN"/>
        </w:rPr>
      </w:pPr>
    </w:p>
    <w:p w14:paraId="30BBE9B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数据包捕获技术</w:t>
      </w:r>
    </w:p>
    <w:p w14:paraId="389A88E5">
      <w:pPr>
        <w:rPr>
          <w:rFonts w:ascii="Helvetica" w:hAnsi="Helvetica" w:eastAsia="Helvetica" w:cs="Helvetica"/>
          <w:i w:val="0"/>
          <w:iCs w:val="0"/>
          <w:caps w:val="0"/>
          <w:color w:val="060607"/>
          <w:spacing w:val="4"/>
          <w:sz w:val="21"/>
          <w:szCs w:val="21"/>
          <w:shd w:val="clear" w:fill="FFFFFF"/>
        </w:rPr>
      </w:pPr>
      <w:r>
        <w:rPr>
          <w:rFonts w:ascii="Helvetica" w:hAnsi="Helvetica" w:eastAsia="Helvetica" w:cs="Helvetica"/>
          <w:i w:val="0"/>
          <w:iCs w:val="0"/>
          <w:caps w:val="0"/>
          <w:color w:val="060607"/>
          <w:spacing w:val="4"/>
          <w:sz w:val="21"/>
          <w:szCs w:val="21"/>
          <w:shd w:val="clear" w:fill="FFFFFF"/>
        </w:rPr>
        <w:t>数据包捕获是网络流量分析的关键步骤。以下是常用的数据包捕获技术：</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36"/>
        <w:gridCol w:w="4450"/>
        <w:gridCol w:w="2800"/>
      </w:tblGrid>
      <w:tr w14:paraId="17934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1536" w:type="dxa"/>
            <w:tcBorders>
              <w:top w:val="nil"/>
              <w:left w:val="nil"/>
              <w:bottom w:val="nil"/>
              <w:right w:val="nil"/>
            </w:tcBorders>
            <w:shd w:val="clear" w:color="auto" w:fill="FFFFFF"/>
            <w:tcMar>
              <w:top w:w="180" w:type="dxa"/>
              <w:left w:w="240" w:type="dxa"/>
              <w:bottom w:w="180" w:type="dxa"/>
              <w:right w:w="240" w:type="dxa"/>
            </w:tcMar>
            <w:vAlign w:val="center"/>
          </w:tcPr>
          <w:p w14:paraId="02257512">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技术</w:t>
            </w:r>
          </w:p>
        </w:tc>
        <w:tc>
          <w:tcPr>
            <w:tcW w:w="4450" w:type="dxa"/>
            <w:tcBorders>
              <w:top w:val="nil"/>
              <w:bottom w:val="nil"/>
              <w:right w:val="nil"/>
            </w:tcBorders>
            <w:shd w:val="clear" w:color="auto" w:fill="FFFFFF"/>
            <w:tcMar>
              <w:top w:w="180" w:type="dxa"/>
              <w:left w:w="240" w:type="dxa"/>
              <w:bottom w:w="180" w:type="dxa"/>
              <w:right w:w="240" w:type="dxa"/>
            </w:tcMar>
            <w:vAlign w:val="center"/>
          </w:tcPr>
          <w:p w14:paraId="2DED30A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描述</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2FDA7FA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适用场景</w:t>
            </w:r>
          </w:p>
        </w:tc>
      </w:tr>
      <w:tr w14:paraId="61A17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536" w:type="dxa"/>
            <w:tcBorders>
              <w:left w:val="nil"/>
              <w:bottom w:val="nil"/>
              <w:right w:val="nil"/>
            </w:tcBorders>
            <w:shd w:val="clear" w:color="auto" w:fill="FFFFFF"/>
            <w:tcMar>
              <w:top w:w="180" w:type="dxa"/>
              <w:left w:w="240" w:type="dxa"/>
              <w:bottom w:w="180" w:type="dxa"/>
              <w:right w:w="240" w:type="dxa"/>
            </w:tcMar>
            <w:vAlign w:val="center"/>
          </w:tcPr>
          <w:p w14:paraId="663A1C1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原始套接字</w:t>
            </w:r>
          </w:p>
        </w:tc>
        <w:tc>
          <w:tcPr>
            <w:tcW w:w="4450" w:type="dxa"/>
            <w:tcBorders>
              <w:bottom w:val="nil"/>
              <w:right w:val="nil"/>
            </w:tcBorders>
            <w:shd w:val="clear" w:color="auto" w:fill="FFFFFF"/>
            <w:tcMar>
              <w:top w:w="180" w:type="dxa"/>
              <w:left w:w="240" w:type="dxa"/>
              <w:bottom w:w="180" w:type="dxa"/>
              <w:right w:w="240" w:type="dxa"/>
            </w:tcMar>
            <w:vAlign w:val="center"/>
          </w:tcPr>
          <w:p w14:paraId="08DD60D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使用原始套接字可以直接访问网络层数据包</w:t>
            </w:r>
          </w:p>
        </w:tc>
        <w:tc>
          <w:tcPr>
            <w:tcW w:w="0" w:type="auto"/>
            <w:tcBorders>
              <w:bottom w:val="nil"/>
              <w:right w:val="nil"/>
            </w:tcBorders>
            <w:shd w:val="clear" w:color="auto" w:fill="FFFFFF"/>
            <w:tcMar>
              <w:top w:w="180" w:type="dxa"/>
              <w:left w:w="240" w:type="dxa"/>
              <w:bottom w:w="180" w:type="dxa"/>
              <w:right w:w="240" w:type="dxa"/>
            </w:tcMar>
            <w:vAlign w:val="center"/>
          </w:tcPr>
          <w:p w14:paraId="27B7202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适用于需要精细控制的场景</w:t>
            </w:r>
          </w:p>
        </w:tc>
      </w:tr>
      <w:tr w14:paraId="72EEB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536" w:type="dxa"/>
            <w:tcBorders>
              <w:left w:val="nil"/>
              <w:bottom w:val="nil"/>
              <w:right w:val="nil"/>
            </w:tcBorders>
            <w:shd w:val="clear" w:color="auto" w:fill="FFFFFF"/>
            <w:tcMar>
              <w:top w:w="180" w:type="dxa"/>
              <w:left w:w="240" w:type="dxa"/>
              <w:bottom w:w="180" w:type="dxa"/>
              <w:right w:w="240" w:type="dxa"/>
            </w:tcMar>
            <w:vAlign w:val="center"/>
          </w:tcPr>
          <w:p w14:paraId="150A251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npcap 库</w:t>
            </w:r>
          </w:p>
        </w:tc>
        <w:tc>
          <w:tcPr>
            <w:tcW w:w="4450" w:type="dxa"/>
            <w:tcBorders>
              <w:bottom w:val="nil"/>
              <w:right w:val="nil"/>
            </w:tcBorders>
            <w:shd w:val="clear" w:color="auto" w:fill="FFFFFF"/>
            <w:tcMar>
              <w:top w:w="180" w:type="dxa"/>
              <w:left w:w="240" w:type="dxa"/>
              <w:bottom w:w="180" w:type="dxa"/>
              <w:right w:w="240" w:type="dxa"/>
            </w:tcMar>
            <w:vAlign w:val="center"/>
          </w:tcPr>
          <w:p w14:paraId="4E21F0B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npcap 是一个高性能的网络数据包捕获库，支持多种协议</w:t>
            </w:r>
          </w:p>
        </w:tc>
        <w:tc>
          <w:tcPr>
            <w:tcW w:w="0" w:type="auto"/>
            <w:tcBorders>
              <w:bottom w:val="nil"/>
              <w:right w:val="nil"/>
            </w:tcBorders>
            <w:shd w:val="clear" w:color="auto" w:fill="FFFFFF"/>
            <w:tcMar>
              <w:top w:w="180" w:type="dxa"/>
              <w:left w:w="240" w:type="dxa"/>
              <w:bottom w:w="180" w:type="dxa"/>
              <w:right w:w="240" w:type="dxa"/>
            </w:tcMar>
            <w:vAlign w:val="center"/>
          </w:tcPr>
          <w:p w14:paraId="74CB326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适用于需要高效捕获和分析的场景</w:t>
            </w:r>
          </w:p>
        </w:tc>
      </w:tr>
      <w:tr w14:paraId="2B517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1536" w:type="dxa"/>
            <w:tcBorders>
              <w:left w:val="nil"/>
              <w:bottom w:val="nil"/>
              <w:right w:val="nil"/>
            </w:tcBorders>
            <w:shd w:val="clear" w:color="auto" w:fill="FFFFFF"/>
            <w:tcMar>
              <w:top w:w="180" w:type="dxa"/>
              <w:left w:w="240" w:type="dxa"/>
              <w:bottom w:w="180" w:type="dxa"/>
              <w:right w:w="240" w:type="dxa"/>
            </w:tcMar>
            <w:vAlign w:val="center"/>
          </w:tcPr>
          <w:p w14:paraId="2B3FC88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Wireshark</w:t>
            </w:r>
          </w:p>
        </w:tc>
        <w:tc>
          <w:tcPr>
            <w:tcW w:w="4450" w:type="dxa"/>
            <w:tcBorders>
              <w:bottom w:val="nil"/>
              <w:right w:val="nil"/>
            </w:tcBorders>
            <w:shd w:val="clear" w:color="auto" w:fill="FFFFFF"/>
            <w:tcMar>
              <w:top w:w="180" w:type="dxa"/>
              <w:left w:w="240" w:type="dxa"/>
              <w:bottom w:w="180" w:type="dxa"/>
              <w:right w:w="240" w:type="dxa"/>
            </w:tcMar>
            <w:vAlign w:val="center"/>
          </w:tcPr>
          <w:p w14:paraId="0325208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一款图形化的网络分析工具，支持多种协议的解析和显示</w:t>
            </w:r>
          </w:p>
        </w:tc>
        <w:tc>
          <w:tcPr>
            <w:tcW w:w="0" w:type="auto"/>
            <w:tcBorders>
              <w:bottom w:val="nil"/>
              <w:right w:val="nil"/>
            </w:tcBorders>
            <w:shd w:val="clear" w:color="auto" w:fill="FFFFFF"/>
            <w:tcMar>
              <w:top w:w="180" w:type="dxa"/>
              <w:left w:w="240" w:type="dxa"/>
              <w:bottom w:w="180" w:type="dxa"/>
              <w:right w:w="240" w:type="dxa"/>
            </w:tcMar>
            <w:vAlign w:val="center"/>
          </w:tcPr>
          <w:p w14:paraId="23951DB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适用于网络故障排查和教学</w:t>
            </w:r>
          </w:p>
        </w:tc>
      </w:tr>
    </w:tbl>
    <w:p w14:paraId="53D3F8E0">
      <w:pPr>
        <w:rPr>
          <w:rFonts w:hint="default" w:ascii="Helvetica" w:hAnsi="Helvetica" w:eastAsia="Helvetica" w:cs="Helvetica"/>
          <w:i w:val="0"/>
          <w:iCs w:val="0"/>
          <w:caps w:val="0"/>
          <w:color w:val="060607"/>
          <w:spacing w:val="4"/>
          <w:sz w:val="21"/>
          <w:szCs w:val="21"/>
          <w:shd w:val="clear" w:fill="FFFFFF"/>
          <w:lang w:val="en-US" w:eastAsia="zh-CN"/>
        </w:rPr>
      </w:pPr>
    </w:p>
    <w:p w14:paraId="5669F38C">
      <w:pPr>
        <w:rPr>
          <w:rFonts w:hint="default" w:ascii="Helvetica" w:hAnsi="Helvetica" w:eastAsia="Helvetica" w:cs="Helvetica"/>
          <w:i w:val="0"/>
          <w:iCs w:val="0"/>
          <w:caps w:val="0"/>
          <w:color w:val="060607"/>
          <w:spacing w:val="4"/>
          <w:sz w:val="21"/>
          <w:szCs w:val="21"/>
          <w:shd w:val="clear" w:fill="FFFFFF"/>
          <w:lang w:val="en-US" w:eastAsia="zh-CN"/>
        </w:rPr>
      </w:pPr>
    </w:p>
    <w:p w14:paraId="63D0347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 流量分析方法</w:t>
      </w:r>
    </w:p>
    <w:p w14:paraId="7EAC97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流量分析方法主要包括以下几个方面：</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13"/>
        <w:gridCol w:w="3902"/>
        <w:gridCol w:w="1396"/>
        <w:gridCol w:w="1675"/>
      </w:tblGrid>
      <w:tr w14:paraId="6892D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7B1FC15">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方法</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50F34FB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描述</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78C4E3E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优点</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5F9CBDA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缺点</w:t>
            </w:r>
          </w:p>
        </w:tc>
      </w:tr>
      <w:tr w14:paraId="081B7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22109D42">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基于统计的分析</w:t>
            </w:r>
          </w:p>
        </w:tc>
        <w:tc>
          <w:tcPr>
            <w:tcW w:w="0" w:type="auto"/>
            <w:tcBorders>
              <w:bottom w:val="nil"/>
              <w:right w:val="nil"/>
            </w:tcBorders>
            <w:shd w:val="clear" w:color="auto" w:fill="FFFFFF"/>
            <w:tcMar>
              <w:top w:w="180" w:type="dxa"/>
              <w:left w:w="240" w:type="dxa"/>
              <w:bottom w:w="180" w:type="dxa"/>
              <w:right w:w="240" w:type="dxa"/>
            </w:tcMar>
            <w:vAlign w:val="center"/>
          </w:tcPr>
          <w:p w14:paraId="6345CB4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通过统计流量的大小、频率等特征进行分析</w:t>
            </w:r>
          </w:p>
        </w:tc>
        <w:tc>
          <w:tcPr>
            <w:tcW w:w="0" w:type="auto"/>
            <w:tcBorders>
              <w:bottom w:val="nil"/>
              <w:right w:val="nil"/>
            </w:tcBorders>
            <w:shd w:val="clear" w:color="auto" w:fill="FFFFFF"/>
            <w:tcMar>
              <w:top w:w="180" w:type="dxa"/>
              <w:left w:w="240" w:type="dxa"/>
              <w:bottom w:w="180" w:type="dxa"/>
              <w:right w:w="240" w:type="dxa"/>
            </w:tcMar>
            <w:vAlign w:val="center"/>
          </w:tcPr>
          <w:p w14:paraId="6CFF263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简单高效</w:t>
            </w:r>
          </w:p>
        </w:tc>
        <w:tc>
          <w:tcPr>
            <w:tcW w:w="0" w:type="auto"/>
            <w:tcBorders>
              <w:bottom w:val="nil"/>
              <w:right w:val="nil"/>
            </w:tcBorders>
            <w:shd w:val="clear" w:color="auto" w:fill="FFFFFF"/>
            <w:tcMar>
              <w:top w:w="180" w:type="dxa"/>
              <w:left w:w="240" w:type="dxa"/>
              <w:bottom w:w="180" w:type="dxa"/>
              <w:right w:w="240" w:type="dxa"/>
            </w:tcMar>
            <w:vAlign w:val="center"/>
          </w:tcPr>
          <w:p w14:paraId="44EC4D5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可能遗漏细节</w:t>
            </w:r>
          </w:p>
        </w:tc>
      </w:tr>
      <w:tr w14:paraId="2BFEE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6C6F31C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基于模式的分析</w:t>
            </w:r>
          </w:p>
        </w:tc>
        <w:tc>
          <w:tcPr>
            <w:tcW w:w="0" w:type="auto"/>
            <w:tcBorders>
              <w:bottom w:val="nil"/>
              <w:right w:val="nil"/>
            </w:tcBorders>
            <w:shd w:val="clear" w:color="auto" w:fill="FFFFFF"/>
            <w:tcMar>
              <w:top w:w="180" w:type="dxa"/>
              <w:left w:w="240" w:type="dxa"/>
              <w:bottom w:w="180" w:type="dxa"/>
              <w:right w:w="240" w:type="dxa"/>
            </w:tcMar>
            <w:vAlign w:val="center"/>
          </w:tcPr>
          <w:p w14:paraId="1A2B1D0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通过匹配预定义的模式（如SQL注入特征）进行分析</w:t>
            </w:r>
          </w:p>
        </w:tc>
        <w:tc>
          <w:tcPr>
            <w:tcW w:w="0" w:type="auto"/>
            <w:tcBorders>
              <w:bottom w:val="nil"/>
              <w:right w:val="nil"/>
            </w:tcBorders>
            <w:shd w:val="clear" w:color="auto" w:fill="FFFFFF"/>
            <w:tcMar>
              <w:top w:w="180" w:type="dxa"/>
              <w:left w:w="240" w:type="dxa"/>
              <w:bottom w:w="180" w:type="dxa"/>
              <w:right w:w="240" w:type="dxa"/>
            </w:tcMar>
            <w:vAlign w:val="center"/>
          </w:tcPr>
          <w:p w14:paraId="7EEEA6D5">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精确检测</w:t>
            </w:r>
          </w:p>
        </w:tc>
        <w:tc>
          <w:tcPr>
            <w:tcW w:w="0" w:type="auto"/>
            <w:tcBorders>
              <w:bottom w:val="nil"/>
              <w:right w:val="nil"/>
            </w:tcBorders>
            <w:shd w:val="clear" w:color="auto" w:fill="FFFFFF"/>
            <w:tcMar>
              <w:top w:w="180" w:type="dxa"/>
              <w:left w:w="240" w:type="dxa"/>
              <w:bottom w:w="180" w:type="dxa"/>
              <w:right w:w="240" w:type="dxa"/>
            </w:tcMar>
            <w:vAlign w:val="center"/>
          </w:tcPr>
          <w:p w14:paraId="77ECF9D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需要维护模式库</w:t>
            </w:r>
          </w:p>
        </w:tc>
      </w:tr>
      <w:tr w14:paraId="2C020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1C6F892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基于机器学习的分析</w:t>
            </w:r>
          </w:p>
        </w:tc>
        <w:tc>
          <w:tcPr>
            <w:tcW w:w="0" w:type="auto"/>
            <w:tcBorders>
              <w:bottom w:val="nil"/>
              <w:right w:val="nil"/>
            </w:tcBorders>
            <w:shd w:val="clear" w:color="auto" w:fill="FFFFFF"/>
            <w:tcMar>
              <w:top w:w="180" w:type="dxa"/>
              <w:left w:w="240" w:type="dxa"/>
              <w:bottom w:w="180" w:type="dxa"/>
              <w:right w:w="240" w:type="dxa"/>
            </w:tcMar>
            <w:vAlign w:val="center"/>
          </w:tcPr>
          <w:p w14:paraId="211CEA4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使用机器学习算法自动识别异常流量</w:t>
            </w:r>
          </w:p>
        </w:tc>
        <w:tc>
          <w:tcPr>
            <w:tcW w:w="0" w:type="auto"/>
            <w:tcBorders>
              <w:bottom w:val="nil"/>
              <w:right w:val="nil"/>
            </w:tcBorders>
            <w:shd w:val="clear" w:color="auto" w:fill="FFFFFF"/>
            <w:tcMar>
              <w:top w:w="180" w:type="dxa"/>
              <w:left w:w="240" w:type="dxa"/>
              <w:bottom w:w="180" w:type="dxa"/>
              <w:right w:w="240" w:type="dxa"/>
            </w:tcMar>
            <w:vAlign w:val="center"/>
          </w:tcPr>
          <w:p w14:paraId="5E263E9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自适应能力强</w:t>
            </w:r>
          </w:p>
        </w:tc>
        <w:tc>
          <w:tcPr>
            <w:tcW w:w="0" w:type="auto"/>
            <w:tcBorders>
              <w:bottom w:val="nil"/>
              <w:right w:val="nil"/>
            </w:tcBorders>
            <w:shd w:val="clear" w:color="auto" w:fill="FFFFFF"/>
            <w:tcMar>
              <w:top w:w="180" w:type="dxa"/>
              <w:left w:w="240" w:type="dxa"/>
              <w:bottom w:w="180" w:type="dxa"/>
              <w:right w:w="240" w:type="dxa"/>
            </w:tcMar>
            <w:vAlign w:val="center"/>
          </w:tcPr>
          <w:p w14:paraId="2E92FA5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需要大量训练数据</w:t>
            </w:r>
          </w:p>
        </w:tc>
      </w:tr>
    </w:tbl>
    <w:p w14:paraId="6923F532">
      <w:pPr>
        <w:rPr>
          <w:rFonts w:hint="default" w:ascii="Helvetica" w:hAnsi="Helvetica" w:eastAsia="Helvetica" w:cs="Helvetica"/>
          <w:i w:val="0"/>
          <w:iCs w:val="0"/>
          <w:caps w:val="0"/>
          <w:color w:val="060607"/>
          <w:spacing w:val="4"/>
          <w:sz w:val="21"/>
          <w:szCs w:val="21"/>
          <w:shd w:val="clear" w:fill="FFFFFF"/>
          <w:lang w:val="en-US" w:eastAsia="zh-CN"/>
        </w:rPr>
      </w:pPr>
    </w:p>
    <w:p w14:paraId="2233119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SQL 注入检测</w:t>
      </w:r>
    </w:p>
    <w:p w14:paraId="32B206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SQL 注入攻击是一种常见的应用层攻击，通过在输入中嵌入恶意 SQL 代码来操纵数据库。以下是 SQL 注入检测的基本原理：</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13"/>
        <w:gridCol w:w="5190"/>
        <w:gridCol w:w="1193"/>
        <w:gridCol w:w="1390"/>
      </w:tblGrid>
      <w:tr w14:paraId="65A88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5801366">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检测方法</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3602C38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描述</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0F41D512">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优点</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028598F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缺点</w:t>
            </w:r>
          </w:p>
        </w:tc>
      </w:tr>
      <w:tr w14:paraId="59F2C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5249CB1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模式匹配</w:t>
            </w:r>
          </w:p>
        </w:tc>
        <w:tc>
          <w:tcPr>
            <w:tcW w:w="0" w:type="auto"/>
            <w:tcBorders>
              <w:bottom w:val="nil"/>
              <w:right w:val="nil"/>
            </w:tcBorders>
            <w:shd w:val="clear" w:color="auto" w:fill="FFFFFF"/>
            <w:tcMar>
              <w:top w:w="180" w:type="dxa"/>
              <w:left w:w="240" w:type="dxa"/>
              <w:bottom w:w="180" w:type="dxa"/>
              <w:right w:w="240" w:type="dxa"/>
            </w:tcMar>
            <w:vAlign w:val="center"/>
          </w:tcPr>
          <w:p w14:paraId="7FFB8F9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检测输入中是否包含常见的 SQL 注入模式（如 </w:t>
            </w:r>
            <w:r>
              <w:rPr>
                <w:rStyle w:val="10"/>
                <w:rFonts w:ascii="monospace" w:hAnsi="monospace" w:eastAsia="monospace" w:cs="monospace"/>
                <w:i w:val="0"/>
                <w:iCs w:val="0"/>
                <w:caps w:val="0"/>
                <w:color w:val="060607"/>
                <w:spacing w:val="4"/>
                <w:kern w:val="0"/>
                <w:sz w:val="21"/>
                <w:szCs w:val="21"/>
                <w:bdr w:val="none" w:color="auto" w:sz="0" w:space="0"/>
                <w:vertAlign w:val="baseline"/>
                <w:lang w:val="en-US" w:eastAsia="zh-CN" w:bidi="ar"/>
              </w:rPr>
              <w:t>'</w:t>
            </w:r>
            <w:r>
              <w:rPr>
                <w:rFonts w:hint="default" w:ascii="Helvetica" w:hAnsi="Helvetica" w:eastAsia="Helvetica" w:cs="Helvetica"/>
                <w:i w:val="0"/>
                <w:iCs w:val="0"/>
                <w:caps w:val="0"/>
                <w:color w:val="060607"/>
                <w:spacing w:val="4"/>
                <w:kern w:val="0"/>
                <w:sz w:val="21"/>
                <w:szCs w:val="21"/>
                <w:bdr w:val="none" w:color="auto" w:sz="0" w:space="0"/>
                <w:lang w:val="en-US" w:eastAsia="zh-CN" w:bidi="ar"/>
              </w:rPr>
              <w:t>, </w:t>
            </w: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UNION</w:t>
            </w:r>
            <w:r>
              <w:rPr>
                <w:rFonts w:hint="default" w:ascii="Helvetica" w:hAnsi="Helvetica" w:eastAsia="Helvetica" w:cs="Helvetica"/>
                <w:i w:val="0"/>
                <w:iCs w:val="0"/>
                <w:caps w:val="0"/>
                <w:color w:val="060607"/>
                <w:spacing w:val="4"/>
                <w:kern w:val="0"/>
                <w:sz w:val="21"/>
                <w:szCs w:val="21"/>
                <w:bdr w:val="none" w:color="auto" w:sz="0" w:space="0"/>
                <w:lang w:val="en-US" w:eastAsia="zh-CN" w:bidi="ar"/>
              </w:rPr>
              <w:t>, </w:t>
            </w: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SELECT</w:t>
            </w:r>
            <w:r>
              <w:rPr>
                <w:rFonts w:hint="default" w:ascii="Helvetica" w:hAnsi="Helvetica" w:eastAsia="Helvetica" w:cs="Helvetica"/>
                <w:i w:val="0"/>
                <w:iCs w:val="0"/>
                <w:caps w:val="0"/>
                <w:color w:val="060607"/>
                <w:spacing w:val="4"/>
                <w:kern w:val="0"/>
                <w:sz w:val="21"/>
                <w:szCs w:val="21"/>
                <w:bdr w:val="none" w:color="auto" w:sz="0" w:space="0"/>
                <w:lang w:val="en-US" w:eastAsia="zh-CN" w:bidi="ar"/>
              </w:rPr>
              <w:t> 等）</w:t>
            </w:r>
          </w:p>
        </w:tc>
        <w:tc>
          <w:tcPr>
            <w:tcW w:w="0" w:type="auto"/>
            <w:tcBorders>
              <w:bottom w:val="nil"/>
              <w:right w:val="nil"/>
            </w:tcBorders>
            <w:shd w:val="clear" w:color="auto" w:fill="FFFFFF"/>
            <w:tcMar>
              <w:top w:w="180" w:type="dxa"/>
              <w:left w:w="240" w:type="dxa"/>
              <w:bottom w:w="180" w:type="dxa"/>
              <w:right w:w="240" w:type="dxa"/>
            </w:tcMar>
            <w:vAlign w:val="center"/>
          </w:tcPr>
          <w:p w14:paraId="1B86096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实现简单</w:t>
            </w:r>
          </w:p>
        </w:tc>
        <w:tc>
          <w:tcPr>
            <w:tcW w:w="0" w:type="auto"/>
            <w:tcBorders>
              <w:bottom w:val="nil"/>
              <w:right w:val="nil"/>
            </w:tcBorders>
            <w:shd w:val="clear" w:color="auto" w:fill="FFFFFF"/>
            <w:tcMar>
              <w:top w:w="180" w:type="dxa"/>
              <w:left w:w="240" w:type="dxa"/>
              <w:bottom w:w="180" w:type="dxa"/>
              <w:right w:w="240" w:type="dxa"/>
            </w:tcMar>
            <w:vAlign w:val="center"/>
          </w:tcPr>
          <w:p w14:paraId="7ADDD43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可能产生误报</w:t>
            </w:r>
          </w:p>
        </w:tc>
      </w:tr>
      <w:tr w14:paraId="651FE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7E39329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语义分析</w:t>
            </w:r>
          </w:p>
        </w:tc>
        <w:tc>
          <w:tcPr>
            <w:tcW w:w="0" w:type="auto"/>
            <w:tcBorders>
              <w:bottom w:val="nil"/>
              <w:right w:val="nil"/>
            </w:tcBorders>
            <w:shd w:val="clear" w:color="auto" w:fill="FFFFFF"/>
            <w:tcMar>
              <w:top w:w="180" w:type="dxa"/>
              <w:left w:w="240" w:type="dxa"/>
              <w:bottom w:w="180" w:type="dxa"/>
              <w:right w:w="240" w:type="dxa"/>
            </w:tcMar>
            <w:vAlign w:val="center"/>
          </w:tcPr>
          <w:p w14:paraId="043E53D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分析输入是否符合合法的 SQL 语法规则</w:t>
            </w:r>
          </w:p>
        </w:tc>
        <w:tc>
          <w:tcPr>
            <w:tcW w:w="0" w:type="auto"/>
            <w:tcBorders>
              <w:bottom w:val="nil"/>
              <w:right w:val="nil"/>
            </w:tcBorders>
            <w:shd w:val="clear" w:color="auto" w:fill="FFFFFF"/>
            <w:tcMar>
              <w:top w:w="180" w:type="dxa"/>
              <w:left w:w="240" w:type="dxa"/>
              <w:bottom w:w="180" w:type="dxa"/>
              <w:right w:w="240" w:type="dxa"/>
            </w:tcMar>
            <w:vAlign w:val="center"/>
          </w:tcPr>
          <w:p w14:paraId="63DEDB7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精确度高</w:t>
            </w:r>
          </w:p>
        </w:tc>
        <w:tc>
          <w:tcPr>
            <w:tcW w:w="0" w:type="auto"/>
            <w:tcBorders>
              <w:bottom w:val="nil"/>
              <w:right w:val="nil"/>
            </w:tcBorders>
            <w:shd w:val="clear" w:color="auto" w:fill="FFFFFF"/>
            <w:tcMar>
              <w:top w:w="180" w:type="dxa"/>
              <w:left w:w="240" w:type="dxa"/>
              <w:bottom w:w="180" w:type="dxa"/>
              <w:right w:w="240" w:type="dxa"/>
            </w:tcMar>
            <w:vAlign w:val="center"/>
          </w:tcPr>
          <w:p w14:paraId="6680C66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计算复杂度高</w:t>
            </w:r>
          </w:p>
        </w:tc>
      </w:tr>
      <w:tr w14:paraId="01C09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39F9A64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异常检测</w:t>
            </w:r>
          </w:p>
        </w:tc>
        <w:tc>
          <w:tcPr>
            <w:tcW w:w="0" w:type="auto"/>
            <w:tcBorders>
              <w:bottom w:val="nil"/>
              <w:right w:val="nil"/>
            </w:tcBorders>
            <w:shd w:val="clear" w:color="auto" w:fill="FFFFFF"/>
            <w:tcMar>
              <w:top w:w="180" w:type="dxa"/>
              <w:left w:w="240" w:type="dxa"/>
              <w:bottom w:w="180" w:type="dxa"/>
              <w:right w:w="240" w:type="dxa"/>
            </w:tcMar>
            <w:vAlign w:val="center"/>
          </w:tcPr>
          <w:p w14:paraId="0674849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通过机器学习算法识别异常的输入模式</w:t>
            </w:r>
          </w:p>
        </w:tc>
        <w:tc>
          <w:tcPr>
            <w:tcW w:w="0" w:type="auto"/>
            <w:tcBorders>
              <w:bottom w:val="nil"/>
              <w:right w:val="nil"/>
            </w:tcBorders>
            <w:shd w:val="clear" w:color="auto" w:fill="FFFFFF"/>
            <w:tcMar>
              <w:top w:w="180" w:type="dxa"/>
              <w:left w:w="240" w:type="dxa"/>
              <w:bottom w:w="180" w:type="dxa"/>
              <w:right w:w="240" w:type="dxa"/>
            </w:tcMar>
            <w:vAlign w:val="center"/>
          </w:tcPr>
          <w:p w14:paraId="143D834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自适应能力强</w:t>
            </w:r>
          </w:p>
        </w:tc>
        <w:tc>
          <w:tcPr>
            <w:tcW w:w="0" w:type="auto"/>
            <w:tcBorders>
              <w:bottom w:val="nil"/>
              <w:right w:val="nil"/>
            </w:tcBorders>
            <w:shd w:val="clear" w:color="auto" w:fill="FFFFFF"/>
            <w:tcMar>
              <w:top w:w="180" w:type="dxa"/>
              <w:left w:w="240" w:type="dxa"/>
              <w:bottom w:w="180" w:type="dxa"/>
              <w:right w:w="240" w:type="dxa"/>
            </w:tcMar>
            <w:vAlign w:val="center"/>
          </w:tcPr>
          <w:p w14:paraId="32DDC6C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需要大量训练数据</w:t>
            </w:r>
          </w:p>
        </w:tc>
      </w:tr>
    </w:tbl>
    <w:p w14:paraId="36F4BBF7">
      <w:pPr>
        <w:rPr>
          <w:rFonts w:hint="default" w:ascii="Helvetica" w:hAnsi="Helvetica" w:eastAsia="Helvetica" w:cs="Helvetica"/>
          <w:i w:val="0"/>
          <w:iCs w:val="0"/>
          <w:caps w:val="0"/>
          <w:color w:val="060607"/>
          <w:spacing w:val="4"/>
          <w:sz w:val="21"/>
          <w:szCs w:val="21"/>
          <w:shd w:val="clear" w:fill="FFFFFF"/>
          <w:lang w:val="en-US" w:eastAsia="zh-CN"/>
        </w:rPr>
      </w:pPr>
    </w:p>
    <w:p w14:paraId="483D4EF2">
      <w:pPr>
        <w:rPr>
          <w:rFonts w:hint="default" w:ascii="Helvetica" w:hAnsi="Helvetica" w:eastAsia="Helvetica" w:cs="Helvetica"/>
          <w:i w:val="0"/>
          <w:iCs w:val="0"/>
          <w:caps w:val="0"/>
          <w:color w:val="060607"/>
          <w:spacing w:val="4"/>
          <w:sz w:val="21"/>
          <w:szCs w:val="21"/>
          <w:shd w:val="clear" w:fill="FFFFFF"/>
          <w:lang w:val="en-US" w:eastAsia="zh-CN"/>
        </w:rPr>
      </w:pPr>
    </w:p>
    <w:p w14:paraId="63627B8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360" w:lineRule="atLeast"/>
        <w:ind w:left="0" w:right="0" w:firstLine="0"/>
        <w:textAlignment w:val="baseline"/>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sz w:val="21"/>
          <w:szCs w:val="21"/>
          <w:bdr w:val="none" w:color="auto" w:sz="0" w:space="0"/>
          <w:shd w:val="clear" w:fill="FFFFFF"/>
          <w:vertAlign w:val="baseline"/>
        </w:rPr>
        <w:t>Windows MFC 图形界面</w:t>
      </w:r>
    </w:p>
    <w:p w14:paraId="444952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360" w:lineRule="atLeast"/>
        <w:ind w:left="0" w:right="0" w:firstLine="0"/>
        <w:jc w:val="left"/>
        <w:textAlignment w:val="baseline"/>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shd w:val="clear" w:fill="FFFFFF"/>
          <w:vertAlign w:val="baseline"/>
          <w:lang w:val="en-US" w:eastAsia="zh-CN" w:bidi="ar"/>
        </w:rPr>
        <w:t>Windows MFC（Microsoft Foundation Classes）是一个用于开发 Windows 应用程序的 C++ 类库。以下是 MFC 的主要特点和应用：</w:t>
      </w:r>
    </w:p>
    <w:p w14:paraId="7768F3D4">
      <w:pPr>
        <w:rPr>
          <w:rFonts w:hint="default" w:ascii="Helvetica" w:hAnsi="Helvetica" w:eastAsia="Helvetica" w:cs="Helvetica"/>
          <w:i w:val="0"/>
          <w:iCs w:val="0"/>
          <w:caps w:val="0"/>
          <w:color w:val="060607"/>
          <w:spacing w:val="4"/>
          <w:sz w:val="21"/>
          <w:szCs w:val="21"/>
          <w:shd w:val="clear" w:fill="FFFFFF"/>
          <w:lang w:val="en-US" w:eastAsia="zh-C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52"/>
        <w:gridCol w:w="4186"/>
      </w:tblGrid>
      <w:tr w14:paraId="063FC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59AE166B">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特点</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3BD56E7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描述</w:t>
            </w:r>
          </w:p>
        </w:tc>
      </w:tr>
      <w:tr w14:paraId="20F6F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2F0E69C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图形界面</w:t>
            </w:r>
          </w:p>
        </w:tc>
        <w:tc>
          <w:tcPr>
            <w:tcW w:w="0" w:type="auto"/>
            <w:tcBorders>
              <w:bottom w:val="nil"/>
              <w:right w:val="nil"/>
            </w:tcBorders>
            <w:shd w:val="clear" w:color="auto" w:fill="FFFFFF"/>
            <w:tcMar>
              <w:top w:w="180" w:type="dxa"/>
              <w:left w:w="240" w:type="dxa"/>
              <w:bottom w:w="180" w:type="dxa"/>
              <w:right w:w="240" w:type="dxa"/>
            </w:tcMar>
            <w:vAlign w:val="center"/>
          </w:tcPr>
          <w:p w14:paraId="29DF4A1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提供丰富的控件和界面设计工具</w:t>
            </w:r>
          </w:p>
        </w:tc>
      </w:tr>
      <w:tr w14:paraId="086D9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0E1EBB1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事件驱动</w:t>
            </w:r>
          </w:p>
        </w:tc>
        <w:tc>
          <w:tcPr>
            <w:tcW w:w="0" w:type="auto"/>
            <w:tcBorders>
              <w:bottom w:val="nil"/>
              <w:right w:val="nil"/>
            </w:tcBorders>
            <w:shd w:val="clear" w:color="auto" w:fill="FFFFFF"/>
            <w:tcMar>
              <w:top w:w="180" w:type="dxa"/>
              <w:left w:w="240" w:type="dxa"/>
              <w:bottom w:w="180" w:type="dxa"/>
              <w:right w:w="240" w:type="dxa"/>
            </w:tcMar>
            <w:vAlign w:val="center"/>
          </w:tcPr>
          <w:p w14:paraId="5ED028B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支持事件驱动的编程模型</w:t>
            </w:r>
          </w:p>
        </w:tc>
      </w:tr>
      <w:tr w14:paraId="49AE6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68220DD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资源管理</w:t>
            </w:r>
          </w:p>
        </w:tc>
        <w:tc>
          <w:tcPr>
            <w:tcW w:w="0" w:type="auto"/>
            <w:tcBorders>
              <w:bottom w:val="nil"/>
              <w:right w:val="nil"/>
            </w:tcBorders>
            <w:shd w:val="clear" w:color="auto" w:fill="FFFFFF"/>
            <w:tcMar>
              <w:top w:w="180" w:type="dxa"/>
              <w:left w:w="240" w:type="dxa"/>
              <w:bottom w:w="180" w:type="dxa"/>
              <w:right w:w="240" w:type="dxa"/>
            </w:tcMar>
            <w:vAlign w:val="center"/>
          </w:tcPr>
          <w:p w14:paraId="1530649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支持图标、菜单、对话框等资源的管理</w:t>
            </w:r>
          </w:p>
        </w:tc>
      </w:tr>
      <w:tr w14:paraId="6EF2F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7A06C74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应用广泛</w:t>
            </w:r>
          </w:p>
        </w:tc>
        <w:tc>
          <w:tcPr>
            <w:tcW w:w="0" w:type="auto"/>
            <w:tcBorders>
              <w:bottom w:val="nil"/>
              <w:right w:val="nil"/>
            </w:tcBorders>
            <w:shd w:val="clear" w:color="auto" w:fill="FFFFFF"/>
            <w:tcMar>
              <w:top w:w="180" w:type="dxa"/>
              <w:left w:w="240" w:type="dxa"/>
              <w:bottom w:w="180" w:type="dxa"/>
              <w:right w:w="240" w:type="dxa"/>
            </w:tcMar>
            <w:vAlign w:val="center"/>
          </w:tcPr>
          <w:p w14:paraId="0B5A694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适用于开发复杂的桌面应用程序</w:t>
            </w:r>
          </w:p>
        </w:tc>
      </w:tr>
    </w:tbl>
    <w:p w14:paraId="7274382D">
      <w:pPr>
        <w:rPr>
          <w:rFonts w:hint="default" w:ascii="Helvetica" w:hAnsi="Helvetica" w:eastAsia="Helvetica" w:cs="Helvetica"/>
          <w:i w:val="0"/>
          <w:iCs w:val="0"/>
          <w:caps w:val="0"/>
          <w:color w:val="060607"/>
          <w:spacing w:val="4"/>
          <w:sz w:val="21"/>
          <w:szCs w:val="21"/>
          <w:shd w:val="clear" w:fill="FFFFFF"/>
          <w:lang w:val="en-US" w:eastAsia="zh-CN"/>
        </w:rPr>
      </w:pPr>
    </w:p>
    <w:p w14:paraId="3F837B25">
      <w:pPr>
        <w:rPr>
          <w:rFonts w:hint="default" w:ascii="Helvetica" w:hAnsi="Helvetica" w:eastAsia="Helvetica" w:cs="Helvetica"/>
          <w:i w:val="0"/>
          <w:iCs w:val="0"/>
          <w:caps w:val="0"/>
          <w:color w:val="060607"/>
          <w:spacing w:val="4"/>
          <w:sz w:val="21"/>
          <w:szCs w:val="21"/>
          <w:shd w:val="clear" w:fill="FFFFFF"/>
          <w:lang w:val="en-US" w:eastAsia="zh-CN"/>
        </w:rPr>
      </w:pPr>
    </w:p>
    <w:p w14:paraId="6521EA2E">
      <w:pPr>
        <w:rPr>
          <w:rFonts w:hint="default" w:ascii="Helvetica" w:hAnsi="Helvetica" w:eastAsia="Helvetica" w:cs="Helvetica"/>
          <w:i w:val="0"/>
          <w:iCs w:val="0"/>
          <w:caps w:val="0"/>
          <w:color w:val="060607"/>
          <w:spacing w:val="4"/>
          <w:sz w:val="21"/>
          <w:szCs w:val="21"/>
          <w:shd w:val="clear" w:fill="FFFFFF"/>
        </w:rPr>
      </w:pPr>
      <w:r>
        <w:rPr>
          <w:rFonts w:ascii="Helvetica" w:hAnsi="Helvetica" w:eastAsia="Helvetica" w:cs="Helvetica"/>
          <w:i w:val="0"/>
          <w:iCs w:val="0"/>
          <w:caps w:val="0"/>
          <w:color w:val="060607"/>
          <w:spacing w:val="4"/>
          <w:sz w:val="21"/>
          <w:szCs w:val="21"/>
          <w:shd w:val="clear" w:fill="FFFFFF"/>
        </w:rPr>
        <w:t>通过结合原始套接字和 npcap 库，可以实现高效的网络流量捕获和分析。利用 Windows MFC，可以设计出直观、友好的用户界面，使网络管理员和安全研究人员能够方便地监控网络流量状况，及时发现并处理 SQL 注入等安全威胁</w:t>
      </w:r>
      <w:r>
        <w:rPr>
          <w:rFonts w:hint="default" w:ascii="Helvetica" w:hAnsi="Helvetica" w:eastAsia="Helvetica" w:cs="Helvetica"/>
          <w:i w:val="0"/>
          <w:iCs w:val="0"/>
          <w:caps w:val="0"/>
          <w:color w:val="060607"/>
          <w:spacing w:val="4"/>
          <w:sz w:val="21"/>
          <w:szCs w:val="21"/>
          <w:shd w:val="clear" w:fill="FFFFFF"/>
        </w:rPr>
        <w:t>。</w:t>
      </w:r>
    </w:p>
    <w:p w14:paraId="12886116">
      <w:pPr>
        <w:rPr>
          <w:rFonts w:hint="default" w:ascii="Helvetica" w:hAnsi="Helvetica" w:eastAsia="Helvetica" w:cs="Helvetica"/>
          <w:i w:val="0"/>
          <w:iCs w:val="0"/>
          <w:caps w:val="0"/>
          <w:color w:val="060607"/>
          <w:spacing w:val="4"/>
          <w:sz w:val="21"/>
          <w:szCs w:val="21"/>
          <w:shd w:val="clear" w:fill="FFFFFF"/>
        </w:rPr>
      </w:pPr>
    </w:p>
    <w:p w14:paraId="1697417E">
      <w:pPr>
        <w:pStyle w:val="4"/>
        <w:bidi w:val="0"/>
        <w:rPr>
          <w:rFonts w:hint="eastAsia"/>
          <w:lang w:val="en-US" w:eastAsia="zh-CN"/>
        </w:rPr>
      </w:pPr>
      <w:r>
        <w:rPr>
          <w:rFonts w:hint="eastAsia"/>
          <w:lang w:val="en-US" w:eastAsia="zh-CN"/>
        </w:rPr>
        <w:t>代码分析</w:t>
      </w:r>
    </w:p>
    <w:p w14:paraId="4D0F0F0A">
      <w:pPr>
        <w:pStyle w:val="5"/>
        <w:bidi w:val="0"/>
        <w:rPr>
          <w:rFonts w:hint="eastAsia"/>
          <w:lang w:val="en-US" w:eastAsia="zh-CN"/>
        </w:rPr>
      </w:pPr>
      <w:r>
        <w:rPr>
          <w:rFonts w:hint="eastAsia"/>
          <w:lang w:val="en-US" w:eastAsia="zh-CN"/>
        </w:rPr>
        <w:t>头文件分析</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945"/>
        <w:gridCol w:w="2710"/>
        <w:gridCol w:w="749"/>
        <w:gridCol w:w="1382"/>
      </w:tblGrid>
      <w:tr w14:paraId="2DCDD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2"/>
          <w:tblHeader/>
        </w:trPr>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6046DC6">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代码内容</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0B6A794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解释</w:t>
            </w:r>
          </w:p>
        </w:tc>
      </w:tr>
      <w:tr w14:paraId="06B57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1596DC3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ascii="monospace" w:hAnsi="monospace" w:eastAsia="monospace" w:cs="monospace"/>
                <w:i w:val="0"/>
                <w:iCs w:val="0"/>
                <w:caps w:val="0"/>
                <w:color w:val="060607"/>
                <w:spacing w:val="4"/>
                <w:kern w:val="0"/>
                <w:sz w:val="21"/>
                <w:szCs w:val="21"/>
                <w:bdr w:val="none" w:color="auto" w:sz="0" w:space="0"/>
                <w:vertAlign w:val="baseline"/>
                <w:lang w:val="en-US" w:eastAsia="zh-CN" w:bidi="ar"/>
              </w:rPr>
              <w:t>#ifndef PCH_H</w:t>
            </w:r>
          </w:p>
        </w:tc>
        <w:tc>
          <w:tcPr>
            <w:tcW w:w="0" w:type="auto"/>
            <w:tcBorders>
              <w:bottom w:val="nil"/>
              <w:right w:val="nil"/>
            </w:tcBorders>
            <w:shd w:val="clear" w:color="auto" w:fill="FFFFFF"/>
            <w:tcMar>
              <w:top w:w="180" w:type="dxa"/>
              <w:left w:w="240" w:type="dxa"/>
              <w:bottom w:w="180" w:type="dxa"/>
              <w:right w:w="240" w:type="dxa"/>
            </w:tcMar>
            <w:vAlign w:val="center"/>
          </w:tcPr>
          <w:p w14:paraId="7F4313E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防止头文件被重复包含的开始标记，如果</w:t>
            </w: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PCH_H</w:t>
            </w:r>
            <w:r>
              <w:rPr>
                <w:rFonts w:hint="default" w:ascii="Helvetica" w:hAnsi="Helvetica" w:eastAsia="Helvetica" w:cs="Helvetica"/>
                <w:i w:val="0"/>
                <w:iCs w:val="0"/>
                <w:caps w:val="0"/>
                <w:color w:val="060607"/>
                <w:spacing w:val="4"/>
                <w:kern w:val="0"/>
                <w:sz w:val="21"/>
                <w:szCs w:val="21"/>
                <w:bdr w:val="none" w:color="auto" w:sz="0" w:space="0"/>
                <w:lang w:val="en-US" w:eastAsia="zh-CN" w:bidi="ar"/>
              </w:rPr>
              <w:t>未被定义，则继续编译该文件</w:t>
            </w:r>
          </w:p>
        </w:tc>
      </w:tr>
      <w:tr w14:paraId="41148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7A152D6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#define PCH_H</w:t>
            </w:r>
          </w:p>
        </w:tc>
        <w:tc>
          <w:tcPr>
            <w:tcW w:w="0" w:type="auto"/>
            <w:tcBorders>
              <w:bottom w:val="nil"/>
              <w:right w:val="nil"/>
            </w:tcBorders>
            <w:shd w:val="clear" w:color="auto" w:fill="FFFFFF"/>
            <w:tcMar>
              <w:top w:w="180" w:type="dxa"/>
              <w:left w:w="240" w:type="dxa"/>
              <w:bottom w:w="180" w:type="dxa"/>
              <w:right w:w="240" w:type="dxa"/>
            </w:tcMar>
            <w:vAlign w:val="center"/>
          </w:tcPr>
          <w:p w14:paraId="45DD030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定义</w:t>
            </w: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PCH_H</w:t>
            </w:r>
            <w:r>
              <w:rPr>
                <w:rFonts w:hint="default" w:ascii="Helvetica" w:hAnsi="Helvetica" w:eastAsia="Helvetica" w:cs="Helvetica"/>
                <w:i w:val="0"/>
                <w:iCs w:val="0"/>
                <w:caps w:val="0"/>
                <w:color w:val="060607"/>
                <w:spacing w:val="4"/>
                <w:kern w:val="0"/>
                <w:sz w:val="21"/>
                <w:szCs w:val="21"/>
                <w:bdr w:val="none" w:color="auto" w:sz="0" w:space="0"/>
                <w:lang w:val="en-US" w:eastAsia="zh-CN" w:bidi="ar"/>
              </w:rPr>
              <w:t>宏，用于标识该头文件已被包含</w:t>
            </w:r>
          </w:p>
        </w:tc>
      </w:tr>
      <w:tr w14:paraId="20457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2FBA7D32">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#include "framework.h"</w:t>
            </w:r>
          </w:p>
        </w:tc>
        <w:tc>
          <w:tcPr>
            <w:tcW w:w="0" w:type="auto"/>
            <w:tcBorders>
              <w:bottom w:val="nil"/>
              <w:right w:val="nil"/>
            </w:tcBorders>
            <w:shd w:val="clear" w:color="auto" w:fill="FFFFFF"/>
            <w:tcMar>
              <w:top w:w="180" w:type="dxa"/>
              <w:left w:w="240" w:type="dxa"/>
              <w:bottom w:w="180" w:type="dxa"/>
              <w:right w:w="240" w:type="dxa"/>
            </w:tcMar>
            <w:vAlign w:val="center"/>
          </w:tcPr>
          <w:p w14:paraId="01617BF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包含</w:t>
            </w: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framework.h</w:t>
            </w:r>
            <w:r>
              <w:rPr>
                <w:rFonts w:hint="default" w:ascii="Helvetica" w:hAnsi="Helvetica" w:eastAsia="Helvetica" w:cs="Helvetica"/>
                <w:i w:val="0"/>
                <w:iCs w:val="0"/>
                <w:caps w:val="0"/>
                <w:color w:val="060607"/>
                <w:spacing w:val="4"/>
                <w:kern w:val="0"/>
                <w:sz w:val="21"/>
                <w:szCs w:val="21"/>
                <w:bdr w:val="none" w:color="auto" w:sz="0" w:space="0"/>
                <w:lang w:val="en-US" w:eastAsia="zh-CN" w:bidi="ar"/>
              </w:rPr>
              <w:t>头文件，该文件可能包含应用程序框架相关的定义和声明</w:t>
            </w:r>
          </w:p>
        </w:tc>
      </w:tr>
      <w:tr w14:paraId="112DA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5E3D6915">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#include &lt;stdio.h&gt;</w:t>
            </w:r>
          </w:p>
        </w:tc>
        <w:tc>
          <w:tcPr>
            <w:tcW w:w="0" w:type="auto"/>
            <w:tcBorders>
              <w:bottom w:val="nil"/>
              <w:right w:val="nil"/>
            </w:tcBorders>
            <w:shd w:val="clear" w:color="auto" w:fill="FFFFFF"/>
            <w:tcMar>
              <w:top w:w="180" w:type="dxa"/>
              <w:left w:w="240" w:type="dxa"/>
              <w:bottom w:w="180" w:type="dxa"/>
              <w:right w:w="240" w:type="dxa"/>
            </w:tcMar>
            <w:vAlign w:val="center"/>
          </w:tcPr>
          <w:p w14:paraId="782097F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包含标准输入输出库，提供输入输出函数</w:t>
            </w:r>
          </w:p>
        </w:tc>
      </w:tr>
      <w:tr w14:paraId="1E7D6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68AB5DC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#include &lt;WinSock2.h&gt;</w:t>
            </w:r>
          </w:p>
        </w:tc>
        <w:tc>
          <w:tcPr>
            <w:tcW w:w="0" w:type="auto"/>
            <w:tcBorders>
              <w:bottom w:val="nil"/>
              <w:right w:val="nil"/>
            </w:tcBorders>
            <w:shd w:val="clear" w:color="auto" w:fill="FFFFFF"/>
            <w:tcMar>
              <w:top w:w="180" w:type="dxa"/>
              <w:left w:w="240" w:type="dxa"/>
              <w:bottom w:w="180" w:type="dxa"/>
              <w:right w:w="240" w:type="dxa"/>
            </w:tcMar>
            <w:vAlign w:val="center"/>
          </w:tcPr>
          <w:p w14:paraId="4C28F87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包含Windows套接字库，提供网络编程相关的函数和定义</w:t>
            </w:r>
          </w:p>
        </w:tc>
      </w:tr>
      <w:tr w14:paraId="37F62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614685B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#include &lt;WS2tcpip.h&gt;</w:t>
            </w:r>
          </w:p>
        </w:tc>
        <w:tc>
          <w:tcPr>
            <w:tcW w:w="0" w:type="auto"/>
            <w:tcBorders>
              <w:bottom w:val="nil"/>
              <w:right w:val="nil"/>
            </w:tcBorders>
            <w:shd w:val="clear" w:color="auto" w:fill="FFFFFF"/>
            <w:tcMar>
              <w:top w:w="180" w:type="dxa"/>
              <w:left w:w="240" w:type="dxa"/>
              <w:bottom w:w="180" w:type="dxa"/>
              <w:right w:w="240" w:type="dxa"/>
            </w:tcMar>
            <w:vAlign w:val="center"/>
          </w:tcPr>
          <w:p w14:paraId="13CBE08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包含Windows套接字TCP/IP协议相关的头文件</w:t>
            </w:r>
          </w:p>
        </w:tc>
      </w:tr>
      <w:tr w14:paraId="24A43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044E147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#include &lt;stdlib.h&gt;</w:t>
            </w:r>
          </w:p>
        </w:tc>
        <w:tc>
          <w:tcPr>
            <w:tcW w:w="0" w:type="auto"/>
            <w:tcBorders>
              <w:bottom w:val="nil"/>
              <w:right w:val="nil"/>
            </w:tcBorders>
            <w:shd w:val="clear" w:color="auto" w:fill="FFFFFF"/>
            <w:tcMar>
              <w:top w:w="180" w:type="dxa"/>
              <w:left w:w="240" w:type="dxa"/>
              <w:bottom w:w="180" w:type="dxa"/>
              <w:right w:w="240" w:type="dxa"/>
            </w:tcMar>
            <w:vAlign w:val="center"/>
          </w:tcPr>
          <w:p w14:paraId="2DF5401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包含标准库函数，如内存分配、进程控制等</w:t>
            </w:r>
          </w:p>
        </w:tc>
      </w:tr>
      <w:tr w14:paraId="1F574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0C45E74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#include &lt;Windows.h&gt;</w:t>
            </w:r>
          </w:p>
        </w:tc>
        <w:tc>
          <w:tcPr>
            <w:tcW w:w="0" w:type="auto"/>
            <w:tcBorders>
              <w:bottom w:val="nil"/>
              <w:right w:val="nil"/>
            </w:tcBorders>
            <w:shd w:val="clear" w:color="auto" w:fill="FFFFFF"/>
            <w:tcMar>
              <w:top w:w="180" w:type="dxa"/>
              <w:left w:w="240" w:type="dxa"/>
              <w:bottom w:w="180" w:type="dxa"/>
              <w:right w:w="240" w:type="dxa"/>
            </w:tcMar>
            <w:vAlign w:val="center"/>
          </w:tcPr>
          <w:p w14:paraId="7CBD97B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包含Windows API相关的头文件</w:t>
            </w:r>
          </w:p>
        </w:tc>
      </w:tr>
      <w:tr w14:paraId="2F9E4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3744CF0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#include &lt;string.h&gt;</w:t>
            </w:r>
          </w:p>
        </w:tc>
        <w:tc>
          <w:tcPr>
            <w:tcW w:w="0" w:type="auto"/>
            <w:tcBorders>
              <w:bottom w:val="nil"/>
              <w:right w:val="nil"/>
            </w:tcBorders>
            <w:shd w:val="clear" w:color="auto" w:fill="FFFFFF"/>
            <w:tcMar>
              <w:top w:w="180" w:type="dxa"/>
              <w:left w:w="240" w:type="dxa"/>
              <w:bottom w:w="180" w:type="dxa"/>
              <w:right w:w="240" w:type="dxa"/>
            </w:tcMar>
            <w:vAlign w:val="center"/>
          </w:tcPr>
          <w:p w14:paraId="6DFB4F3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包含字符串操作函数</w:t>
            </w:r>
          </w:p>
        </w:tc>
      </w:tr>
      <w:tr w14:paraId="4A616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2714C73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#pragma comment(lib,"Ws2_32.lib")</w:t>
            </w:r>
          </w:p>
        </w:tc>
        <w:tc>
          <w:tcPr>
            <w:tcW w:w="0" w:type="auto"/>
            <w:tcBorders>
              <w:bottom w:val="nil"/>
              <w:right w:val="nil"/>
            </w:tcBorders>
            <w:shd w:val="clear" w:color="auto" w:fill="FFFFFF"/>
            <w:tcMar>
              <w:top w:w="180" w:type="dxa"/>
              <w:left w:w="240" w:type="dxa"/>
              <w:bottom w:w="180" w:type="dxa"/>
              <w:right w:w="240" w:type="dxa"/>
            </w:tcMar>
            <w:vAlign w:val="center"/>
          </w:tcPr>
          <w:p w14:paraId="1EE3806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指示编译器链接</w:t>
            </w: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Ws2_32.lib</w:t>
            </w:r>
            <w:r>
              <w:rPr>
                <w:rFonts w:hint="default" w:ascii="Helvetica" w:hAnsi="Helvetica" w:eastAsia="Helvetica" w:cs="Helvetica"/>
                <w:i w:val="0"/>
                <w:iCs w:val="0"/>
                <w:caps w:val="0"/>
                <w:color w:val="060607"/>
                <w:spacing w:val="4"/>
                <w:kern w:val="0"/>
                <w:sz w:val="21"/>
                <w:szCs w:val="21"/>
                <w:bdr w:val="none" w:color="auto" w:sz="0" w:space="0"/>
                <w:lang w:val="en-US" w:eastAsia="zh-CN" w:bidi="ar"/>
              </w:rPr>
              <w:t>库，该库是Windows套接字库</w:t>
            </w:r>
          </w:p>
        </w:tc>
      </w:tr>
      <w:tr w14:paraId="3229A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0F74260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#define SOURCE_PORT 7234</w:t>
            </w:r>
          </w:p>
        </w:tc>
        <w:tc>
          <w:tcPr>
            <w:tcW w:w="0" w:type="auto"/>
            <w:tcBorders>
              <w:bottom w:val="nil"/>
              <w:right w:val="nil"/>
            </w:tcBorders>
            <w:shd w:val="clear" w:color="auto" w:fill="FFFFFF"/>
            <w:tcMar>
              <w:top w:w="180" w:type="dxa"/>
              <w:left w:w="240" w:type="dxa"/>
              <w:bottom w:w="180" w:type="dxa"/>
              <w:right w:w="240" w:type="dxa"/>
            </w:tcMar>
            <w:vAlign w:val="center"/>
          </w:tcPr>
          <w:p w14:paraId="2627889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定义源端口号为7234</w:t>
            </w:r>
          </w:p>
        </w:tc>
      </w:tr>
      <w:tr w14:paraId="419F5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0C96845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#define MAX_RECEIVEBYTE 255</w:t>
            </w:r>
          </w:p>
        </w:tc>
        <w:tc>
          <w:tcPr>
            <w:tcW w:w="0" w:type="auto"/>
            <w:tcBorders>
              <w:bottom w:val="nil"/>
              <w:right w:val="nil"/>
            </w:tcBorders>
            <w:shd w:val="clear" w:color="auto" w:fill="FFFFFF"/>
            <w:tcMar>
              <w:top w:w="180" w:type="dxa"/>
              <w:left w:w="240" w:type="dxa"/>
              <w:bottom w:w="180" w:type="dxa"/>
              <w:right w:w="240" w:type="dxa"/>
            </w:tcMar>
            <w:vAlign w:val="center"/>
          </w:tcPr>
          <w:p w14:paraId="338A035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定义接收缓冲区的最大字节数为255</w:t>
            </w:r>
          </w:p>
        </w:tc>
      </w:tr>
      <w:tr w14:paraId="13E6A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gridAfter w:val="2"/>
        </w:trPr>
        <w:tc>
          <w:tcPr>
            <w:tcW w:w="0" w:type="auto"/>
            <w:tcBorders>
              <w:left w:val="nil"/>
              <w:bottom w:val="nil"/>
              <w:right w:val="nil"/>
            </w:tcBorders>
            <w:shd w:val="clear" w:color="auto" w:fill="FFFFFF"/>
            <w:tcMar>
              <w:top w:w="180" w:type="dxa"/>
              <w:left w:w="240" w:type="dxa"/>
              <w:bottom w:w="180" w:type="dxa"/>
              <w:right w:w="240" w:type="dxa"/>
            </w:tcMar>
            <w:vAlign w:val="center"/>
          </w:tcPr>
          <w:p w14:paraId="30B1968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#define MAX_ADDR_LEN 32</w:t>
            </w:r>
          </w:p>
        </w:tc>
        <w:tc>
          <w:tcPr>
            <w:tcW w:w="0" w:type="auto"/>
            <w:tcBorders>
              <w:bottom w:val="nil"/>
              <w:right w:val="nil"/>
            </w:tcBorders>
            <w:shd w:val="clear" w:color="auto" w:fill="FFFFFF"/>
            <w:tcMar>
              <w:top w:w="180" w:type="dxa"/>
              <w:left w:w="240" w:type="dxa"/>
              <w:bottom w:w="180" w:type="dxa"/>
              <w:right w:w="240" w:type="dxa"/>
            </w:tcMar>
            <w:vAlign w:val="center"/>
          </w:tcPr>
          <w:p w14:paraId="4440BEE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定义地址的最大长度为32</w:t>
            </w:r>
          </w:p>
        </w:tc>
      </w:tr>
      <w:tr w14:paraId="295AB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5707488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`#define SIO_RCVALL (IOC_IN</w:t>
            </w:r>
          </w:p>
        </w:tc>
        <w:tc>
          <w:tcPr>
            <w:tcW w:w="0" w:type="auto"/>
            <w:tcBorders>
              <w:bottom w:val="nil"/>
              <w:right w:val="nil"/>
            </w:tcBorders>
            <w:shd w:val="clear" w:color="auto" w:fill="FFFFFF"/>
            <w:tcMar>
              <w:top w:w="180" w:type="dxa"/>
              <w:left w:w="240" w:type="dxa"/>
              <w:bottom w:w="180" w:type="dxa"/>
              <w:right w:w="240" w:type="dxa"/>
            </w:tcMar>
            <w:vAlign w:val="center"/>
          </w:tcPr>
          <w:p w14:paraId="3EE6E20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IOC_VENDOR</w:t>
            </w:r>
          </w:p>
        </w:tc>
        <w:tc>
          <w:tcPr>
            <w:tcW w:w="0" w:type="auto"/>
            <w:tcBorders>
              <w:bottom w:val="nil"/>
              <w:right w:val="nil"/>
            </w:tcBorders>
            <w:shd w:val="clear" w:color="auto" w:fill="FFFFFF"/>
            <w:tcMar>
              <w:top w:w="180" w:type="dxa"/>
              <w:left w:w="240" w:type="dxa"/>
              <w:bottom w:w="180" w:type="dxa"/>
              <w:right w:w="240" w:type="dxa"/>
            </w:tcMar>
            <w:vAlign w:val="center"/>
          </w:tcPr>
          <w:p w14:paraId="6B3DEEB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w:t>
            </w:r>
          </w:p>
        </w:tc>
        <w:tc>
          <w:tcPr>
            <w:tcW w:w="0" w:type="auto"/>
            <w:tcBorders>
              <w:bottom w:val="nil"/>
              <w:right w:val="nil"/>
            </w:tcBorders>
            <w:shd w:val="clear" w:color="auto" w:fill="FFFFFF"/>
            <w:tcMar>
              <w:top w:w="180" w:type="dxa"/>
              <w:left w:w="240" w:type="dxa"/>
              <w:bottom w:w="180" w:type="dxa"/>
              <w:right w:w="240" w:type="dxa"/>
            </w:tcMar>
            <w:vAlign w:val="center"/>
          </w:tcPr>
          <w:p w14:paraId="0BA738C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定义一个控制码，用于设置网卡为混杂模式</w:t>
            </w:r>
          </w:p>
        </w:tc>
      </w:tr>
      <w:tr w14:paraId="4D961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466E0D1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#endif //PCH_H</w:t>
            </w:r>
          </w:p>
        </w:tc>
        <w:tc>
          <w:tcPr>
            <w:tcW w:w="0" w:type="auto"/>
            <w:tcBorders>
              <w:bottom w:val="nil"/>
              <w:right w:val="nil"/>
            </w:tcBorders>
            <w:shd w:val="clear" w:color="auto" w:fill="FFFFFF"/>
            <w:tcMar>
              <w:top w:w="180" w:type="dxa"/>
              <w:left w:w="240" w:type="dxa"/>
              <w:bottom w:w="180" w:type="dxa"/>
              <w:right w:w="240" w:type="dxa"/>
            </w:tcMar>
            <w:vAlign w:val="center"/>
          </w:tcPr>
          <w:p w14:paraId="205BD3D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防止头文件被重复包含的结束标记</w:t>
            </w:r>
          </w:p>
        </w:tc>
        <w:tc>
          <w:tcPr>
            <w:tcW w:w="0" w:type="auto"/>
            <w:tcBorders>
              <w:left w:val="nil"/>
              <w:bottom w:val="nil"/>
              <w:right w:val="nil"/>
            </w:tcBorders>
            <w:shd w:val="clear" w:color="auto" w:fill="FFFFFF"/>
            <w:vAlign w:val="center"/>
          </w:tcPr>
          <w:p w14:paraId="5CD8C9F0">
            <w:pPr>
              <w:rPr>
                <w:rFonts w:hint="default" w:ascii="Helvetica" w:hAnsi="Helvetica" w:eastAsia="Helvetica" w:cs="Helvetica"/>
                <w:i w:val="0"/>
                <w:iCs w:val="0"/>
                <w:caps w:val="0"/>
                <w:color w:val="060607"/>
                <w:spacing w:val="8"/>
                <w:sz w:val="21"/>
                <w:szCs w:val="21"/>
              </w:rPr>
            </w:pPr>
          </w:p>
        </w:tc>
        <w:tc>
          <w:tcPr>
            <w:tcW w:w="0" w:type="auto"/>
            <w:tcBorders>
              <w:left w:val="nil"/>
              <w:bottom w:val="nil"/>
              <w:right w:val="nil"/>
            </w:tcBorders>
            <w:shd w:val="clear" w:color="auto" w:fill="FFFFFF"/>
            <w:vAlign w:val="center"/>
          </w:tcPr>
          <w:p w14:paraId="778B41CB">
            <w:pPr>
              <w:rPr>
                <w:rFonts w:hint="default" w:ascii="Helvetica" w:hAnsi="Helvetica" w:eastAsia="Helvetica" w:cs="Helvetica"/>
                <w:i w:val="0"/>
                <w:iCs w:val="0"/>
                <w:caps w:val="0"/>
                <w:color w:val="060607"/>
                <w:spacing w:val="8"/>
                <w:sz w:val="21"/>
                <w:szCs w:val="21"/>
              </w:rPr>
            </w:pPr>
          </w:p>
        </w:tc>
      </w:tr>
    </w:tbl>
    <w:p w14:paraId="4501375B">
      <w:pPr>
        <w:bidi w:val="0"/>
        <w:rPr>
          <w:rFonts w:hint="default"/>
          <w:lang w:val="en-US" w:eastAsia="zh-CN"/>
        </w:rPr>
      </w:pPr>
    </w:p>
    <w:p w14:paraId="107B1FDA">
      <w:pPr>
        <w:bidi w:val="0"/>
        <w:rPr>
          <w:rFonts w:hint="eastAsia"/>
          <w:lang w:val="en-US" w:eastAsia="zh-CN"/>
        </w:rPr>
      </w:pPr>
    </w:p>
    <w:p w14:paraId="6D040798">
      <w:pPr>
        <w:bidi w:val="0"/>
        <w:rPr>
          <w:rFonts w:hint="eastAsia"/>
          <w:lang w:val="en-US" w:eastAsia="zh-CN"/>
        </w:rPr>
      </w:pPr>
    </w:p>
    <w:p w14:paraId="61EC8DD6">
      <w:pPr>
        <w:bidi w:val="0"/>
        <w:rPr>
          <w:rFonts w:hint="eastAsia"/>
          <w:lang w:val="en-US" w:eastAsia="zh-CN"/>
        </w:rPr>
      </w:pPr>
    </w:p>
    <w:p w14:paraId="288DA8A9">
      <w:pPr>
        <w:pStyle w:val="5"/>
        <w:bidi w:val="0"/>
        <w:rPr>
          <w:rFonts w:hint="eastAsia"/>
          <w:lang w:val="en-US" w:eastAsia="zh-CN"/>
        </w:rPr>
      </w:pPr>
      <w:r>
        <w:rPr>
          <w:rFonts w:hint="eastAsia"/>
          <w:lang w:val="en-US" w:eastAsia="zh-CN"/>
        </w:rPr>
        <w:t>核心数据结构分析</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942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29F1D7E">
            <w:pPr>
              <w:rPr>
                <w:rFonts w:hint="eastAsia"/>
                <w:vertAlign w:val="baseline"/>
                <w:lang w:val="en-US" w:eastAsia="zh-CN"/>
              </w:rPr>
            </w:pPr>
          </w:p>
          <w:p w14:paraId="5BAB823F">
            <w:pPr>
              <w:rPr>
                <w:rFonts w:hint="eastAsia"/>
                <w:vertAlign w:val="baseline"/>
                <w:lang w:val="en-US" w:eastAsia="zh-CN"/>
              </w:rPr>
            </w:pPr>
            <w:r>
              <w:rPr>
                <w:rFonts w:hint="eastAsia"/>
                <w:vertAlign w:val="baseline"/>
                <w:lang w:val="en-US" w:eastAsia="zh-CN"/>
              </w:rPr>
              <w:t>typedef struct ip_hdr//定义IP首部</w:t>
            </w:r>
          </w:p>
          <w:p w14:paraId="75804442">
            <w:pPr>
              <w:rPr>
                <w:rFonts w:hint="eastAsia"/>
                <w:vertAlign w:val="baseline"/>
                <w:lang w:val="en-US" w:eastAsia="zh-CN"/>
              </w:rPr>
            </w:pPr>
            <w:r>
              <w:rPr>
                <w:rFonts w:hint="eastAsia"/>
                <w:vertAlign w:val="baseline"/>
                <w:lang w:val="en-US" w:eastAsia="zh-CN"/>
              </w:rPr>
              <w:t>{</w:t>
            </w:r>
          </w:p>
          <w:p w14:paraId="225CF8EC">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char h_verlen;//4位首部长度，4位IP版本号</w:t>
            </w:r>
          </w:p>
          <w:p w14:paraId="142B6090">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char tos;//8位服务类型TOS</w:t>
            </w:r>
          </w:p>
          <w:p w14:paraId="2FC5BABF">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tatal_len;//16位总长度</w:t>
            </w:r>
          </w:p>
          <w:p w14:paraId="29367326">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ident;//16位标示</w:t>
            </w:r>
          </w:p>
          <w:p w14:paraId="4A40B2FB">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frag_and_flags;//偏移量和3位标志位</w:t>
            </w:r>
          </w:p>
          <w:p w14:paraId="769CB42D">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char ttl;//8位生存时间TTL</w:t>
            </w:r>
          </w:p>
          <w:p w14:paraId="0DB73FE6">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char proto;//8位协议（TCP,UDP或其他）</w:t>
            </w:r>
          </w:p>
          <w:p w14:paraId="3DD1CD20">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checksum;//16位IP首部检验和</w:t>
            </w:r>
          </w:p>
          <w:p w14:paraId="708C5344">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int sourceIP;//32位源IP地址</w:t>
            </w:r>
          </w:p>
          <w:p w14:paraId="7A566DA2">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int destIP;//32位目的IP地址</w:t>
            </w:r>
          </w:p>
          <w:p w14:paraId="2D2F4689">
            <w:pPr>
              <w:rPr>
                <w:rFonts w:hint="eastAsia"/>
                <w:vertAlign w:val="baseline"/>
                <w:lang w:val="en-US" w:eastAsia="zh-CN"/>
              </w:rPr>
            </w:pPr>
            <w:r>
              <w:rPr>
                <w:rFonts w:hint="eastAsia"/>
                <w:vertAlign w:val="baseline"/>
                <w:lang w:val="en-US" w:eastAsia="zh-CN"/>
              </w:rPr>
              <w:t>}IPHEADER;</w:t>
            </w:r>
          </w:p>
          <w:p w14:paraId="29EBC412">
            <w:pPr>
              <w:rPr>
                <w:rFonts w:hint="eastAsia"/>
                <w:vertAlign w:val="baseline"/>
                <w:lang w:val="en-US" w:eastAsia="zh-CN"/>
              </w:rPr>
            </w:pPr>
          </w:p>
          <w:p w14:paraId="29ED5E39">
            <w:pPr>
              <w:rPr>
                <w:rFonts w:hint="eastAsia"/>
                <w:vertAlign w:val="baseline"/>
                <w:lang w:val="en-US" w:eastAsia="zh-CN"/>
              </w:rPr>
            </w:pPr>
            <w:r>
              <w:rPr>
                <w:rFonts w:hint="eastAsia"/>
                <w:vertAlign w:val="baseline"/>
                <w:lang w:val="en-US" w:eastAsia="zh-CN"/>
              </w:rPr>
              <w:t>typedef struct tsd_hdr//定义TCP伪首部</w:t>
            </w:r>
          </w:p>
          <w:p w14:paraId="0F92E4B1">
            <w:pPr>
              <w:rPr>
                <w:rFonts w:hint="eastAsia"/>
                <w:vertAlign w:val="baseline"/>
                <w:lang w:val="en-US" w:eastAsia="zh-CN"/>
              </w:rPr>
            </w:pPr>
            <w:r>
              <w:rPr>
                <w:rFonts w:hint="eastAsia"/>
                <w:vertAlign w:val="baseline"/>
                <w:lang w:val="en-US" w:eastAsia="zh-CN"/>
              </w:rPr>
              <w:t>{</w:t>
            </w:r>
          </w:p>
          <w:p w14:paraId="18F81C40">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long saddr;//源地址</w:t>
            </w:r>
          </w:p>
          <w:p w14:paraId="701920D8">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long daddr;//目的地址</w:t>
            </w:r>
          </w:p>
          <w:p w14:paraId="6E1A90A8">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char mbz;</w:t>
            </w:r>
          </w:p>
          <w:p w14:paraId="46B8C55E">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char ptcl;//协议类型</w:t>
            </w:r>
          </w:p>
          <w:p w14:paraId="1AE523F8">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tcpl;//TCP长度</w:t>
            </w:r>
          </w:p>
          <w:p w14:paraId="693EE689">
            <w:pPr>
              <w:rPr>
                <w:rFonts w:hint="eastAsia"/>
                <w:vertAlign w:val="baseline"/>
                <w:lang w:val="en-US" w:eastAsia="zh-CN"/>
              </w:rPr>
            </w:pPr>
            <w:r>
              <w:rPr>
                <w:rFonts w:hint="eastAsia"/>
                <w:vertAlign w:val="baseline"/>
                <w:lang w:val="en-US" w:eastAsia="zh-CN"/>
              </w:rPr>
              <w:t>}PSDHEADER;</w:t>
            </w:r>
          </w:p>
          <w:p w14:paraId="2C53ED55">
            <w:pPr>
              <w:rPr>
                <w:rFonts w:hint="eastAsia"/>
                <w:vertAlign w:val="baseline"/>
                <w:lang w:val="en-US" w:eastAsia="zh-CN"/>
              </w:rPr>
            </w:pPr>
          </w:p>
          <w:p w14:paraId="28621D90">
            <w:pPr>
              <w:rPr>
                <w:rFonts w:hint="eastAsia"/>
                <w:vertAlign w:val="baseline"/>
                <w:lang w:val="en-US" w:eastAsia="zh-CN"/>
              </w:rPr>
            </w:pPr>
            <w:r>
              <w:rPr>
                <w:rFonts w:hint="eastAsia"/>
                <w:vertAlign w:val="baseline"/>
                <w:lang w:val="en-US" w:eastAsia="zh-CN"/>
              </w:rPr>
              <w:t>typedef struct tcp_hdr//定义TCP首部</w:t>
            </w:r>
          </w:p>
          <w:p w14:paraId="7056C483">
            <w:pPr>
              <w:rPr>
                <w:rFonts w:hint="eastAsia"/>
                <w:vertAlign w:val="baseline"/>
                <w:lang w:val="en-US" w:eastAsia="zh-CN"/>
              </w:rPr>
            </w:pPr>
            <w:r>
              <w:rPr>
                <w:rFonts w:hint="eastAsia"/>
                <w:vertAlign w:val="baseline"/>
                <w:lang w:val="en-US" w:eastAsia="zh-CN"/>
              </w:rPr>
              <w:t>{</w:t>
            </w:r>
          </w:p>
          <w:p w14:paraId="6004E273">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sport;//16位源端口</w:t>
            </w:r>
          </w:p>
          <w:p w14:paraId="42EDB88B">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dport;//16位目的端口</w:t>
            </w:r>
          </w:p>
          <w:p w14:paraId="6DA78FFB">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int seq;//32位序列号</w:t>
            </w:r>
          </w:p>
          <w:p w14:paraId="6D533B08">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int ack;//32位确认号</w:t>
            </w:r>
          </w:p>
          <w:p w14:paraId="10BAED26">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char lenres;//4位首部长度/6位保留字</w:t>
            </w:r>
          </w:p>
          <w:p w14:paraId="59B31DB9">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char flag;//6位标志位</w:t>
            </w:r>
          </w:p>
          <w:p w14:paraId="74B02D2B">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win;//16位窗口大小</w:t>
            </w:r>
          </w:p>
          <w:p w14:paraId="4D2D299A">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sum;//16位检验和</w:t>
            </w:r>
          </w:p>
          <w:p w14:paraId="3A14E3FE">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urp;//16位紧急数据偏移量</w:t>
            </w:r>
          </w:p>
          <w:p w14:paraId="23112698">
            <w:pPr>
              <w:rPr>
                <w:rFonts w:hint="eastAsia"/>
                <w:vertAlign w:val="baseline"/>
                <w:lang w:val="en-US" w:eastAsia="zh-CN"/>
              </w:rPr>
            </w:pPr>
            <w:r>
              <w:rPr>
                <w:rFonts w:hint="eastAsia"/>
                <w:vertAlign w:val="baseline"/>
                <w:lang w:val="en-US" w:eastAsia="zh-CN"/>
              </w:rPr>
              <w:t>}TCPHEADER;</w:t>
            </w:r>
          </w:p>
          <w:p w14:paraId="6EDA1135">
            <w:pPr>
              <w:rPr>
                <w:rFonts w:hint="eastAsia"/>
                <w:vertAlign w:val="baseline"/>
                <w:lang w:val="en-US" w:eastAsia="zh-CN"/>
              </w:rPr>
            </w:pPr>
          </w:p>
          <w:p w14:paraId="268A785A">
            <w:pPr>
              <w:rPr>
                <w:rFonts w:hint="eastAsia"/>
                <w:vertAlign w:val="baseline"/>
                <w:lang w:val="en-US" w:eastAsia="zh-CN"/>
              </w:rPr>
            </w:pPr>
            <w:r>
              <w:rPr>
                <w:rFonts w:hint="eastAsia"/>
                <w:vertAlign w:val="baseline"/>
                <w:lang w:val="en-US" w:eastAsia="zh-CN"/>
              </w:rPr>
              <w:t>typedef struct udp_hdr//定义UDP首部</w:t>
            </w:r>
          </w:p>
          <w:p w14:paraId="6D2708DB">
            <w:pPr>
              <w:rPr>
                <w:rFonts w:hint="eastAsia"/>
                <w:vertAlign w:val="baseline"/>
                <w:lang w:val="en-US" w:eastAsia="zh-CN"/>
              </w:rPr>
            </w:pPr>
            <w:r>
              <w:rPr>
                <w:rFonts w:hint="eastAsia"/>
                <w:vertAlign w:val="baseline"/>
                <w:lang w:val="en-US" w:eastAsia="zh-CN"/>
              </w:rPr>
              <w:t>{</w:t>
            </w:r>
          </w:p>
          <w:p w14:paraId="3D5E76D5">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sport;//16位源端口</w:t>
            </w:r>
          </w:p>
          <w:p w14:paraId="4709313F">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dport;//16位目的端口</w:t>
            </w:r>
          </w:p>
          <w:p w14:paraId="67FC3F11">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len;//UDP 长度</w:t>
            </w:r>
          </w:p>
          <w:p w14:paraId="7D7912A8">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cksum;//检查和</w:t>
            </w:r>
          </w:p>
          <w:p w14:paraId="2ED49E0E">
            <w:pPr>
              <w:rPr>
                <w:rFonts w:hint="eastAsia"/>
                <w:vertAlign w:val="baseline"/>
                <w:lang w:val="en-US" w:eastAsia="zh-CN"/>
              </w:rPr>
            </w:pPr>
            <w:r>
              <w:rPr>
                <w:rFonts w:hint="eastAsia"/>
                <w:vertAlign w:val="baseline"/>
                <w:lang w:val="en-US" w:eastAsia="zh-CN"/>
              </w:rPr>
              <w:t>}UDPHEADER;</w:t>
            </w:r>
          </w:p>
          <w:p w14:paraId="291B4D3B">
            <w:pPr>
              <w:rPr>
                <w:rFonts w:hint="eastAsia"/>
                <w:vertAlign w:val="baseline"/>
                <w:lang w:val="en-US" w:eastAsia="zh-CN"/>
              </w:rPr>
            </w:pPr>
          </w:p>
          <w:p w14:paraId="10EE0D8D">
            <w:pPr>
              <w:rPr>
                <w:rFonts w:hint="eastAsia"/>
                <w:vertAlign w:val="baseline"/>
                <w:lang w:val="en-US" w:eastAsia="zh-CN"/>
              </w:rPr>
            </w:pPr>
            <w:r>
              <w:rPr>
                <w:rFonts w:hint="eastAsia"/>
                <w:vertAlign w:val="baseline"/>
                <w:lang w:val="en-US" w:eastAsia="zh-CN"/>
              </w:rPr>
              <w:t>typedef struct icmp_hdr//定义ICMP首部</w:t>
            </w:r>
          </w:p>
          <w:p w14:paraId="6F1E33B8">
            <w:pPr>
              <w:rPr>
                <w:rFonts w:hint="eastAsia"/>
                <w:vertAlign w:val="baseline"/>
                <w:lang w:val="en-US" w:eastAsia="zh-CN"/>
              </w:rPr>
            </w:pPr>
            <w:r>
              <w:rPr>
                <w:rFonts w:hint="eastAsia"/>
                <w:vertAlign w:val="baseline"/>
                <w:lang w:val="en-US" w:eastAsia="zh-CN"/>
              </w:rPr>
              <w:t>{</w:t>
            </w:r>
          </w:p>
          <w:p w14:paraId="2EFEF2F6">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sport;</w:t>
            </w:r>
          </w:p>
          <w:p w14:paraId="6EAB10F7">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dport;</w:t>
            </w:r>
          </w:p>
          <w:p w14:paraId="1D2AD384">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char type;</w:t>
            </w:r>
          </w:p>
          <w:p w14:paraId="32B382B3">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char code;</w:t>
            </w:r>
          </w:p>
          <w:p w14:paraId="5D578D1C">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cksum;</w:t>
            </w:r>
          </w:p>
          <w:p w14:paraId="3D0F24EA">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id;</w:t>
            </w:r>
          </w:p>
          <w:p w14:paraId="4BEE4249">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short seq;</w:t>
            </w:r>
          </w:p>
          <w:p w14:paraId="19F25B5A">
            <w:pPr>
              <w:rPr>
                <w:rFonts w:hint="eastAsia"/>
                <w:vertAlign w:val="baseline"/>
                <w:lang w:val="en-US" w:eastAsia="zh-CN"/>
              </w:rPr>
            </w:pPr>
            <w:r>
              <w:rPr>
                <w:rFonts w:hint="eastAsia"/>
                <w:vertAlign w:val="baseline"/>
                <w:lang w:val="en-US" w:eastAsia="zh-CN"/>
              </w:rPr>
              <w:tab/>
            </w:r>
            <w:r>
              <w:rPr>
                <w:rFonts w:hint="eastAsia"/>
                <w:vertAlign w:val="baseline"/>
                <w:lang w:val="en-US" w:eastAsia="zh-CN"/>
              </w:rPr>
              <w:t>unsigned long timestamp;</w:t>
            </w:r>
          </w:p>
          <w:p w14:paraId="28B0E979">
            <w:pPr>
              <w:rPr>
                <w:rFonts w:hint="eastAsia"/>
                <w:vertAlign w:val="baseline"/>
                <w:lang w:val="en-US" w:eastAsia="zh-CN"/>
              </w:rPr>
            </w:pPr>
            <w:r>
              <w:rPr>
                <w:rFonts w:hint="eastAsia"/>
                <w:vertAlign w:val="baseline"/>
                <w:lang w:val="en-US" w:eastAsia="zh-CN"/>
              </w:rPr>
              <w:t>}ICMPHEADER;</w:t>
            </w:r>
          </w:p>
        </w:tc>
      </w:tr>
    </w:tbl>
    <w:p w14:paraId="015945D3">
      <w:pPr>
        <w:rPr>
          <w:rFonts w:hint="eastAsia"/>
          <w:lang w:val="en-US" w:eastAsia="zh-CN"/>
        </w:rPr>
      </w:pPr>
    </w:p>
    <w:p w14:paraId="67CEBACE">
      <w:pPr>
        <w:rPr>
          <w:rFonts w:hint="default"/>
          <w:b/>
          <w:bCs/>
          <w:lang w:val="en-US" w:eastAsia="zh-CN"/>
        </w:rPr>
      </w:pPr>
      <w:r>
        <w:rPr>
          <w:rFonts w:hint="default"/>
          <w:b/>
          <w:bCs/>
          <w:lang w:val="en-US" w:eastAsia="zh-CN"/>
        </w:rPr>
        <w:t>IP 首部 (IPHEADER)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46"/>
        <w:gridCol w:w="1991"/>
        <w:gridCol w:w="1183"/>
        <w:gridCol w:w="3266"/>
      </w:tblGrid>
      <w:tr w14:paraId="0275D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2B5EBAB9">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字段名称</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2B8FFE0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类型</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31A2FA7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长度 (位)</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6B7664B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描述</w:t>
            </w:r>
          </w:p>
        </w:tc>
      </w:tr>
      <w:tr w14:paraId="5410B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0CCFAF7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ascii="monospace" w:hAnsi="monospace" w:eastAsia="monospace" w:cs="monospace"/>
                <w:i w:val="0"/>
                <w:iCs w:val="0"/>
                <w:caps w:val="0"/>
                <w:color w:val="060607"/>
                <w:spacing w:val="4"/>
                <w:kern w:val="0"/>
                <w:sz w:val="21"/>
                <w:szCs w:val="21"/>
                <w:bdr w:val="none" w:color="auto" w:sz="0" w:space="0"/>
                <w:vertAlign w:val="baseline"/>
                <w:lang w:val="en-US" w:eastAsia="zh-CN" w:bidi="ar"/>
              </w:rPr>
              <w:t>h_verlen</w:t>
            </w:r>
          </w:p>
        </w:tc>
        <w:tc>
          <w:tcPr>
            <w:tcW w:w="0" w:type="auto"/>
            <w:tcBorders>
              <w:bottom w:val="nil"/>
              <w:right w:val="nil"/>
            </w:tcBorders>
            <w:shd w:val="clear" w:color="auto" w:fill="FFFFFF"/>
            <w:tcMar>
              <w:top w:w="180" w:type="dxa"/>
              <w:left w:w="240" w:type="dxa"/>
              <w:bottom w:w="180" w:type="dxa"/>
              <w:right w:w="240" w:type="dxa"/>
            </w:tcMar>
            <w:vAlign w:val="center"/>
          </w:tcPr>
          <w:p w14:paraId="47E3E905">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char</w:t>
            </w:r>
          </w:p>
        </w:tc>
        <w:tc>
          <w:tcPr>
            <w:tcW w:w="0" w:type="auto"/>
            <w:tcBorders>
              <w:bottom w:val="nil"/>
              <w:right w:val="nil"/>
            </w:tcBorders>
            <w:shd w:val="clear" w:color="auto" w:fill="FFFFFF"/>
            <w:tcMar>
              <w:top w:w="180" w:type="dxa"/>
              <w:left w:w="240" w:type="dxa"/>
              <w:bottom w:w="180" w:type="dxa"/>
              <w:right w:w="240" w:type="dxa"/>
            </w:tcMar>
            <w:vAlign w:val="center"/>
          </w:tcPr>
          <w:p w14:paraId="00B7C8B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8</w:t>
            </w:r>
          </w:p>
        </w:tc>
        <w:tc>
          <w:tcPr>
            <w:tcW w:w="0" w:type="auto"/>
            <w:tcBorders>
              <w:bottom w:val="nil"/>
              <w:right w:val="nil"/>
            </w:tcBorders>
            <w:shd w:val="clear" w:color="auto" w:fill="FFFFFF"/>
            <w:tcMar>
              <w:top w:w="180" w:type="dxa"/>
              <w:left w:w="240" w:type="dxa"/>
              <w:bottom w:w="180" w:type="dxa"/>
              <w:right w:w="240" w:type="dxa"/>
            </w:tcMar>
            <w:vAlign w:val="center"/>
          </w:tcPr>
          <w:p w14:paraId="28F5339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前4位表示IP版本号，后4位表示首部长度</w:t>
            </w:r>
          </w:p>
        </w:tc>
      </w:tr>
      <w:tr w14:paraId="78E5E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243AE12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tos</w:t>
            </w:r>
          </w:p>
        </w:tc>
        <w:tc>
          <w:tcPr>
            <w:tcW w:w="0" w:type="auto"/>
            <w:tcBorders>
              <w:bottom w:val="nil"/>
              <w:right w:val="nil"/>
            </w:tcBorders>
            <w:shd w:val="clear" w:color="auto" w:fill="FFFFFF"/>
            <w:tcMar>
              <w:top w:w="180" w:type="dxa"/>
              <w:left w:w="240" w:type="dxa"/>
              <w:bottom w:w="180" w:type="dxa"/>
              <w:right w:w="240" w:type="dxa"/>
            </w:tcMar>
            <w:vAlign w:val="center"/>
          </w:tcPr>
          <w:p w14:paraId="21ECC64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char</w:t>
            </w:r>
          </w:p>
        </w:tc>
        <w:tc>
          <w:tcPr>
            <w:tcW w:w="0" w:type="auto"/>
            <w:tcBorders>
              <w:bottom w:val="nil"/>
              <w:right w:val="nil"/>
            </w:tcBorders>
            <w:shd w:val="clear" w:color="auto" w:fill="FFFFFF"/>
            <w:tcMar>
              <w:top w:w="180" w:type="dxa"/>
              <w:left w:w="240" w:type="dxa"/>
              <w:bottom w:w="180" w:type="dxa"/>
              <w:right w:w="240" w:type="dxa"/>
            </w:tcMar>
            <w:vAlign w:val="center"/>
          </w:tcPr>
          <w:p w14:paraId="110647F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8</w:t>
            </w:r>
          </w:p>
        </w:tc>
        <w:tc>
          <w:tcPr>
            <w:tcW w:w="0" w:type="auto"/>
            <w:tcBorders>
              <w:bottom w:val="nil"/>
              <w:right w:val="nil"/>
            </w:tcBorders>
            <w:shd w:val="clear" w:color="auto" w:fill="FFFFFF"/>
            <w:tcMar>
              <w:top w:w="180" w:type="dxa"/>
              <w:left w:w="240" w:type="dxa"/>
              <w:bottom w:w="180" w:type="dxa"/>
              <w:right w:w="240" w:type="dxa"/>
            </w:tcMar>
            <w:vAlign w:val="center"/>
          </w:tcPr>
          <w:p w14:paraId="7E28AE15">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服务类型，表示数据包的优先级和传输特性</w:t>
            </w:r>
          </w:p>
        </w:tc>
      </w:tr>
      <w:tr w14:paraId="11CAD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0CFD920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tatal_len</w:t>
            </w:r>
          </w:p>
        </w:tc>
        <w:tc>
          <w:tcPr>
            <w:tcW w:w="0" w:type="auto"/>
            <w:tcBorders>
              <w:bottom w:val="nil"/>
              <w:right w:val="nil"/>
            </w:tcBorders>
            <w:shd w:val="clear" w:color="auto" w:fill="FFFFFF"/>
            <w:tcMar>
              <w:top w:w="180" w:type="dxa"/>
              <w:left w:w="240" w:type="dxa"/>
              <w:bottom w:w="180" w:type="dxa"/>
              <w:right w:w="240" w:type="dxa"/>
            </w:tcMar>
            <w:vAlign w:val="center"/>
          </w:tcPr>
          <w:p w14:paraId="31659DB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0A59FC6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69E0CCD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数据包的总长度（包括首部和数据部分）</w:t>
            </w:r>
          </w:p>
        </w:tc>
      </w:tr>
      <w:tr w14:paraId="75A8D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3442BEA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ident</w:t>
            </w:r>
          </w:p>
        </w:tc>
        <w:tc>
          <w:tcPr>
            <w:tcW w:w="0" w:type="auto"/>
            <w:tcBorders>
              <w:bottom w:val="nil"/>
              <w:right w:val="nil"/>
            </w:tcBorders>
            <w:shd w:val="clear" w:color="auto" w:fill="FFFFFF"/>
            <w:tcMar>
              <w:top w:w="180" w:type="dxa"/>
              <w:left w:w="240" w:type="dxa"/>
              <w:bottom w:w="180" w:type="dxa"/>
              <w:right w:w="240" w:type="dxa"/>
            </w:tcMar>
            <w:vAlign w:val="center"/>
          </w:tcPr>
          <w:p w14:paraId="2B96B10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0462924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00A5EBF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标识字段，用于唯一标识主机发送的数据包</w:t>
            </w:r>
          </w:p>
        </w:tc>
      </w:tr>
      <w:tr w14:paraId="15B72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0FD9D19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frag_and_flags</w:t>
            </w:r>
          </w:p>
        </w:tc>
        <w:tc>
          <w:tcPr>
            <w:tcW w:w="0" w:type="auto"/>
            <w:tcBorders>
              <w:bottom w:val="nil"/>
              <w:right w:val="nil"/>
            </w:tcBorders>
            <w:shd w:val="clear" w:color="auto" w:fill="FFFFFF"/>
            <w:tcMar>
              <w:top w:w="180" w:type="dxa"/>
              <w:left w:w="240" w:type="dxa"/>
              <w:bottom w:w="180" w:type="dxa"/>
              <w:right w:w="240" w:type="dxa"/>
            </w:tcMar>
            <w:vAlign w:val="center"/>
          </w:tcPr>
          <w:p w14:paraId="7D2E81F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3C591B5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520208D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偏移量和标志位，用于分片和重组</w:t>
            </w:r>
          </w:p>
        </w:tc>
      </w:tr>
      <w:tr w14:paraId="70B6F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5E171C5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ttl</w:t>
            </w:r>
          </w:p>
        </w:tc>
        <w:tc>
          <w:tcPr>
            <w:tcW w:w="0" w:type="auto"/>
            <w:tcBorders>
              <w:bottom w:val="nil"/>
              <w:right w:val="nil"/>
            </w:tcBorders>
            <w:shd w:val="clear" w:color="auto" w:fill="FFFFFF"/>
            <w:tcMar>
              <w:top w:w="180" w:type="dxa"/>
              <w:left w:w="240" w:type="dxa"/>
              <w:bottom w:w="180" w:type="dxa"/>
              <w:right w:w="240" w:type="dxa"/>
            </w:tcMar>
            <w:vAlign w:val="center"/>
          </w:tcPr>
          <w:p w14:paraId="58476CD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char</w:t>
            </w:r>
          </w:p>
        </w:tc>
        <w:tc>
          <w:tcPr>
            <w:tcW w:w="0" w:type="auto"/>
            <w:tcBorders>
              <w:bottom w:val="nil"/>
              <w:right w:val="nil"/>
            </w:tcBorders>
            <w:shd w:val="clear" w:color="auto" w:fill="FFFFFF"/>
            <w:tcMar>
              <w:top w:w="180" w:type="dxa"/>
              <w:left w:w="240" w:type="dxa"/>
              <w:bottom w:w="180" w:type="dxa"/>
              <w:right w:w="240" w:type="dxa"/>
            </w:tcMar>
            <w:vAlign w:val="center"/>
          </w:tcPr>
          <w:p w14:paraId="3D52F26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8</w:t>
            </w:r>
          </w:p>
        </w:tc>
        <w:tc>
          <w:tcPr>
            <w:tcW w:w="0" w:type="auto"/>
            <w:tcBorders>
              <w:bottom w:val="nil"/>
              <w:right w:val="nil"/>
            </w:tcBorders>
            <w:shd w:val="clear" w:color="auto" w:fill="FFFFFF"/>
            <w:tcMar>
              <w:top w:w="180" w:type="dxa"/>
              <w:left w:w="240" w:type="dxa"/>
              <w:bottom w:w="180" w:type="dxa"/>
              <w:right w:w="240" w:type="dxa"/>
            </w:tcMar>
            <w:vAlign w:val="center"/>
          </w:tcPr>
          <w:p w14:paraId="7D18E3C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生存时间，数据包在网络中的最大跳数</w:t>
            </w:r>
          </w:p>
        </w:tc>
      </w:tr>
      <w:tr w14:paraId="775B9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3E57EDA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proto</w:t>
            </w:r>
          </w:p>
        </w:tc>
        <w:tc>
          <w:tcPr>
            <w:tcW w:w="0" w:type="auto"/>
            <w:tcBorders>
              <w:bottom w:val="nil"/>
              <w:right w:val="nil"/>
            </w:tcBorders>
            <w:shd w:val="clear" w:color="auto" w:fill="FFFFFF"/>
            <w:tcMar>
              <w:top w:w="180" w:type="dxa"/>
              <w:left w:w="240" w:type="dxa"/>
              <w:bottom w:w="180" w:type="dxa"/>
              <w:right w:w="240" w:type="dxa"/>
            </w:tcMar>
            <w:vAlign w:val="center"/>
          </w:tcPr>
          <w:p w14:paraId="47582D7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char</w:t>
            </w:r>
          </w:p>
        </w:tc>
        <w:tc>
          <w:tcPr>
            <w:tcW w:w="0" w:type="auto"/>
            <w:tcBorders>
              <w:bottom w:val="nil"/>
              <w:right w:val="nil"/>
            </w:tcBorders>
            <w:shd w:val="clear" w:color="auto" w:fill="FFFFFF"/>
            <w:tcMar>
              <w:top w:w="180" w:type="dxa"/>
              <w:left w:w="240" w:type="dxa"/>
              <w:bottom w:w="180" w:type="dxa"/>
              <w:right w:w="240" w:type="dxa"/>
            </w:tcMar>
            <w:vAlign w:val="center"/>
          </w:tcPr>
          <w:p w14:paraId="2D68F4A5">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8</w:t>
            </w:r>
          </w:p>
        </w:tc>
        <w:tc>
          <w:tcPr>
            <w:tcW w:w="0" w:type="auto"/>
            <w:tcBorders>
              <w:bottom w:val="nil"/>
              <w:right w:val="nil"/>
            </w:tcBorders>
            <w:shd w:val="clear" w:color="auto" w:fill="FFFFFF"/>
            <w:tcMar>
              <w:top w:w="180" w:type="dxa"/>
              <w:left w:w="240" w:type="dxa"/>
              <w:bottom w:w="180" w:type="dxa"/>
              <w:right w:w="240" w:type="dxa"/>
            </w:tcMar>
            <w:vAlign w:val="center"/>
          </w:tcPr>
          <w:p w14:paraId="6C1E92A5">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协议类型，表示上层协议（如TCP、UDP等）</w:t>
            </w:r>
          </w:p>
        </w:tc>
      </w:tr>
      <w:tr w14:paraId="1F7E2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7B29DC6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checksum</w:t>
            </w:r>
          </w:p>
        </w:tc>
        <w:tc>
          <w:tcPr>
            <w:tcW w:w="0" w:type="auto"/>
            <w:tcBorders>
              <w:bottom w:val="nil"/>
              <w:right w:val="nil"/>
            </w:tcBorders>
            <w:shd w:val="clear" w:color="auto" w:fill="FFFFFF"/>
            <w:tcMar>
              <w:top w:w="180" w:type="dxa"/>
              <w:left w:w="240" w:type="dxa"/>
              <w:bottom w:w="180" w:type="dxa"/>
              <w:right w:w="240" w:type="dxa"/>
            </w:tcMar>
            <w:vAlign w:val="center"/>
          </w:tcPr>
          <w:p w14:paraId="660E10B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2A3C4F2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6C7E94F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IP首部的校验和，用于验证数据完整性</w:t>
            </w:r>
          </w:p>
        </w:tc>
      </w:tr>
      <w:tr w14:paraId="2D70A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03E1EE5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sourceIP</w:t>
            </w:r>
          </w:p>
        </w:tc>
        <w:tc>
          <w:tcPr>
            <w:tcW w:w="0" w:type="auto"/>
            <w:tcBorders>
              <w:bottom w:val="nil"/>
              <w:right w:val="nil"/>
            </w:tcBorders>
            <w:shd w:val="clear" w:color="auto" w:fill="FFFFFF"/>
            <w:tcMar>
              <w:top w:w="180" w:type="dxa"/>
              <w:left w:w="240" w:type="dxa"/>
              <w:bottom w:w="180" w:type="dxa"/>
              <w:right w:w="240" w:type="dxa"/>
            </w:tcMar>
            <w:vAlign w:val="center"/>
          </w:tcPr>
          <w:p w14:paraId="4F78D5E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int</w:t>
            </w:r>
          </w:p>
        </w:tc>
        <w:tc>
          <w:tcPr>
            <w:tcW w:w="0" w:type="auto"/>
            <w:tcBorders>
              <w:bottom w:val="nil"/>
              <w:right w:val="nil"/>
            </w:tcBorders>
            <w:shd w:val="clear" w:color="auto" w:fill="FFFFFF"/>
            <w:tcMar>
              <w:top w:w="180" w:type="dxa"/>
              <w:left w:w="240" w:type="dxa"/>
              <w:bottom w:w="180" w:type="dxa"/>
              <w:right w:w="240" w:type="dxa"/>
            </w:tcMar>
            <w:vAlign w:val="center"/>
          </w:tcPr>
          <w:p w14:paraId="77B877E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32</w:t>
            </w:r>
          </w:p>
        </w:tc>
        <w:tc>
          <w:tcPr>
            <w:tcW w:w="0" w:type="auto"/>
            <w:tcBorders>
              <w:bottom w:val="nil"/>
              <w:right w:val="nil"/>
            </w:tcBorders>
            <w:shd w:val="clear" w:color="auto" w:fill="FFFFFF"/>
            <w:tcMar>
              <w:top w:w="180" w:type="dxa"/>
              <w:left w:w="240" w:type="dxa"/>
              <w:bottom w:w="180" w:type="dxa"/>
              <w:right w:w="240" w:type="dxa"/>
            </w:tcMar>
            <w:vAlign w:val="center"/>
          </w:tcPr>
          <w:p w14:paraId="3B61F46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源IP地址</w:t>
            </w:r>
          </w:p>
        </w:tc>
      </w:tr>
      <w:tr w14:paraId="79659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4BF89D5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destIP</w:t>
            </w:r>
          </w:p>
        </w:tc>
        <w:tc>
          <w:tcPr>
            <w:tcW w:w="0" w:type="auto"/>
            <w:tcBorders>
              <w:bottom w:val="nil"/>
              <w:right w:val="nil"/>
            </w:tcBorders>
            <w:shd w:val="clear" w:color="auto" w:fill="FFFFFF"/>
            <w:tcMar>
              <w:top w:w="180" w:type="dxa"/>
              <w:left w:w="240" w:type="dxa"/>
              <w:bottom w:w="180" w:type="dxa"/>
              <w:right w:w="240" w:type="dxa"/>
            </w:tcMar>
            <w:vAlign w:val="center"/>
          </w:tcPr>
          <w:p w14:paraId="51F5FBA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int</w:t>
            </w:r>
          </w:p>
        </w:tc>
        <w:tc>
          <w:tcPr>
            <w:tcW w:w="0" w:type="auto"/>
            <w:tcBorders>
              <w:bottom w:val="nil"/>
              <w:right w:val="nil"/>
            </w:tcBorders>
            <w:shd w:val="clear" w:color="auto" w:fill="FFFFFF"/>
            <w:tcMar>
              <w:top w:w="180" w:type="dxa"/>
              <w:left w:w="240" w:type="dxa"/>
              <w:bottom w:w="180" w:type="dxa"/>
              <w:right w:w="240" w:type="dxa"/>
            </w:tcMar>
            <w:vAlign w:val="center"/>
          </w:tcPr>
          <w:p w14:paraId="12D33FE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32</w:t>
            </w:r>
          </w:p>
        </w:tc>
        <w:tc>
          <w:tcPr>
            <w:tcW w:w="0" w:type="auto"/>
            <w:tcBorders>
              <w:bottom w:val="nil"/>
              <w:right w:val="nil"/>
            </w:tcBorders>
            <w:shd w:val="clear" w:color="auto" w:fill="FFFFFF"/>
            <w:tcMar>
              <w:top w:w="180" w:type="dxa"/>
              <w:left w:w="240" w:type="dxa"/>
              <w:bottom w:w="180" w:type="dxa"/>
              <w:right w:w="240" w:type="dxa"/>
            </w:tcMar>
            <w:vAlign w:val="center"/>
          </w:tcPr>
          <w:p w14:paraId="2451FE6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目的IP地址</w:t>
            </w:r>
          </w:p>
        </w:tc>
      </w:tr>
    </w:tbl>
    <w:p w14:paraId="3D3A858B">
      <w:pPr>
        <w:rPr>
          <w:rFonts w:hint="default"/>
          <w:b/>
          <w:bCs/>
          <w:lang w:val="en-US" w:eastAsia="zh-CN"/>
        </w:rPr>
      </w:pPr>
    </w:p>
    <w:p w14:paraId="43FFB1AC">
      <w:pPr>
        <w:rPr>
          <w:rFonts w:hint="default"/>
          <w:b/>
          <w:bCs/>
          <w:lang w:val="en-US" w:eastAsia="zh-CN"/>
        </w:rPr>
      </w:pPr>
    </w:p>
    <w:p w14:paraId="6C21E9B2">
      <w:pPr>
        <w:rPr>
          <w:rFonts w:hint="default"/>
          <w:b/>
          <w:bCs/>
          <w:lang w:val="en-US" w:eastAsia="zh-CN"/>
        </w:rPr>
      </w:pPr>
      <w:r>
        <w:rPr>
          <w:rFonts w:hint="default"/>
          <w:b/>
          <w:bCs/>
          <w:lang w:val="en-US" w:eastAsia="zh-CN"/>
        </w:rPr>
        <w:t>TCP 伪首部 (PSDHEADER)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88"/>
        <w:gridCol w:w="2346"/>
        <w:gridCol w:w="1438"/>
        <w:gridCol w:w="2493"/>
      </w:tblGrid>
      <w:tr w14:paraId="41031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3E09B1EA">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字段名称</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40215C5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类型</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5FF3FB5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长度 (位)</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1441451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描述</w:t>
            </w:r>
          </w:p>
        </w:tc>
      </w:tr>
      <w:tr w14:paraId="04398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1F38967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ascii="monospace" w:hAnsi="monospace" w:eastAsia="monospace" w:cs="monospace"/>
                <w:i w:val="0"/>
                <w:iCs w:val="0"/>
                <w:caps w:val="0"/>
                <w:color w:val="060607"/>
                <w:spacing w:val="4"/>
                <w:kern w:val="0"/>
                <w:sz w:val="21"/>
                <w:szCs w:val="21"/>
                <w:bdr w:val="none" w:color="auto" w:sz="0" w:space="0"/>
                <w:vertAlign w:val="baseline"/>
                <w:lang w:val="en-US" w:eastAsia="zh-CN" w:bidi="ar"/>
              </w:rPr>
              <w:t>saddr</w:t>
            </w:r>
          </w:p>
        </w:tc>
        <w:tc>
          <w:tcPr>
            <w:tcW w:w="0" w:type="auto"/>
            <w:tcBorders>
              <w:bottom w:val="nil"/>
              <w:right w:val="nil"/>
            </w:tcBorders>
            <w:shd w:val="clear" w:color="auto" w:fill="FFFFFF"/>
            <w:tcMar>
              <w:top w:w="180" w:type="dxa"/>
              <w:left w:w="240" w:type="dxa"/>
              <w:bottom w:w="180" w:type="dxa"/>
              <w:right w:w="240" w:type="dxa"/>
            </w:tcMar>
            <w:vAlign w:val="center"/>
          </w:tcPr>
          <w:p w14:paraId="0532434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long</w:t>
            </w:r>
          </w:p>
        </w:tc>
        <w:tc>
          <w:tcPr>
            <w:tcW w:w="0" w:type="auto"/>
            <w:tcBorders>
              <w:bottom w:val="nil"/>
              <w:right w:val="nil"/>
            </w:tcBorders>
            <w:shd w:val="clear" w:color="auto" w:fill="FFFFFF"/>
            <w:tcMar>
              <w:top w:w="180" w:type="dxa"/>
              <w:left w:w="240" w:type="dxa"/>
              <w:bottom w:w="180" w:type="dxa"/>
              <w:right w:w="240" w:type="dxa"/>
            </w:tcMar>
            <w:vAlign w:val="center"/>
          </w:tcPr>
          <w:p w14:paraId="69184D6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32</w:t>
            </w:r>
          </w:p>
        </w:tc>
        <w:tc>
          <w:tcPr>
            <w:tcW w:w="0" w:type="auto"/>
            <w:tcBorders>
              <w:bottom w:val="nil"/>
              <w:right w:val="nil"/>
            </w:tcBorders>
            <w:shd w:val="clear" w:color="auto" w:fill="FFFFFF"/>
            <w:tcMar>
              <w:top w:w="180" w:type="dxa"/>
              <w:left w:w="240" w:type="dxa"/>
              <w:bottom w:w="180" w:type="dxa"/>
              <w:right w:w="240" w:type="dxa"/>
            </w:tcMar>
            <w:vAlign w:val="center"/>
          </w:tcPr>
          <w:p w14:paraId="1492C7A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源IP地址</w:t>
            </w:r>
          </w:p>
        </w:tc>
      </w:tr>
      <w:tr w14:paraId="61E7E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094CDAE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daddr</w:t>
            </w:r>
          </w:p>
        </w:tc>
        <w:tc>
          <w:tcPr>
            <w:tcW w:w="0" w:type="auto"/>
            <w:tcBorders>
              <w:bottom w:val="nil"/>
              <w:right w:val="nil"/>
            </w:tcBorders>
            <w:shd w:val="clear" w:color="auto" w:fill="FFFFFF"/>
            <w:tcMar>
              <w:top w:w="180" w:type="dxa"/>
              <w:left w:w="240" w:type="dxa"/>
              <w:bottom w:w="180" w:type="dxa"/>
              <w:right w:w="240" w:type="dxa"/>
            </w:tcMar>
            <w:vAlign w:val="center"/>
          </w:tcPr>
          <w:p w14:paraId="1013DC3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long</w:t>
            </w:r>
          </w:p>
        </w:tc>
        <w:tc>
          <w:tcPr>
            <w:tcW w:w="0" w:type="auto"/>
            <w:tcBorders>
              <w:bottom w:val="nil"/>
              <w:right w:val="nil"/>
            </w:tcBorders>
            <w:shd w:val="clear" w:color="auto" w:fill="FFFFFF"/>
            <w:tcMar>
              <w:top w:w="180" w:type="dxa"/>
              <w:left w:w="240" w:type="dxa"/>
              <w:bottom w:w="180" w:type="dxa"/>
              <w:right w:w="240" w:type="dxa"/>
            </w:tcMar>
            <w:vAlign w:val="center"/>
          </w:tcPr>
          <w:p w14:paraId="6CD4746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32</w:t>
            </w:r>
          </w:p>
        </w:tc>
        <w:tc>
          <w:tcPr>
            <w:tcW w:w="0" w:type="auto"/>
            <w:tcBorders>
              <w:bottom w:val="nil"/>
              <w:right w:val="nil"/>
            </w:tcBorders>
            <w:shd w:val="clear" w:color="auto" w:fill="FFFFFF"/>
            <w:tcMar>
              <w:top w:w="180" w:type="dxa"/>
              <w:left w:w="240" w:type="dxa"/>
              <w:bottom w:w="180" w:type="dxa"/>
              <w:right w:w="240" w:type="dxa"/>
            </w:tcMar>
            <w:vAlign w:val="center"/>
          </w:tcPr>
          <w:p w14:paraId="1550061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目的IP地址</w:t>
            </w:r>
          </w:p>
        </w:tc>
      </w:tr>
      <w:tr w14:paraId="444A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099FFBA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mbz</w:t>
            </w:r>
          </w:p>
        </w:tc>
        <w:tc>
          <w:tcPr>
            <w:tcW w:w="0" w:type="auto"/>
            <w:tcBorders>
              <w:bottom w:val="nil"/>
              <w:right w:val="nil"/>
            </w:tcBorders>
            <w:shd w:val="clear" w:color="auto" w:fill="FFFFFF"/>
            <w:tcMar>
              <w:top w:w="180" w:type="dxa"/>
              <w:left w:w="240" w:type="dxa"/>
              <w:bottom w:w="180" w:type="dxa"/>
              <w:right w:w="240" w:type="dxa"/>
            </w:tcMar>
            <w:vAlign w:val="center"/>
          </w:tcPr>
          <w:p w14:paraId="64FABC6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char</w:t>
            </w:r>
          </w:p>
        </w:tc>
        <w:tc>
          <w:tcPr>
            <w:tcW w:w="0" w:type="auto"/>
            <w:tcBorders>
              <w:bottom w:val="nil"/>
              <w:right w:val="nil"/>
            </w:tcBorders>
            <w:shd w:val="clear" w:color="auto" w:fill="FFFFFF"/>
            <w:tcMar>
              <w:top w:w="180" w:type="dxa"/>
              <w:left w:w="240" w:type="dxa"/>
              <w:bottom w:w="180" w:type="dxa"/>
              <w:right w:w="240" w:type="dxa"/>
            </w:tcMar>
            <w:vAlign w:val="center"/>
          </w:tcPr>
          <w:p w14:paraId="175442E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8</w:t>
            </w:r>
          </w:p>
        </w:tc>
        <w:tc>
          <w:tcPr>
            <w:tcW w:w="0" w:type="auto"/>
            <w:tcBorders>
              <w:bottom w:val="nil"/>
              <w:right w:val="nil"/>
            </w:tcBorders>
            <w:shd w:val="clear" w:color="auto" w:fill="FFFFFF"/>
            <w:tcMar>
              <w:top w:w="180" w:type="dxa"/>
              <w:left w:w="240" w:type="dxa"/>
              <w:bottom w:w="180" w:type="dxa"/>
              <w:right w:w="240" w:type="dxa"/>
            </w:tcMar>
            <w:vAlign w:val="center"/>
          </w:tcPr>
          <w:p w14:paraId="6F3523F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保留字段，未使用</w:t>
            </w:r>
          </w:p>
        </w:tc>
      </w:tr>
      <w:tr w14:paraId="3E2A7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7B07654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ptcl</w:t>
            </w:r>
          </w:p>
        </w:tc>
        <w:tc>
          <w:tcPr>
            <w:tcW w:w="0" w:type="auto"/>
            <w:tcBorders>
              <w:bottom w:val="nil"/>
              <w:right w:val="nil"/>
            </w:tcBorders>
            <w:shd w:val="clear" w:color="auto" w:fill="FFFFFF"/>
            <w:tcMar>
              <w:top w:w="180" w:type="dxa"/>
              <w:left w:w="240" w:type="dxa"/>
              <w:bottom w:w="180" w:type="dxa"/>
              <w:right w:w="240" w:type="dxa"/>
            </w:tcMar>
            <w:vAlign w:val="center"/>
          </w:tcPr>
          <w:p w14:paraId="6AB9493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char</w:t>
            </w:r>
          </w:p>
        </w:tc>
        <w:tc>
          <w:tcPr>
            <w:tcW w:w="0" w:type="auto"/>
            <w:tcBorders>
              <w:bottom w:val="nil"/>
              <w:right w:val="nil"/>
            </w:tcBorders>
            <w:shd w:val="clear" w:color="auto" w:fill="FFFFFF"/>
            <w:tcMar>
              <w:top w:w="180" w:type="dxa"/>
              <w:left w:w="240" w:type="dxa"/>
              <w:bottom w:w="180" w:type="dxa"/>
              <w:right w:w="240" w:type="dxa"/>
            </w:tcMar>
            <w:vAlign w:val="center"/>
          </w:tcPr>
          <w:p w14:paraId="4C7C64C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8</w:t>
            </w:r>
          </w:p>
        </w:tc>
        <w:tc>
          <w:tcPr>
            <w:tcW w:w="0" w:type="auto"/>
            <w:tcBorders>
              <w:bottom w:val="nil"/>
              <w:right w:val="nil"/>
            </w:tcBorders>
            <w:shd w:val="clear" w:color="auto" w:fill="FFFFFF"/>
            <w:tcMar>
              <w:top w:w="180" w:type="dxa"/>
              <w:left w:w="240" w:type="dxa"/>
              <w:bottom w:w="180" w:type="dxa"/>
              <w:right w:w="240" w:type="dxa"/>
            </w:tcMar>
            <w:vAlign w:val="center"/>
          </w:tcPr>
          <w:p w14:paraId="4B68E7A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协议类型（如TCP）</w:t>
            </w:r>
          </w:p>
        </w:tc>
      </w:tr>
      <w:tr w14:paraId="5A28B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7671304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tcpl</w:t>
            </w:r>
          </w:p>
        </w:tc>
        <w:tc>
          <w:tcPr>
            <w:tcW w:w="0" w:type="auto"/>
            <w:tcBorders>
              <w:bottom w:val="nil"/>
              <w:right w:val="nil"/>
            </w:tcBorders>
            <w:shd w:val="clear" w:color="auto" w:fill="FFFFFF"/>
            <w:tcMar>
              <w:top w:w="180" w:type="dxa"/>
              <w:left w:w="240" w:type="dxa"/>
              <w:bottom w:w="180" w:type="dxa"/>
              <w:right w:w="240" w:type="dxa"/>
            </w:tcMar>
            <w:vAlign w:val="center"/>
          </w:tcPr>
          <w:p w14:paraId="67A5B80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76FDB88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3F34FD6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TCP段的长度</w:t>
            </w:r>
          </w:p>
        </w:tc>
      </w:tr>
    </w:tbl>
    <w:p w14:paraId="675D58B3">
      <w:pPr>
        <w:rPr>
          <w:rFonts w:hint="default"/>
          <w:b/>
          <w:bCs/>
          <w:lang w:val="en-US" w:eastAsia="zh-CN"/>
        </w:rPr>
      </w:pPr>
    </w:p>
    <w:p w14:paraId="6A523711">
      <w:pPr>
        <w:rPr>
          <w:rFonts w:hint="default"/>
          <w:b/>
          <w:bCs/>
          <w:lang w:val="en-US" w:eastAsia="zh-CN"/>
        </w:rPr>
      </w:pPr>
    </w:p>
    <w:p w14:paraId="17E6A688">
      <w:pPr>
        <w:rPr>
          <w:rFonts w:hint="default"/>
          <w:b/>
          <w:bCs/>
          <w:lang w:val="en-US" w:eastAsia="zh-CN"/>
        </w:rPr>
      </w:pPr>
      <w:r>
        <w:rPr>
          <w:rFonts w:hint="default"/>
          <w:b/>
          <w:bCs/>
          <w:lang w:val="en-US" w:eastAsia="zh-CN"/>
        </w:rPr>
        <w:t>TCP 首部 (TCPHEADER)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53"/>
        <w:gridCol w:w="2085"/>
        <w:gridCol w:w="1250"/>
        <w:gridCol w:w="4098"/>
      </w:tblGrid>
      <w:tr w14:paraId="1E5F4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77E8BB22">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字段名称</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75FD48C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类型</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08E931F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长度 (位)</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54789FA2">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描述</w:t>
            </w:r>
          </w:p>
        </w:tc>
      </w:tr>
      <w:tr w14:paraId="3BFFD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383352E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ascii="monospace" w:hAnsi="monospace" w:eastAsia="monospace" w:cs="monospace"/>
                <w:i w:val="0"/>
                <w:iCs w:val="0"/>
                <w:caps w:val="0"/>
                <w:color w:val="060607"/>
                <w:spacing w:val="4"/>
                <w:kern w:val="0"/>
                <w:sz w:val="21"/>
                <w:szCs w:val="21"/>
                <w:bdr w:val="none" w:color="auto" w:sz="0" w:space="0"/>
                <w:vertAlign w:val="baseline"/>
                <w:lang w:val="en-US" w:eastAsia="zh-CN" w:bidi="ar"/>
              </w:rPr>
              <w:t>sport</w:t>
            </w:r>
          </w:p>
        </w:tc>
        <w:tc>
          <w:tcPr>
            <w:tcW w:w="0" w:type="auto"/>
            <w:tcBorders>
              <w:bottom w:val="nil"/>
              <w:right w:val="nil"/>
            </w:tcBorders>
            <w:shd w:val="clear" w:color="auto" w:fill="FFFFFF"/>
            <w:tcMar>
              <w:top w:w="180" w:type="dxa"/>
              <w:left w:w="240" w:type="dxa"/>
              <w:bottom w:w="180" w:type="dxa"/>
              <w:right w:w="240" w:type="dxa"/>
            </w:tcMar>
            <w:vAlign w:val="center"/>
          </w:tcPr>
          <w:p w14:paraId="7E4EBCB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292626C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3473B882">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源端口号</w:t>
            </w:r>
          </w:p>
        </w:tc>
      </w:tr>
      <w:tr w14:paraId="18AE4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77A5949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dport</w:t>
            </w:r>
          </w:p>
        </w:tc>
        <w:tc>
          <w:tcPr>
            <w:tcW w:w="0" w:type="auto"/>
            <w:tcBorders>
              <w:bottom w:val="nil"/>
              <w:right w:val="nil"/>
            </w:tcBorders>
            <w:shd w:val="clear" w:color="auto" w:fill="FFFFFF"/>
            <w:tcMar>
              <w:top w:w="180" w:type="dxa"/>
              <w:left w:w="240" w:type="dxa"/>
              <w:bottom w:w="180" w:type="dxa"/>
              <w:right w:w="240" w:type="dxa"/>
            </w:tcMar>
            <w:vAlign w:val="center"/>
          </w:tcPr>
          <w:p w14:paraId="31856D4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157972C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658D825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目的端口号</w:t>
            </w:r>
          </w:p>
        </w:tc>
      </w:tr>
      <w:tr w14:paraId="60489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00562D1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seq</w:t>
            </w:r>
          </w:p>
        </w:tc>
        <w:tc>
          <w:tcPr>
            <w:tcW w:w="0" w:type="auto"/>
            <w:tcBorders>
              <w:bottom w:val="nil"/>
              <w:right w:val="nil"/>
            </w:tcBorders>
            <w:shd w:val="clear" w:color="auto" w:fill="FFFFFF"/>
            <w:tcMar>
              <w:top w:w="180" w:type="dxa"/>
              <w:left w:w="240" w:type="dxa"/>
              <w:bottom w:w="180" w:type="dxa"/>
              <w:right w:w="240" w:type="dxa"/>
            </w:tcMar>
            <w:vAlign w:val="center"/>
          </w:tcPr>
          <w:p w14:paraId="42B472A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int</w:t>
            </w:r>
          </w:p>
        </w:tc>
        <w:tc>
          <w:tcPr>
            <w:tcW w:w="0" w:type="auto"/>
            <w:tcBorders>
              <w:bottom w:val="nil"/>
              <w:right w:val="nil"/>
            </w:tcBorders>
            <w:shd w:val="clear" w:color="auto" w:fill="FFFFFF"/>
            <w:tcMar>
              <w:top w:w="180" w:type="dxa"/>
              <w:left w:w="240" w:type="dxa"/>
              <w:bottom w:w="180" w:type="dxa"/>
              <w:right w:w="240" w:type="dxa"/>
            </w:tcMar>
            <w:vAlign w:val="center"/>
          </w:tcPr>
          <w:p w14:paraId="7E8E71E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32</w:t>
            </w:r>
          </w:p>
        </w:tc>
        <w:tc>
          <w:tcPr>
            <w:tcW w:w="0" w:type="auto"/>
            <w:tcBorders>
              <w:bottom w:val="nil"/>
              <w:right w:val="nil"/>
            </w:tcBorders>
            <w:shd w:val="clear" w:color="auto" w:fill="FFFFFF"/>
            <w:tcMar>
              <w:top w:w="180" w:type="dxa"/>
              <w:left w:w="240" w:type="dxa"/>
              <w:bottom w:w="180" w:type="dxa"/>
              <w:right w:w="240" w:type="dxa"/>
            </w:tcMar>
            <w:vAlign w:val="center"/>
          </w:tcPr>
          <w:p w14:paraId="07E6357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序列号，用于标识TCP段的顺序</w:t>
            </w:r>
          </w:p>
        </w:tc>
      </w:tr>
      <w:tr w14:paraId="0D4BD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290C385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ack</w:t>
            </w:r>
          </w:p>
        </w:tc>
        <w:tc>
          <w:tcPr>
            <w:tcW w:w="0" w:type="auto"/>
            <w:tcBorders>
              <w:bottom w:val="nil"/>
              <w:right w:val="nil"/>
            </w:tcBorders>
            <w:shd w:val="clear" w:color="auto" w:fill="FFFFFF"/>
            <w:tcMar>
              <w:top w:w="180" w:type="dxa"/>
              <w:left w:w="240" w:type="dxa"/>
              <w:bottom w:w="180" w:type="dxa"/>
              <w:right w:w="240" w:type="dxa"/>
            </w:tcMar>
            <w:vAlign w:val="center"/>
          </w:tcPr>
          <w:p w14:paraId="3A71355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int</w:t>
            </w:r>
          </w:p>
        </w:tc>
        <w:tc>
          <w:tcPr>
            <w:tcW w:w="0" w:type="auto"/>
            <w:tcBorders>
              <w:bottom w:val="nil"/>
              <w:right w:val="nil"/>
            </w:tcBorders>
            <w:shd w:val="clear" w:color="auto" w:fill="FFFFFF"/>
            <w:tcMar>
              <w:top w:w="180" w:type="dxa"/>
              <w:left w:w="240" w:type="dxa"/>
              <w:bottom w:w="180" w:type="dxa"/>
              <w:right w:w="240" w:type="dxa"/>
            </w:tcMar>
            <w:vAlign w:val="center"/>
          </w:tcPr>
          <w:p w14:paraId="054072B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32</w:t>
            </w:r>
          </w:p>
        </w:tc>
        <w:tc>
          <w:tcPr>
            <w:tcW w:w="0" w:type="auto"/>
            <w:tcBorders>
              <w:bottom w:val="nil"/>
              <w:right w:val="nil"/>
            </w:tcBorders>
            <w:shd w:val="clear" w:color="auto" w:fill="FFFFFF"/>
            <w:tcMar>
              <w:top w:w="180" w:type="dxa"/>
              <w:left w:w="240" w:type="dxa"/>
              <w:bottom w:w="180" w:type="dxa"/>
              <w:right w:w="240" w:type="dxa"/>
            </w:tcMar>
            <w:vAlign w:val="center"/>
          </w:tcPr>
          <w:p w14:paraId="0DDB28E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确认号，用于确认收到的TCP段</w:t>
            </w:r>
          </w:p>
        </w:tc>
      </w:tr>
      <w:tr w14:paraId="1A006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044C856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lenres</w:t>
            </w:r>
          </w:p>
        </w:tc>
        <w:tc>
          <w:tcPr>
            <w:tcW w:w="0" w:type="auto"/>
            <w:tcBorders>
              <w:bottom w:val="nil"/>
              <w:right w:val="nil"/>
            </w:tcBorders>
            <w:shd w:val="clear" w:color="auto" w:fill="FFFFFF"/>
            <w:tcMar>
              <w:top w:w="180" w:type="dxa"/>
              <w:left w:w="240" w:type="dxa"/>
              <w:bottom w:w="180" w:type="dxa"/>
              <w:right w:w="240" w:type="dxa"/>
            </w:tcMar>
            <w:vAlign w:val="center"/>
          </w:tcPr>
          <w:p w14:paraId="07E7027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char</w:t>
            </w:r>
          </w:p>
        </w:tc>
        <w:tc>
          <w:tcPr>
            <w:tcW w:w="0" w:type="auto"/>
            <w:tcBorders>
              <w:bottom w:val="nil"/>
              <w:right w:val="nil"/>
            </w:tcBorders>
            <w:shd w:val="clear" w:color="auto" w:fill="FFFFFF"/>
            <w:tcMar>
              <w:top w:w="180" w:type="dxa"/>
              <w:left w:w="240" w:type="dxa"/>
              <w:bottom w:w="180" w:type="dxa"/>
              <w:right w:w="240" w:type="dxa"/>
            </w:tcMar>
            <w:vAlign w:val="center"/>
          </w:tcPr>
          <w:p w14:paraId="2693629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8</w:t>
            </w:r>
          </w:p>
        </w:tc>
        <w:tc>
          <w:tcPr>
            <w:tcW w:w="0" w:type="auto"/>
            <w:tcBorders>
              <w:bottom w:val="nil"/>
              <w:right w:val="nil"/>
            </w:tcBorders>
            <w:shd w:val="clear" w:color="auto" w:fill="FFFFFF"/>
            <w:tcMar>
              <w:top w:w="180" w:type="dxa"/>
              <w:left w:w="240" w:type="dxa"/>
              <w:bottom w:w="180" w:type="dxa"/>
              <w:right w:w="240" w:type="dxa"/>
            </w:tcMar>
            <w:vAlign w:val="center"/>
          </w:tcPr>
          <w:p w14:paraId="64D7F50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前4位表示TCP首部长度，后4位保留</w:t>
            </w:r>
          </w:p>
        </w:tc>
      </w:tr>
      <w:tr w14:paraId="71A27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0C651CF5">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flag</w:t>
            </w:r>
          </w:p>
        </w:tc>
        <w:tc>
          <w:tcPr>
            <w:tcW w:w="0" w:type="auto"/>
            <w:tcBorders>
              <w:bottom w:val="nil"/>
              <w:right w:val="nil"/>
            </w:tcBorders>
            <w:shd w:val="clear" w:color="auto" w:fill="FFFFFF"/>
            <w:tcMar>
              <w:top w:w="180" w:type="dxa"/>
              <w:left w:w="240" w:type="dxa"/>
              <w:bottom w:w="180" w:type="dxa"/>
              <w:right w:w="240" w:type="dxa"/>
            </w:tcMar>
            <w:vAlign w:val="center"/>
          </w:tcPr>
          <w:p w14:paraId="48EEBDC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char</w:t>
            </w:r>
          </w:p>
        </w:tc>
        <w:tc>
          <w:tcPr>
            <w:tcW w:w="0" w:type="auto"/>
            <w:tcBorders>
              <w:bottom w:val="nil"/>
              <w:right w:val="nil"/>
            </w:tcBorders>
            <w:shd w:val="clear" w:color="auto" w:fill="FFFFFF"/>
            <w:tcMar>
              <w:top w:w="180" w:type="dxa"/>
              <w:left w:w="240" w:type="dxa"/>
              <w:bottom w:w="180" w:type="dxa"/>
              <w:right w:w="240" w:type="dxa"/>
            </w:tcMar>
            <w:vAlign w:val="center"/>
          </w:tcPr>
          <w:p w14:paraId="0CF3D20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8</w:t>
            </w:r>
          </w:p>
        </w:tc>
        <w:tc>
          <w:tcPr>
            <w:tcW w:w="0" w:type="auto"/>
            <w:tcBorders>
              <w:bottom w:val="nil"/>
              <w:right w:val="nil"/>
            </w:tcBorders>
            <w:shd w:val="clear" w:color="auto" w:fill="FFFFFF"/>
            <w:tcMar>
              <w:top w:w="180" w:type="dxa"/>
              <w:left w:w="240" w:type="dxa"/>
              <w:bottom w:w="180" w:type="dxa"/>
              <w:right w:w="240" w:type="dxa"/>
            </w:tcMar>
            <w:vAlign w:val="center"/>
          </w:tcPr>
          <w:p w14:paraId="4FA57FA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6位标志位（如FIN、SYN、RST、ACK、URG等）</w:t>
            </w:r>
          </w:p>
        </w:tc>
      </w:tr>
      <w:tr w14:paraId="0EB35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574D2E9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win</w:t>
            </w:r>
          </w:p>
        </w:tc>
        <w:tc>
          <w:tcPr>
            <w:tcW w:w="0" w:type="auto"/>
            <w:tcBorders>
              <w:bottom w:val="nil"/>
              <w:right w:val="nil"/>
            </w:tcBorders>
            <w:shd w:val="clear" w:color="auto" w:fill="FFFFFF"/>
            <w:tcMar>
              <w:top w:w="180" w:type="dxa"/>
              <w:left w:w="240" w:type="dxa"/>
              <w:bottom w:w="180" w:type="dxa"/>
              <w:right w:w="240" w:type="dxa"/>
            </w:tcMar>
            <w:vAlign w:val="center"/>
          </w:tcPr>
          <w:p w14:paraId="0A11470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1EE0483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74C7355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窗口大小，用于流量控制</w:t>
            </w:r>
          </w:p>
        </w:tc>
      </w:tr>
      <w:tr w14:paraId="4CD84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5DBCD9A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sum</w:t>
            </w:r>
          </w:p>
        </w:tc>
        <w:tc>
          <w:tcPr>
            <w:tcW w:w="0" w:type="auto"/>
            <w:tcBorders>
              <w:bottom w:val="nil"/>
              <w:right w:val="nil"/>
            </w:tcBorders>
            <w:shd w:val="clear" w:color="auto" w:fill="FFFFFF"/>
            <w:tcMar>
              <w:top w:w="180" w:type="dxa"/>
              <w:left w:w="240" w:type="dxa"/>
              <w:bottom w:w="180" w:type="dxa"/>
              <w:right w:w="240" w:type="dxa"/>
            </w:tcMar>
            <w:vAlign w:val="center"/>
          </w:tcPr>
          <w:p w14:paraId="6C6D3F8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478A1D6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34251CE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TCP段的校验和</w:t>
            </w:r>
          </w:p>
        </w:tc>
      </w:tr>
      <w:tr w14:paraId="5891C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2793E82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urp</w:t>
            </w:r>
          </w:p>
        </w:tc>
        <w:tc>
          <w:tcPr>
            <w:tcW w:w="0" w:type="auto"/>
            <w:tcBorders>
              <w:bottom w:val="nil"/>
              <w:right w:val="nil"/>
            </w:tcBorders>
            <w:shd w:val="clear" w:color="auto" w:fill="FFFFFF"/>
            <w:tcMar>
              <w:top w:w="180" w:type="dxa"/>
              <w:left w:w="240" w:type="dxa"/>
              <w:bottom w:w="180" w:type="dxa"/>
              <w:right w:w="240" w:type="dxa"/>
            </w:tcMar>
            <w:vAlign w:val="center"/>
          </w:tcPr>
          <w:p w14:paraId="7043BDE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65D66AF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2B807A3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紧急指针，用于指向紧急数据的偏移量</w:t>
            </w:r>
          </w:p>
        </w:tc>
      </w:tr>
    </w:tbl>
    <w:p w14:paraId="440E30B0">
      <w:pPr>
        <w:rPr>
          <w:rFonts w:hint="default"/>
          <w:b/>
          <w:bCs/>
          <w:lang w:val="en-US" w:eastAsia="zh-CN"/>
        </w:rPr>
      </w:pPr>
    </w:p>
    <w:p w14:paraId="09843DA8">
      <w:pPr>
        <w:rPr>
          <w:rFonts w:hint="default"/>
          <w:b/>
          <w:bCs/>
          <w:lang w:val="en-US" w:eastAsia="zh-CN"/>
        </w:rPr>
      </w:pPr>
    </w:p>
    <w:p w14:paraId="58701F93">
      <w:pPr>
        <w:rPr>
          <w:rFonts w:hint="default"/>
          <w:b/>
          <w:bCs/>
          <w:lang w:val="en-US" w:eastAsia="zh-CN"/>
        </w:rPr>
      </w:pPr>
      <w:r>
        <w:rPr>
          <w:rFonts w:hint="default"/>
          <w:b/>
          <w:bCs/>
          <w:lang w:val="en-US" w:eastAsia="zh-CN"/>
        </w:rPr>
        <w:t>UDP 首部 (UDPHEADER)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56"/>
        <w:gridCol w:w="2241"/>
        <w:gridCol w:w="1363"/>
        <w:gridCol w:w="3826"/>
      </w:tblGrid>
      <w:tr w14:paraId="1E4D5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12D45A9">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字段名称</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28B9DD8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类型</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68453DF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长度 (位)</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2C9AFFB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描述</w:t>
            </w:r>
          </w:p>
        </w:tc>
      </w:tr>
      <w:tr w14:paraId="6BB41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51063C55">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ascii="monospace" w:hAnsi="monospace" w:eastAsia="monospace" w:cs="monospace"/>
                <w:i w:val="0"/>
                <w:iCs w:val="0"/>
                <w:caps w:val="0"/>
                <w:color w:val="060607"/>
                <w:spacing w:val="4"/>
                <w:kern w:val="0"/>
                <w:sz w:val="21"/>
                <w:szCs w:val="21"/>
                <w:bdr w:val="none" w:color="auto" w:sz="0" w:space="0"/>
                <w:vertAlign w:val="baseline"/>
                <w:lang w:val="en-US" w:eastAsia="zh-CN" w:bidi="ar"/>
              </w:rPr>
              <w:t>sport</w:t>
            </w:r>
          </w:p>
        </w:tc>
        <w:tc>
          <w:tcPr>
            <w:tcW w:w="0" w:type="auto"/>
            <w:tcBorders>
              <w:bottom w:val="nil"/>
              <w:right w:val="nil"/>
            </w:tcBorders>
            <w:shd w:val="clear" w:color="auto" w:fill="FFFFFF"/>
            <w:tcMar>
              <w:top w:w="180" w:type="dxa"/>
              <w:left w:w="240" w:type="dxa"/>
              <w:bottom w:w="180" w:type="dxa"/>
              <w:right w:w="240" w:type="dxa"/>
            </w:tcMar>
            <w:vAlign w:val="center"/>
          </w:tcPr>
          <w:p w14:paraId="3C7EBD7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7E240B1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708646D3">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源端口号</w:t>
            </w:r>
          </w:p>
        </w:tc>
      </w:tr>
      <w:tr w14:paraId="3DF97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2DBC4B4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dport</w:t>
            </w:r>
          </w:p>
        </w:tc>
        <w:tc>
          <w:tcPr>
            <w:tcW w:w="0" w:type="auto"/>
            <w:tcBorders>
              <w:bottom w:val="nil"/>
              <w:right w:val="nil"/>
            </w:tcBorders>
            <w:shd w:val="clear" w:color="auto" w:fill="FFFFFF"/>
            <w:tcMar>
              <w:top w:w="180" w:type="dxa"/>
              <w:left w:w="240" w:type="dxa"/>
              <w:bottom w:w="180" w:type="dxa"/>
              <w:right w:w="240" w:type="dxa"/>
            </w:tcMar>
            <w:vAlign w:val="center"/>
          </w:tcPr>
          <w:p w14:paraId="42759EBA">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65F869A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2ED5366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目的端口号</w:t>
            </w:r>
          </w:p>
        </w:tc>
      </w:tr>
      <w:tr w14:paraId="4AC2F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23C60EC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len</w:t>
            </w:r>
          </w:p>
        </w:tc>
        <w:tc>
          <w:tcPr>
            <w:tcW w:w="0" w:type="auto"/>
            <w:tcBorders>
              <w:bottom w:val="nil"/>
              <w:right w:val="nil"/>
            </w:tcBorders>
            <w:shd w:val="clear" w:color="auto" w:fill="FFFFFF"/>
            <w:tcMar>
              <w:top w:w="180" w:type="dxa"/>
              <w:left w:w="240" w:type="dxa"/>
              <w:bottom w:w="180" w:type="dxa"/>
              <w:right w:w="240" w:type="dxa"/>
            </w:tcMar>
            <w:vAlign w:val="center"/>
          </w:tcPr>
          <w:p w14:paraId="4EE0C3A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1B39C47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42D47AC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UDP段的长度（包括首部和数据部分）</w:t>
            </w:r>
          </w:p>
        </w:tc>
      </w:tr>
      <w:tr w14:paraId="7CBB3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6A7641E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cksum</w:t>
            </w:r>
          </w:p>
        </w:tc>
        <w:tc>
          <w:tcPr>
            <w:tcW w:w="0" w:type="auto"/>
            <w:tcBorders>
              <w:bottom w:val="nil"/>
              <w:right w:val="nil"/>
            </w:tcBorders>
            <w:shd w:val="clear" w:color="auto" w:fill="FFFFFF"/>
            <w:tcMar>
              <w:top w:w="180" w:type="dxa"/>
              <w:left w:w="240" w:type="dxa"/>
              <w:bottom w:w="180" w:type="dxa"/>
              <w:right w:w="240" w:type="dxa"/>
            </w:tcMar>
            <w:vAlign w:val="center"/>
          </w:tcPr>
          <w:p w14:paraId="0281F8F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4540E4B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0D34DDC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UDP段的校验和</w:t>
            </w:r>
          </w:p>
        </w:tc>
      </w:tr>
    </w:tbl>
    <w:p w14:paraId="1A639EDD">
      <w:pPr>
        <w:rPr>
          <w:rFonts w:hint="default"/>
          <w:b/>
          <w:bCs/>
          <w:lang w:val="en-US" w:eastAsia="zh-CN"/>
        </w:rPr>
      </w:pPr>
    </w:p>
    <w:p w14:paraId="31CF6291">
      <w:pPr>
        <w:rPr>
          <w:rFonts w:hint="default"/>
          <w:b/>
          <w:bCs/>
          <w:lang w:val="en-US" w:eastAsia="zh-CN"/>
        </w:rPr>
      </w:pPr>
    </w:p>
    <w:p w14:paraId="25D29313">
      <w:pPr>
        <w:rPr>
          <w:rFonts w:hint="default"/>
          <w:b/>
          <w:bCs/>
          <w:lang w:val="en-US" w:eastAsia="zh-CN"/>
        </w:rPr>
      </w:pPr>
      <w:r>
        <w:rPr>
          <w:rFonts w:hint="default"/>
          <w:b/>
          <w:bCs/>
          <w:lang w:val="en-US" w:eastAsia="zh-CN"/>
        </w:rPr>
        <w:t>ICMP 首部 (ICMPHEADER)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80"/>
        <w:gridCol w:w="2230"/>
        <w:gridCol w:w="1354"/>
        <w:gridCol w:w="3522"/>
      </w:tblGrid>
      <w:tr w14:paraId="1E30A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nil"/>
            </w:tcBorders>
            <w:shd w:val="clear" w:color="auto" w:fill="FFFFFF"/>
            <w:tcMar>
              <w:top w:w="180" w:type="dxa"/>
              <w:left w:w="240" w:type="dxa"/>
              <w:bottom w:w="180" w:type="dxa"/>
              <w:right w:w="240" w:type="dxa"/>
            </w:tcMar>
            <w:vAlign w:val="center"/>
          </w:tcPr>
          <w:p w14:paraId="6865BEE9">
            <w:pPr>
              <w:keepNext w:val="0"/>
              <w:keepLines w:val="0"/>
              <w:widowControl/>
              <w:suppressLineNumbers w:val="0"/>
              <w:spacing w:before="0" w:beforeAutospacing="0" w:after="0" w:afterAutospacing="0" w:line="360" w:lineRule="atLeast"/>
              <w:ind w:left="0" w:right="0"/>
              <w:jc w:val="left"/>
              <w:textAlignment w:val="center"/>
              <w:rPr>
                <w:rFonts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字段名称</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7C1A7076">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类型</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46D4F8A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长度 (位)</w:t>
            </w:r>
          </w:p>
        </w:tc>
        <w:tc>
          <w:tcPr>
            <w:tcW w:w="0" w:type="auto"/>
            <w:tcBorders>
              <w:top w:val="nil"/>
              <w:bottom w:val="nil"/>
              <w:right w:val="nil"/>
            </w:tcBorders>
            <w:shd w:val="clear" w:color="auto" w:fill="FFFFFF"/>
            <w:tcMar>
              <w:top w:w="180" w:type="dxa"/>
              <w:left w:w="240" w:type="dxa"/>
              <w:bottom w:w="180" w:type="dxa"/>
              <w:right w:w="240" w:type="dxa"/>
            </w:tcMar>
            <w:vAlign w:val="center"/>
          </w:tcPr>
          <w:p w14:paraId="1AE2F64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b/>
                <w:bCs/>
                <w:i w:val="0"/>
                <w:iCs w:val="0"/>
                <w:caps w:val="0"/>
                <w:color w:val="060607"/>
                <w:spacing w:val="8"/>
                <w:sz w:val="21"/>
                <w:szCs w:val="21"/>
              </w:rPr>
            </w:pPr>
            <w:r>
              <w:rPr>
                <w:rFonts w:hint="default" w:ascii="Helvetica" w:hAnsi="Helvetica" w:eastAsia="Helvetica" w:cs="Helvetica"/>
                <w:b/>
                <w:bCs/>
                <w:i w:val="0"/>
                <w:iCs w:val="0"/>
                <w:caps w:val="0"/>
                <w:color w:val="060607"/>
                <w:spacing w:val="8"/>
                <w:kern w:val="0"/>
                <w:sz w:val="21"/>
                <w:szCs w:val="21"/>
                <w:bdr w:val="none" w:color="auto" w:sz="0" w:space="0"/>
                <w:lang w:val="en-US" w:eastAsia="zh-CN" w:bidi="ar"/>
              </w:rPr>
              <w:t>描述</w:t>
            </w:r>
          </w:p>
        </w:tc>
      </w:tr>
      <w:tr w14:paraId="3E7A6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7F161D0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ascii="monospace" w:hAnsi="monospace" w:eastAsia="monospace" w:cs="monospace"/>
                <w:i w:val="0"/>
                <w:iCs w:val="0"/>
                <w:caps w:val="0"/>
                <w:color w:val="060607"/>
                <w:spacing w:val="4"/>
                <w:kern w:val="0"/>
                <w:sz w:val="21"/>
                <w:szCs w:val="21"/>
                <w:bdr w:val="none" w:color="auto" w:sz="0" w:space="0"/>
                <w:vertAlign w:val="baseline"/>
                <w:lang w:val="en-US" w:eastAsia="zh-CN" w:bidi="ar"/>
              </w:rPr>
              <w:t>sport</w:t>
            </w:r>
          </w:p>
        </w:tc>
        <w:tc>
          <w:tcPr>
            <w:tcW w:w="0" w:type="auto"/>
            <w:tcBorders>
              <w:bottom w:val="nil"/>
              <w:right w:val="nil"/>
            </w:tcBorders>
            <w:shd w:val="clear" w:color="auto" w:fill="FFFFFF"/>
            <w:tcMar>
              <w:top w:w="180" w:type="dxa"/>
              <w:left w:w="240" w:type="dxa"/>
              <w:bottom w:w="180" w:type="dxa"/>
              <w:right w:w="240" w:type="dxa"/>
            </w:tcMar>
            <w:vAlign w:val="center"/>
          </w:tcPr>
          <w:p w14:paraId="298E17F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41E23272">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05007255">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源端口号（ICMP中通常未使用）</w:t>
            </w:r>
          </w:p>
        </w:tc>
      </w:tr>
      <w:tr w14:paraId="45972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417B550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dport</w:t>
            </w:r>
          </w:p>
        </w:tc>
        <w:tc>
          <w:tcPr>
            <w:tcW w:w="0" w:type="auto"/>
            <w:tcBorders>
              <w:bottom w:val="nil"/>
              <w:right w:val="nil"/>
            </w:tcBorders>
            <w:shd w:val="clear" w:color="auto" w:fill="FFFFFF"/>
            <w:tcMar>
              <w:top w:w="180" w:type="dxa"/>
              <w:left w:w="240" w:type="dxa"/>
              <w:bottom w:w="180" w:type="dxa"/>
              <w:right w:w="240" w:type="dxa"/>
            </w:tcMar>
            <w:vAlign w:val="center"/>
          </w:tcPr>
          <w:p w14:paraId="348FD68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3F70BBB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4F9181A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目的端口号（ICMP中通常未使用）</w:t>
            </w:r>
          </w:p>
        </w:tc>
      </w:tr>
      <w:tr w14:paraId="16E91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373788F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type</w:t>
            </w:r>
          </w:p>
        </w:tc>
        <w:tc>
          <w:tcPr>
            <w:tcW w:w="0" w:type="auto"/>
            <w:tcBorders>
              <w:bottom w:val="nil"/>
              <w:right w:val="nil"/>
            </w:tcBorders>
            <w:shd w:val="clear" w:color="auto" w:fill="FFFFFF"/>
            <w:tcMar>
              <w:top w:w="180" w:type="dxa"/>
              <w:left w:w="240" w:type="dxa"/>
              <w:bottom w:w="180" w:type="dxa"/>
              <w:right w:w="240" w:type="dxa"/>
            </w:tcMar>
            <w:vAlign w:val="center"/>
          </w:tcPr>
          <w:p w14:paraId="1B08A85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char</w:t>
            </w:r>
          </w:p>
        </w:tc>
        <w:tc>
          <w:tcPr>
            <w:tcW w:w="0" w:type="auto"/>
            <w:tcBorders>
              <w:bottom w:val="nil"/>
              <w:right w:val="nil"/>
            </w:tcBorders>
            <w:shd w:val="clear" w:color="auto" w:fill="FFFFFF"/>
            <w:tcMar>
              <w:top w:w="180" w:type="dxa"/>
              <w:left w:w="240" w:type="dxa"/>
              <w:bottom w:w="180" w:type="dxa"/>
              <w:right w:w="240" w:type="dxa"/>
            </w:tcMar>
            <w:vAlign w:val="center"/>
          </w:tcPr>
          <w:p w14:paraId="24B659D5">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8</w:t>
            </w:r>
          </w:p>
        </w:tc>
        <w:tc>
          <w:tcPr>
            <w:tcW w:w="0" w:type="auto"/>
            <w:tcBorders>
              <w:bottom w:val="nil"/>
              <w:right w:val="nil"/>
            </w:tcBorders>
            <w:shd w:val="clear" w:color="auto" w:fill="FFFFFF"/>
            <w:tcMar>
              <w:top w:w="180" w:type="dxa"/>
              <w:left w:w="240" w:type="dxa"/>
              <w:bottom w:w="180" w:type="dxa"/>
              <w:right w:w="240" w:type="dxa"/>
            </w:tcMar>
            <w:vAlign w:val="center"/>
          </w:tcPr>
          <w:p w14:paraId="4CC3197B">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ICMP消息类型</w:t>
            </w:r>
          </w:p>
        </w:tc>
      </w:tr>
      <w:tr w14:paraId="1467C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4424214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code</w:t>
            </w:r>
          </w:p>
        </w:tc>
        <w:tc>
          <w:tcPr>
            <w:tcW w:w="0" w:type="auto"/>
            <w:tcBorders>
              <w:bottom w:val="nil"/>
              <w:right w:val="nil"/>
            </w:tcBorders>
            <w:shd w:val="clear" w:color="auto" w:fill="FFFFFF"/>
            <w:tcMar>
              <w:top w:w="180" w:type="dxa"/>
              <w:left w:w="240" w:type="dxa"/>
              <w:bottom w:w="180" w:type="dxa"/>
              <w:right w:w="240" w:type="dxa"/>
            </w:tcMar>
            <w:vAlign w:val="center"/>
          </w:tcPr>
          <w:p w14:paraId="6AE7F1E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char</w:t>
            </w:r>
          </w:p>
        </w:tc>
        <w:tc>
          <w:tcPr>
            <w:tcW w:w="0" w:type="auto"/>
            <w:tcBorders>
              <w:bottom w:val="nil"/>
              <w:right w:val="nil"/>
            </w:tcBorders>
            <w:shd w:val="clear" w:color="auto" w:fill="FFFFFF"/>
            <w:tcMar>
              <w:top w:w="180" w:type="dxa"/>
              <w:left w:w="240" w:type="dxa"/>
              <w:bottom w:w="180" w:type="dxa"/>
              <w:right w:w="240" w:type="dxa"/>
            </w:tcMar>
            <w:vAlign w:val="center"/>
          </w:tcPr>
          <w:p w14:paraId="0C5B580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8</w:t>
            </w:r>
          </w:p>
        </w:tc>
        <w:tc>
          <w:tcPr>
            <w:tcW w:w="0" w:type="auto"/>
            <w:tcBorders>
              <w:bottom w:val="nil"/>
              <w:right w:val="nil"/>
            </w:tcBorders>
            <w:shd w:val="clear" w:color="auto" w:fill="FFFFFF"/>
            <w:tcMar>
              <w:top w:w="180" w:type="dxa"/>
              <w:left w:w="240" w:type="dxa"/>
              <w:bottom w:w="180" w:type="dxa"/>
              <w:right w:w="240" w:type="dxa"/>
            </w:tcMar>
            <w:vAlign w:val="center"/>
          </w:tcPr>
          <w:p w14:paraId="783AE5F7">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ICMP消息的详细代码</w:t>
            </w:r>
          </w:p>
        </w:tc>
      </w:tr>
      <w:tr w14:paraId="79655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57909C4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cksum</w:t>
            </w:r>
          </w:p>
        </w:tc>
        <w:tc>
          <w:tcPr>
            <w:tcW w:w="0" w:type="auto"/>
            <w:tcBorders>
              <w:bottom w:val="nil"/>
              <w:right w:val="nil"/>
            </w:tcBorders>
            <w:shd w:val="clear" w:color="auto" w:fill="FFFFFF"/>
            <w:tcMar>
              <w:top w:w="180" w:type="dxa"/>
              <w:left w:w="240" w:type="dxa"/>
              <w:bottom w:w="180" w:type="dxa"/>
              <w:right w:w="240" w:type="dxa"/>
            </w:tcMar>
            <w:vAlign w:val="center"/>
          </w:tcPr>
          <w:p w14:paraId="5DD3BE7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3FC0C6B8">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5FD9099C">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ICMP消息的校验和</w:t>
            </w:r>
          </w:p>
        </w:tc>
      </w:tr>
      <w:tr w14:paraId="54A4E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79A6005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id</w:t>
            </w:r>
          </w:p>
        </w:tc>
        <w:tc>
          <w:tcPr>
            <w:tcW w:w="0" w:type="auto"/>
            <w:tcBorders>
              <w:bottom w:val="nil"/>
              <w:right w:val="nil"/>
            </w:tcBorders>
            <w:shd w:val="clear" w:color="auto" w:fill="FFFFFF"/>
            <w:tcMar>
              <w:top w:w="180" w:type="dxa"/>
              <w:left w:w="240" w:type="dxa"/>
              <w:bottom w:w="180" w:type="dxa"/>
              <w:right w:w="240" w:type="dxa"/>
            </w:tcMar>
            <w:vAlign w:val="center"/>
          </w:tcPr>
          <w:p w14:paraId="6B666D50">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40D5CABD">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1F5EC3E1">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标识符，用于匹配请求和响应</w:t>
            </w:r>
          </w:p>
        </w:tc>
      </w:tr>
      <w:tr w14:paraId="0EEB5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6537D67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seq</w:t>
            </w:r>
          </w:p>
        </w:tc>
        <w:tc>
          <w:tcPr>
            <w:tcW w:w="0" w:type="auto"/>
            <w:tcBorders>
              <w:bottom w:val="nil"/>
              <w:right w:val="nil"/>
            </w:tcBorders>
            <w:shd w:val="clear" w:color="auto" w:fill="FFFFFF"/>
            <w:tcMar>
              <w:top w:w="180" w:type="dxa"/>
              <w:left w:w="240" w:type="dxa"/>
              <w:bottom w:w="180" w:type="dxa"/>
              <w:right w:w="240" w:type="dxa"/>
            </w:tcMar>
            <w:vAlign w:val="center"/>
          </w:tcPr>
          <w:p w14:paraId="72318A12">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short</w:t>
            </w:r>
          </w:p>
        </w:tc>
        <w:tc>
          <w:tcPr>
            <w:tcW w:w="0" w:type="auto"/>
            <w:tcBorders>
              <w:bottom w:val="nil"/>
              <w:right w:val="nil"/>
            </w:tcBorders>
            <w:shd w:val="clear" w:color="auto" w:fill="FFFFFF"/>
            <w:tcMar>
              <w:top w:w="180" w:type="dxa"/>
              <w:left w:w="240" w:type="dxa"/>
              <w:bottom w:w="180" w:type="dxa"/>
              <w:right w:w="240" w:type="dxa"/>
            </w:tcMar>
            <w:vAlign w:val="center"/>
          </w:tcPr>
          <w:p w14:paraId="2DFBEA42">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16</w:t>
            </w:r>
          </w:p>
        </w:tc>
        <w:tc>
          <w:tcPr>
            <w:tcW w:w="0" w:type="auto"/>
            <w:tcBorders>
              <w:bottom w:val="nil"/>
              <w:right w:val="nil"/>
            </w:tcBorders>
            <w:shd w:val="clear" w:color="auto" w:fill="FFFFFF"/>
            <w:tcMar>
              <w:top w:w="180" w:type="dxa"/>
              <w:left w:w="240" w:type="dxa"/>
              <w:bottom w:w="180" w:type="dxa"/>
              <w:right w:w="240" w:type="dxa"/>
            </w:tcMar>
            <w:vAlign w:val="center"/>
          </w:tcPr>
          <w:p w14:paraId="1B2E3AEE">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序列号，用于匹配请求和响应</w:t>
            </w:r>
          </w:p>
        </w:tc>
      </w:tr>
      <w:tr w14:paraId="08444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left w:val="nil"/>
              <w:bottom w:val="nil"/>
              <w:right w:val="nil"/>
            </w:tcBorders>
            <w:shd w:val="clear" w:color="auto" w:fill="FFFFFF"/>
            <w:tcMar>
              <w:top w:w="180" w:type="dxa"/>
              <w:left w:w="240" w:type="dxa"/>
              <w:bottom w:w="180" w:type="dxa"/>
              <w:right w:w="240" w:type="dxa"/>
            </w:tcMar>
            <w:vAlign w:val="center"/>
          </w:tcPr>
          <w:p w14:paraId="183F1B7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timestamp</w:t>
            </w:r>
          </w:p>
        </w:tc>
        <w:tc>
          <w:tcPr>
            <w:tcW w:w="0" w:type="auto"/>
            <w:tcBorders>
              <w:bottom w:val="nil"/>
              <w:right w:val="nil"/>
            </w:tcBorders>
            <w:shd w:val="clear" w:color="auto" w:fill="FFFFFF"/>
            <w:tcMar>
              <w:top w:w="180" w:type="dxa"/>
              <w:left w:w="240" w:type="dxa"/>
              <w:bottom w:w="180" w:type="dxa"/>
              <w:right w:w="240" w:type="dxa"/>
            </w:tcMar>
            <w:vAlign w:val="center"/>
          </w:tcPr>
          <w:p w14:paraId="6F392619">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Style w:val="10"/>
                <w:rFonts w:hint="default" w:ascii="monospace" w:hAnsi="monospace" w:eastAsia="monospace" w:cs="monospace"/>
                <w:i w:val="0"/>
                <w:iCs w:val="0"/>
                <w:caps w:val="0"/>
                <w:color w:val="060607"/>
                <w:spacing w:val="4"/>
                <w:kern w:val="0"/>
                <w:sz w:val="21"/>
                <w:szCs w:val="21"/>
                <w:bdr w:val="none" w:color="auto" w:sz="0" w:space="0"/>
                <w:vertAlign w:val="baseline"/>
                <w:lang w:val="en-US" w:eastAsia="zh-CN" w:bidi="ar"/>
              </w:rPr>
              <w:t>unsigned long</w:t>
            </w:r>
          </w:p>
        </w:tc>
        <w:tc>
          <w:tcPr>
            <w:tcW w:w="0" w:type="auto"/>
            <w:tcBorders>
              <w:bottom w:val="nil"/>
              <w:right w:val="nil"/>
            </w:tcBorders>
            <w:shd w:val="clear" w:color="auto" w:fill="FFFFFF"/>
            <w:tcMar>
              <w:top w:w="180" w:type="dxa"/>
              <w:left w:w="240" w:type="dxa"/>
              <w:bottom w:w="180" w:type="dxa"/>
              <w:right w:w="240" w:type="dxa"/>
            </w:tcMar>
            <w:vAlign w:val="center"/>
          </w:tcPr>
          <w:p w14:paraId="1EFB29E4">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32</w:t>
            </w:r>
          </w:p>
        </w:tc>
        <w:tc>
          <w:tcPr>
            <w:tcW w:w="0" w:type="auto"/>
            <w:tcBorders>
              <w:bottom w:val="nil"/>
              <w:right w:val="nil"/>
            </w:tcBorders>
            <w:shd w:val="clear" w:color="auto" w:fill="FFFFFF"/>
            <w:tcMar>
              <w:top w:w="180" w:type="dxa"/>
              <w:left w:w="240" w:type="dxa"/>
              <w:bottom w:w="180" w:type="dxa"/>
              <w:right w:w="240" w:type="dxa"/>
            </w:tcMar>
            <w:vAlign w:val="center"/>
          </w:tcPr>
          <w:p w14:paraId="1DF8537F">
            <w:pPr>
              <w:keepNext w:val="0"/>
              <w:keepLines w:val="0"/>
              <w:widowControl/>
              <w:suppressLineNumbers w:val="0"/>
              <w:spacing w:before="0" w:beforeAutospacing="0" w:after="0" w:afterAutospacing="0" w:line="360" w:lineRule="atLeast"/>
              <w:ind w:left="0" w:right="0"/>
              <w:jc w:val="left"/>
              <w:textAlignment w:val="center"/>
              <w:rPr>
                <w:rFonts w:hint="default" w:ascii="Helvetica" w:hAnsi="Helvetica" w:eastAsia="Helvetica" w:cs="Helvetica"/>
                <w:i w:val="0"/>
                <w:iCs w:val="0"/>
                <w:caps w:val="0"/>
                <w:color w:val="060607"/>
                <w:spacing w:val="4"/>
                <w:sz w:val="21"/>
                <w:szCs w:val="21"/>
              </w:rPr>
            </w:pPr>
            <w:r>
              <w:rPr>
                <w:rFonts w:hint="default" w:ascii="Helvetica" w:hAnsi="Helvetica" w:eastAsia="Helvetica" w:cs="Helvetica"/>
                <w:i w:val="0"/>
                <w:iCs w:val="0"/>
                <w:caps w:val="0"/>
                <w:color w:val="060607"/>
                <w:spacing w:val="4"/>
                <w:kern w:val="0"/>
                <w:sz w:val="21"/>
                <w:szCs w:val="21"/>
                <w:bdr w:val="none" w:color="auto" w:sz="0" w:space="0"/>
                <w:lang w:val="en-US" w:eastAsia="zh-CN" w:bidi="ar"/>
              </w:rPr>
              <w:t>时间戳，用于记录消息的时间</w:t>
            </w:r>
          </w:p>
        </w:tc>
      </w:tr>
    </w:tbl>
    <w:p w14:paraId="5715C034">
      <w:pPr>
        <w:rPr>
          <w:rFonts w:hint="default"/>
          <w:b/>
          <w:bCs/>
          <w:lang w:val="en-US" w:eastAsia="zh-CN"/>
        </w:rPr>
      </w:pPr>
    </w:p>
    <w:p w14:paraId="48C1C12E">
      <w:pPr>
        <w:rPr>
          <w:rFonts w:hint="default"/>
          <w:b/>
          <w:bCs/>
          <w:lang w:val="en-US" w:eastAsia="zh-CN"/>
        </w:rPr>
      </w:pPr>
      <w:r>
        <w:rPr>
          <w:rFonts w:hint="default"/>
          <w:b/>
          <w:bCs/>
          <w:lang w:val="en-US" w:eastAsia="zh-CN"/>
        </w:rPr>
        <w:t>这些结构体定义了网络协议的首部格式，用于解析和处理网络数据包。通过这些结构体，可以提取数据包中的关键信息，如源IP、目的IP、源端口、目的端口、协议类型等，从而实现网络流量的分析和监控。</w:t>
      </w:r>
    </w:p>
    <w:p w14:paraId="7E49A787">
      <w:pPr>
        <w:bidi w:val="0"/>
        <w:rPr>
          <w:rFonts w:hint="default"/>
          <w:lang w:val="en-US" w:eastAsia="zh-CN"/>
        </w:rPr>
      </w:pPr>
    </w:p>
    <w:p w14:paraId="4C4185B3">
      <w:pPr>
        <w:bidi w:val="0"/>
        <w:rPr>
          <w:rFonts w:hint="default"/>
          <w:lang w:val="en-US" w:eastAsia="zh-CN"/>
        </w:rPr>
      </w:pPr>
    </w:p>
    <w:p w14:paraId="10B3E6C0">
      <w:pPr>
        <w:pStyle w:val="4"/>
        <w:bidi w:val="0"/>
        <w:rPr>
          <w:rFonts w:hint="default"/>
          <w:lang w:val="en-US" w:eastAsia="zh-CN"/>
        </w:rPr>
      </w:pPr>
      <w:r>
        <w:rPr>
          <w:rFonts w:hint="default"/>
          <w:lang w:val="en-US" w:eastAsia="zh-CN"/>
        </w:rPr>
        <w:t>Visual Studio 开发环境</w:t>
      </w:r>
    </w:p>
    <w:p w14:paraId="6E995EA9">
      <w:pPr>
        <w:rPr>
          <w:rFonts w:hint="eastAsia"/>
          <w:lang w:val="en-US" w:eastAsia="zh-CN"/>
        </w:rPr>
      </w:pPr>
      <w:r>
        <w:rPr>
          <w:rFonts w:hint="eastAsia"/>
          <w:lang w:val="en-US" w:eastAsia="zh-CN"/>
        </w:rPr>
        <w:t>采用visual studio进行编程</w:t>
      </w:r>
    </w:p>
    <w:p w14:paraId="6ACD1B28">
      <w:r>
        <w:drawing>
          <wp:inline distT="0" distB="0" distL="114300" distR="114300">
            <wp:extent cx="5252720" cy="2759710"/>
            <wp:effectExtent l="0" t="0" r="5080"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5252720" cy="2759710"/>
                    </a:xfrm>
                    <a:prstGeom prst="rect">
                      <a:avLst/>
                    </a:prstGeom>
                    <a:noFill/>
                    <a:ln>
                      <a:noFill/>
                    </a:ln>
                  </pic:spPr>
                </pic:pic>
              </a:graphicData>
            </a:graphic>
          </wp:inline>
        </w:drawing>
      </w:r>
    </w:p>
    <w:p w14:paraId="610B3B3D"/>
    <w:p w14:paraId="6DB55600">
      <w:pPr>
        <w:rPr>
          <w:rFonts w:hint="default"/>
          <w:lang w:val="en-US" w:eastAsia="zh-CN"/>
        </w:rPr>
      </w:pPr>
    </w:p>
    <w:p w14:paraId="10F6E258">
      <w:pPr>
        <w:pStyle w:val="3"/>
        <w:bidi w:val="0"/>
        <w:rPr>
          <w:rFonts w:hint="default"/>
          <w:lang w:val="en-US" w:eastAsia="zh-CN"/>
        </w:rPr>
      </w:pPr>
      <w:r>
        <w:rPr>
          <w:rFonts w:hint="default"/>
          <w:lang w:val="en-US" w:eastAsia="zh-CN"/>
        </w:rPr>
        <w:t>实验与结果</w:t>
      </w:r>
    </w:p>
    <w:p w14:paraId="39F565D7">
      <w:pPr>
        <w:pStyle w:val="4"/>
        <w:bidi w:val="0"/>
        <w:rPr>
          <w:rFonts w:hint="default"/>
          <w:lang w:val="en-US" w:eastAsia="zh-CN"/>
        </w:rPr>
      </w:pPr>
      <w:r>
        <w:rPr>
          <w:rFonts w:hint="default"/>
          <w:lang w:val="en-US" w:eastAsia="zh-CN"/>
        </w:rPr>
        <w:t>实验结果分析</w:t>
      </w:r>
    </w:p>
    <w:p w14:paraId="6861B789">
      <w:pPr>
        <w:rPr>
          <w:rFonts w:hint="eastAsia"/>
          <w:lang w:val="en-US" w:eastAsia="zh-CN"/>
        </w:rPr>
      </w:pPr>
      <w:r>
        <w:rPr>
          <w:rFonts w:hint="eastAsia"/>
          <w:lang w:val="en-US" w:eastAsia="zh-CN"/>
        </w:rPr>
        <w:t>运行程序</w:t>
      </w:r>
    </w:p>
    <w:p w14:paraId="79EA307F">
      <w:r>
        <w:drawing>
          <wp:inline distT="0" distB="0" distL="114300" distR="114300">
            <wp:extent cx="5260975" cy="2927350"/>
            <wp:effectExtent l="0" t="0" r="15875"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260975" cy="2927350"/>
                    </a:xfrm>
                    <a:prstGeom prst="rect">
                      <a:avLst/>
                    </a:prstGeom>
                    <a:noFill/>
                    <a:ln>
                      <a:noFill/>
                    </a:ln>
                  </pic:spPr>
                </pic:pic>
              </a:graphicData>
            </a:graphic>
          </wp:inline>
        </w:drawing>
      </w:r>
    </w:p>
    <w:p w14:paraId="098BEE6E"/>
    <w:p w14:paraId="64DE2E30"/>
    <w:p w14:paraId="3AC48BFF">
      <w:r>
        <w:rPr>
          <w:rFonts w:hint="eastAsia"/>
          <w:lang w:val="en-US" w:eastAsia="zh-CN"/>
        </w:rPr>
        <w:t>查找本机ip</w:t>
      </w:r>
    </w:p>
    <w:p w14:paraId="3F341DC4">
      <w:r>
        <w:drawing>
          <wp:inline distT="0" distB="0" distL="114300" distR="114300">
            <wp:extent cx="5262245" cy="2880995"/>
            <wp:effectExtent l="0" t="0" r="14605" b="146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262245" cy="2880995"/>
                    </a:xfrm>
                    <a:prstGeom prst="rect">
                      <a:avLst/>
                    </a:prstGeom>
                    <a:noFill/>
                    <a:ln>
                      <a:noFill/>
                    </a:ln>
                  </pic:spPr>
                </pic:pic>
              </a:graphicData>
            </a:graphic>
          </wp:inline>
        </w:drawing>
      </w:r>
    </w:p>
    <w:p w14:paraId="12B7EC7C"/>
    <w:p w14:paraId="68166D3A">
      <w:pPr>
        <w:rPr>
          <w:rFonts w:hint="eastAsia"/>
          <w:lang w:val="en-US" w:eastAsia="zh-CN"/>
        </w:rPr>
      </w:pPr>
    </w:p>
    <w:p w14:paraId="34B69DB4">
      <w:pPr>
        <w:rPr>
          <w:rFonts w:hint="default"/>
          <w:lang w:val="en-US" w:eastAsia="zh-CN"/>
        </w:rPr>
      </w:pPr>
      <w:r>
        <w:rPr>
          <w:rFonts w:hint="eastAsia"/>
          <w:lang w:val="en-US" w:eastAsia="zh-CN"/>
        </w:rPr>
        <w:t>开始捕获数据包</w:t>
      </w:r>
    </w:p>
    <w:p w14:paraId="4162267E">
      <w:r>
        <w:drawing>
          <wp:inline distT="0" distB="0" distL="114300" distR="114300">
            <wp:extent cx="5271135" cy="2620010"/>
            <wp:effectExtent l="0" t="0" r="5715" b="889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5271135" cy="2620010"/>
                    </a:xfrm>
                    <a:prstGeom prst="rect">
                      <a:avLst/>
                    </a:prstGeom>
                    <a:noFill/>
                    <a:ln>
                      <a:noFill/>
                    </a:ln>
                  </pic:spPr>
                </pic:pic>
              </a:graphicData>
            </a:graphic>
          </wp:inline>
        </w:drawing>
      </w:r>
    </w:p>
    <w:p w14:paraId="32699C42"/>
    <w:p w14:paraId="6F14A666">
      <w:pPr>
        <w:rPr>
          <w:rFonts w:hint="eastAsia"/>
          <w:lang w:val="en-US" w:eastAsia="zh-CN"/>
        </w:rPr>
      </w:pPr>
      <w:r>
        <w:rPr>
          <w:rFonts w:hint="eastAsia"/>
          <w:lang w:val="en-US" w:eastAsia="zh-CN"/>
        </w:rPr>
        <w:t>查看日志文件</w:t>
      </w:r>
    </w:p>
    <w:p w14:paraId="2C0BE6FD">
      <w:r>
        <w:drawing>
          <wp:inline distT="0" distB="0" distL="114300" distR="114300">
            <wp:extent cx="5266690" cy="4458335"/>
            <wp:effectExtent l="0" t="0" r="10160" b="1841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5266690" cy="4458335"/>
                    </a:xfrm>
                    <a:prstGeom prst="rect">
                      <a:avLst/>
                    </a:prstGeom>
                    <a:noFill/>
                    <a:ln>
                      <a:noFill/>
                    </a:ln>
                  </pic:spPr>
                </pic:pic>
              </a:graphicData>
            </a:graphic>
          </wp:inline>
        </w:drawing>
      </w:r>
    </w:p>
    <w:p w14:paraId="0C88B93A"/>
    <w:p w14:paraId="4384F547">
      <w:pPr>
        <w:rPr>
          <w:rFonts w:hint="eastAsia"/>
          <w:lang w:val="en-US" w:eastAsia="zh-CN"/>
        </w:rPr>
      </w:pPr>
      <w:r>
        <w:rPr>
          <w:rFonts w:hint="eastAsia"/>
          <w:lang w:val="en-US" w:eastAsia="zh-CN"/>
        </w:rPr>
        <w:t>查看负载信息</w:t>
      </w:r>
    </w:p>
    <w:p w14:paraId="0ED3EE21">
      <w:r>
        <w:drawing>
          <wp:inline distT="0" distB="0" distL="114300" distR="114300">
            <wp:extent cx="5268595" cy="2571115"/>
            <wp:effectExtent l="0" t="0" r="8255" b="63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0"/>
                    <a:stretch>
                      <a:fillRect/>
                    </a:stretch>
                  </pic:blipFill>
                  <pic:spPr>
                    <a:xfrm>
                      <a:off x="0" y="0"/>
                      <a:ext cx="5268595" cy="2571115"/>
                    </a:xfrm>
                    <a:prstGeom prst="rect">
                      <a:avLst/>
                    </a:prstGeom>
                    <a:noFill/>
                    <a:ln>
                      <a:noFill/>
                    </a:ln>
                  </pic:spPr>
                </pic:pic>
              </a:graphicData>
            </a:graphic>
          </wp:inline>
        </w:drawing>
      </w:r>
    </w:p>
    <w:p w14:paraId="2ACCCD4F"/>
    <w:p w14:paraId="3EDF2263">
      <w:pPr>
        <w:rPr>
          <w:rFonts w:hint="default"/>
          <w:lang w:val="en-US" w:eastAsia="zh-CN"/>
        </w:rPr>
      </w:pPr>
    </w:p>
    <w:p w14:paraId="3E6214AD">
      <w:pPr>
        <w:pStyle w:val="3"/>
        <w:bidi w:val="0"/>
        <w:rPr>
          <w:rFonts w:hint="default"/>
          <w:lang w:val="en-US" w:eastAsia="zh-CN"/>
        </w:rPr>
      </w:pPr>
      <w:r>
        <w:rPr>
          <w:rFonts w:hint="default"/>
          <w:lang w:val="en-US" w:eastAsia="zh-CN"/>
        </w:rPr>
        <w:t>结论与展望</w:t>
      </w:r>
    </w:p>
    <w:p w14:paraId="7165B707">
      <w:pPr>
        <w:pStyle w:val="4"/>
        <w:bidi w:val="0"/>
        <w:rPr>
          <w:rFonts w:hint="default"/>
          <w:lang w:val="en-US" w:eastAsia="zh-CN"/>
        </w:rPr>
      </w:pPr>
      <w:r>
        <w:rPr>
          <w:rFonts w:hint="default"/>
          <w:lang w:val="en-US" w:eastAsia="zh-CN"/>
        </w:rPr>
        <w:t>研究总结</w:t>
      </w:r>
    </w:p>
    <w:p w14:paraId="4C666CE0">
      <w:pPr>
        <w:rPr>
          <w:rFonts w:hint="default"/>
          <w:lang w:val="en-US" w:eastAsia="zh-CN"/>
        </w:rPr>
      </w:pPr>
      <w:r>
        <w:rPr>
          <w:rFonts w:hint="default"/>
          <w:lang w:val="en-US" w:eastAsia="zh-CN"/>
        </w:rPr>
        <w:t>随着互联网的飞速发展，网络安全问题日益突出，网络攻击手段也日益复杂和多样化。在众多网络攻击中，SQL 注入攻击因其高隐蔽性和高破坏性而备受关注。本研究旨在设计并实现一个基于 Windows 的网络流量分析工具，通过结合原始套接字和 npcap 库的强大功能，实现对网络流量的高效捕获和精确分析。同时，利用 Windows MFC 作为图形界面，提供直观、友好的用户操作体验，使网络管理员和安全研究人员能够方便地监控网络流量状况，及时发现并处理 SQL 注入等安全威胁。</w:t>
      </w:r>
    </w:p>
    <w:p w14:paraId="00BB3924">
      <w:pPr>
        <w:ind w:firstLine="420" w:firstLineChars="200"/>
        <w:rPr>
          <w:rFonts w:hint="default"/>
          <w:lang w:val="en-US" w:eastAsia="zh-CN"/>
        </w:rPr>
      </w:pPr>
      <w:r>
        <w:rPr>
          <w:rFonts w:hint="default"/>
          <w:lang w:val="en-US" w:eastAsia="zh-CN"/>
        </w:rPr>
        <w:t>网络流量捕获与分析：成功实现了基于原始套接字和 npcap 库的网络流量捕获功能，能够高效地捕获网络数据包，并对数据包进行解析和分析。</w:t>
      </w:r>
    </w:p>
    <w:p w14:paraId="63919229">
      <w:pPr>
        <w:ind w:firstLine="420" w:firstLineChars="200"/>
        <w:rPr>
          <w:rFonts w:hint="default"/>
          <w:lang w:val="en-US" w:eastAsia="zh-CN"/>
        </w:rPr>
      </w:pPr>
      <w:r>
        <w:rPr>
          <w:rFonts w:hint="default"/>
          <w:lang w:val="en-US" w:eastAsia="zh-CN"/>
        </w:rPr>
        <w:t>SQL 注入检测：实现了基于模式匹配的 SQL 注入检测算法，能够识别常见的 SQL 注入攻击模式，并及时发出警报。</w:t>
      </w:r>
    </w:p>
    <w:p w14:paraId="19D721B7">
      <w:pPr>
        <w:ind w:firstLine="420" w:firstLineChars="200"/>
        <w:rPr>
          <w:rFonts w:hint="default"/>
          <w:lang w:val="en-US" w:eastAsia="zh-CN"/>
        </w:rPr>
      </w:pPr>
      <w:r>
        <w:rPr>
          <w:rFonts w:hint="default"/>
          <w:lang w:val="en-US" w:eastAsia="zh-CN"/>
        </w:rPr>
        <w:t>图形界面设计：利用 Windows MFC 设计了直观、友好的用户界面，方便用户监控网络流量状况和查看分析结果。</w:t>
      </w:r>
    </w:p>
    <w:p w14:paraId="2C78A071">
      <w:pPr>
        <w:pStyle w:val="4"/>
        <w:bidi w:val="0"/>
        <w:rPr>
          <w:rFonts w:hint="default"/>
          <w:lang w:val="en-US" w:eastAsia="zh-CN"/>
        </w:rPr>
      </w:pPr>
      <w:r>
        <w:rPr>
          <w:rFonts w:hint="default"/>
          <w:lang w:val="en-US" w:eastAsia="zh-CN"/>
        </w:rPr>
        <w:t>未来工作</w:t>
      </w:r>
    </w:p>
    <w:p w14:paraId="6DF53722">
      <w:pPr>
        <w:rPr>
          <w:rFonts w:hint="default"/>
          <w:lang w:val="en-US" w:eastAsia="zh-CN"/>
        </w:rPr>
      </w:pPr>
      <w:r>
        <w:rPr>
          <w:rFonts w:hint="default"/>
          <w:b/>
          <w:bCs/>
          <w:lang w:val="en-US" w:eastAsia="zh-CN"/>
        </w:rPr>
        <w:t>功能扩展：</w:t>
      </w:r>
      <w:r>
        <w:rPr>
          <w:rFonts w:hint="default"/>
          <w:lang w:val="en-US" w:eastAsia="zh-CN"/>
        </w:rPr>
        <w:t>进一步扩展工具的功能，如支持更多的网络协议解析、增加对其他类型网络攻击的检测等。</w:t>
      </w:r>
    </w:p>
    <w:p w14:paraId="7D5DC2F2">
      <w:pPr>
        <w:rPr>
          <w:rFonts w:hint="default"/>
          <w:lang w:val="en-US" w:eastAsia="zh-CN"/>
        </w:rPr>
      </w:pPr>
      <w:bookmarkStart w:id="0" w:name="_GoBack"/>
      <w:bookmarkEnd w:id="0"/>
    </w:p>
    <w:p w14:paraId="7867AD45">
      <w:pPr>
        <w:rPr>
          <w:rFonts w:hint="default"/>
          <w:lang w:val="en-US" w:eastAsia="zh-CN"/>
        </w:rPr>
      </w:pPr>
      <w:r>
        <w:rPr>
          <w:rFonts w:hint="default"/>
          <w:b/>
          <w:bCs/>
          <w:lang w:val="en-US" w:eastAsia="zh-CN"/>
        </w:rPr>
        <w:t>性能优化：</w:t>
      </w:r>
      <w:r>
        <w:rPr>
          <w:rFonts w:hint="default"/>
          <w:lang w:val="en-US" w:eastAsia="zh-CN"/>
        </w:rPr>
        <w:t>优化工具的性能，提高捕获和分析速度，降低资源消耗。</w:t>
      </w:r>
    </w:p>
    <w:p w14:paraId="2A3CE95A">
      <w:pPr>
        <w:rPr>
          <w:rFonts w:hint="default"/>
          <w:lang w:val="en-US" w:eastAsia="zh-CN"/>
        </w:rPr>
      </w:pPr>
      <w:r>
        <w:rPr>
          <w:rFonts w:hint="default"/>
          <w:lang w:val="en-US" w:eastAsia="zh-CN"/>
        </w:rPr>
        <w:t>用户界面改进：继续改进用户界面，增加更多的可视化功能，如流量图表、攻击趋势分析等。</w:t>
      </w:r>
    </w:p>
    <w:p w14:paraId="73AF2EC1">
      <w:pPr>
        <w:rPr>
          <w:rFonts w:hint="default"/>
          <w:lang w:val="en-US" w:eastAsia="zh-CN"/>
        </w:rPr>
      </w:pPr>
    </w:p>
    <w:p w14:paraId="30F6295D">
      <w:pPr>
        <w:rPr>
          <w:rFonts w:hint="default"/>
          <w:lang w:val="en-US" w:eastAsia="zh-CN"/>
        </w:rPr>
      </w:pPr>
      <w:r>
        <w:rPr>
          <w:rFonts w:hint="default"/>
          <w:b/>
          <w:bCs/>
          <w:lang w:val="en-US" w:eastAsia="zh-CN"/>
        </w:rPr>
        <w:t>应用场景拓展：</w:t>
      </w:r>
      <w:r>
        <w:rPr>
          <w:rFonts w:hint="default"/>
          <w:lang w:val="en-US" w:eastAsia="zh-CN"/>
        </w:rPr>
        <w:t>将工具应用于更多的实际场景，如企业网络安全监控、互联网服务提供商的流量分析等。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onospace">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006401"/>
    <w:rsid w:val="20006401"/>
    <w:rsid w:val="439A4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29</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2025-03-31T13:28:00Z</dcterms:created>
  <dc:creator>网络</dc:creator>
  <cp:lastModifiedBy>网络</cp:lastModifiedBy>
  <dcterms:modified xsi:type="dcterms:W3CDTF">2025-03-31T13:59:31Z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C5631DFF12734C6BAE49F503FCAA3868_11</vt:lpwstr>
  </property>
  <property fmtid="{D5CDD505-2E9C-101B-9397-08002B2CF9AE}" pid="4" name="KSOTemplateDocerSaveRecord">
    <vt:lpwstr>eyJoZGlkIjoiOTRkM2U2OGVjZDdiNDhlM2E4YjQxNDBlODI2MWVhY2MiLCJ1c2VySWQiOiI0NDE3MzI3MjEifQ==</vt:lpwstr>
  </property>
</Properties>
</file>