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0"/>
          <w:szCs w:val="20"/>
        </w:rPr>
        <w:t xml:space="preserve">UNIVERSIDADE FEDERAL DO RIO DE JANEIRO</w:t>
      </w:r>
    </w:p>
    <w:p>
      <w:pPr>
        <w:spacing w:after="480"/>
        <w:jc w:val="center"/>
      </w:pPr>
      <w:r>
        <w:rPr>
          <w:sz w:val="20"/>
          <w:szCs w:val="20"/>
        </w:rPr>
        <w:t xml:space="preserve">Escola Politécnica</w:t>
      </w:r>
    </w:p>
    <w:p>
      <w:pPr>
        <w:spacing w:after="120"/>
        <w:jc w:val="center"/>
      </w:pPr>
      <w:r>
        <w:rPr>
          <w:b/>
          <w:bCs/>
          <w:color w:val="1F3A5F"/>
          <w:sz w:val="30"/>
          <w:szCs w:val="30"/>
        </w:rPr>
        <w:t xml:space="preserve">NORMA PARA A ELABORAÇÃO GRÁFICA DO PROJETO DE GRADUAÇÃO DA ESCOLA POLITÉCNICA/UFRJ</w:t>
      </w:r>
    </w:p>
    <w:p>
      <w:pPr>
        <w:spacing w:after="120"/>
        <w:jc w:val="center"/>
      </w:pPr>
      <w:r>
        <w:rPr>
          <w:b/>
          <w:bCs/>
          <w:color w:val="1F3A5F"/>
          <w:sz w:val="24"/>
          <w:szCs w:val="24"/>
        </w:rPr>
        <w:t xml:space="preserve">Edição 2026</w:t>
      </w:r>
    </w:p>
    <w:p>
      <w:pPr>
        <w:pBdr>
          <w:bottom w:val="single" w:color="1F3A5F" w:sz="8" w:space="12"/>
        </w:pBdr>
        <w:spacing w:after="480"/>
        <w:jc w:val="center"/>
      </w:pPr>
      <w:r>
        <w:rPr>
          <w:i/>
          <w:iCs/>
          <w:color w:val="595959"/>
          <w:sz w:val="19"/>
          <w:szCs w:val="19"/>
        </w:rPr>
        <w:t xml:space="preserve">Proposta para apreciação da Congregação da Escola Politécnica</w:t>
      </w:r>
    </w:p>
    <w:p>
      <w:pPr>
        <w:pStyle w:val="Heading1"/>
        <w:keepNext/>
      </w:pPr>
      <w:r>
        <w:t xml:space="preserve">1  Disposições gerais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1.1</w:t>
      </w:r>
      <w:r>
        <w:t xml:space="preserve">	</w:t>
      </w:r>
      <w:r>
        <w:t xml:space="preserve">Aplica-se ao Projeto de Graduação da Escola Politécnica o </w:t>
      </w:r>
      <w:r>
        <w:rPr>
          <w:i/>
          <w:iCs/>
        </w:rPr>
        <w:t xml:space="preserve">Manual para Elaboração e Normalização de Trabalhos Acadêmicos</w:t>
      </w:r>
      <w:r>
        <w:t xml:space="preserve"> da UFRJ/SiBI, 9.ª edição revista (2026), doravante </w:t>
      </w:r>
      <w:r>
        <w:rPr>
          <w:b/>
          <w:bCs/>
        </w:rPr>
        <w:t xml:space="preserve">Manual</w:t>
      </w:r>
      <w:r>
        <w:t xml:space="preserve">. Esta Norma estabelece apenas as especificações da Escola; no que for omissa, vale 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1.2</w:t>
      </w:r>
      <w:r>
        <w:t xml:space="preserve">	</w:t>
      </w:r>
      <w:r>
        <w:t xml:space="preserve">Os modelos de folha de rosto e de folha adicional distribuídos pelo SiBI prevalecem sobre os exemplos do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1.3</w:t>
      </w:r>
      <w:r>
        <w:t xml:space="preserve">	</w:t>
      </w:r>
      <w:r>
        <w:t xml:space="preserve">As normas da ABNT aplicam-se nas edições citadas pelo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1.4</w:t>
      </w:r>
      <w:r>
        <w:t xml:space="preserve">	</w:t>
      </w:r>
      <w:r>
        <w:t xml:space="preserve">Esta Norma substitui o Anexo da Resolução n.º 05, de 2012 — </w:t>
      </w:r>
      <w:r>
        <w:rPr>
          <w:i/>
          <w:iCs/>
        </w:rPr>
        <w:t xml:space="preserve">Estabelece Normas de Elaboração Gráfica do Projeto de Graduação</w:t>
      </w:r>
      <w:r>
        <w:t xml:space="preserve">.</w:t>
      </w:r>
    </w:p>
    <w:p>
      <w:pPr>
        <w:pStyle w:val="Heading1"/>
        <w:keepNext/>
      </w:pPr>
      <w:r>
        <w:t xml:space="preserve">2  Formato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2.1</w:t>
      </w:r>
      <w:r>
        <w:t xml:space="preserve">	</w:t>
      </w:r>
      <w:r>
        <w:t xml:space="preserve">O corpo da letra é 12, observado o item 2.2 do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2.2</w:t>
      </w:r>
      <w:r>
        <w:t xml:space="preserve">	</w:t>
      </w:r>
      <w:r>
        <w:t xml:space="preserve">A família tipográfica é Times New Roman ou Arial, ou a fonte padrão da implementação de referência.</w:t>
      </w:r>
    </w:p>
    <w:p>
      <w:pPr>
        <w:pStyle w:val="Heading1"/>
        <w:keepNext/>
      </w:pPr>
      <w:r>
        <w:t xml:space="preserve">3  Capa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3.1</w:t>
      </w:r>
      <w:r>
        <w:t xml:space="preserve">	</w:t>
      </w:r>
      <w:r>
        <w:t xml:space="preserve">No alto da capa, na mesma linha, figuram o logotipo da UFRJ, alinhado à margem esquerda, e a marca principal da Escola Politécnica, colorida, alinhada à margem direita, ambos com a mesma altura.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3.2</w:t>
      </w:r>
      <w:r>
        <w:t xml:space="preserve">	</w:t>
      </w:r>
      <w:r>
        <w:t xml:space="preserve">Nenhum outro logotipo é admitido, na capa ou em qualquer outra folha.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3.3</w:t>
      </w:r>
      <w:r>
        <w:t xml:space="preserve">	</w:t>
      </w:r>
      <w:r>
        <w:t xml:space="preserve">O nome da instituição ocupa três linhas, centralizadas e em caixa alta: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a)</w:t>
      </w:r>
      <w:r>
        <w:t xml:space="preserve">	</w:t>
      </w:r>
      <w:r>
        <w:t xml:space="preserve">UNIVERSIDADE FEDERAL DO RIO DE JANEIRO;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b)</w:t>
      </w:r>
      <w:r>
        <w:t xml:space="preserve">	</w:t>
      </w:r>
      <w:r>
        <w:t xml:space="preserve">ESCOLA POLITÉCNICA;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c)</w:t>
      </w:r>
      <w:r>
        <w:t xml:space="preserve">	</w:t>
      </w:r>
      <w:r>
        <w:t xml:space="preserve">CURSO DE &lt;NOME DO CURSO&gt;, conforme a Seção 5.</w:t>
      </w:r>
    </w:p>
    <w:p>
      <w:pPr>
        <w:pStyle w:val="Heading1"/>
        <w:keepNext/>
      </w:pPr>
      <w:r>
        <w:t xml:space="preserve">4  Folha de rosto e folha de aprovação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4.1</w:t>
      </w:r>
      <w:r>
        <w:t xml:space="preserve">	</w:t>
      </w:r>
      <w:r>
        <w:t xml:space="preserve">A folha de rosto e a folha de aprovação não levam logotipo.</w:t>
      </w:r>
    </w:p>
    <w:p>
      <w:pPr>
        <w:keepNext/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4.2</w:t>
      </w:r>
      <w:r>
        <w:t xml:space="preserve">	</w:t>
      </w:r>
      <w:r>
        <w:t xml:space="preserve">A natureza do trabalho tem a seguinte redação:</w:t>
      </w:r>
    </w:p>
    <w:p>
      <w:pPr>
        <w:shd w:fill="F2F2F2" w:color="auto" w:val="clear"/>
        <w:spacing w:after="160" w:before="60" w:line="264"/>
        <w:ind w:left="1080" w:right="340"/>
        <w:jc w:val="both"/>
      </w:pPr>
      <w:r>
        <w:rPr>
          <w:sz w:val="20"/>
          <w:szCs w:val="20"/>
        </w:rPr>
        <w:t xml:space="preserve">Projeto de Graduação apresentado ao Curso de &lt;nome do Curso&gt; da Escola Politécnica, Universidade Federal do Rio de Janeiro, como requisito parcial à obtenção do título de &lt;título conferido&gt;.</w:t>
      </w:r>
    </w:p>
    <w:p>
      <w:pPr>
        <w:pStyle w:val="Heading1"/>
        <w:keepNext/>
      </w:pPr>
      <w:r>
        <w:t xml:space="preserve">5  Cursos</w:t>
      </w:r>
    </w:p>
    <w:p>
      <w:pPr>
        <w:keepNext/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5.1</w:t>
      </w:r>
      <w:r>
        <w:t xml:space="preserve">	</w:t>
      </w:r>
      <w:r>
        <w:t xml:space="preserve">São cursos da Escola Politécnica, com o título que conferem:</w:t>
      </w:r>
    </w:p>
    <w:tbl>
      <w:tblPr>
        <w:tblW w:type="dxa" w:w="839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992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Curso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Título conferido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Ambiental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Ambiental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Civil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Civil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Computação e Informação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de Computação e Informação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Controle e Automação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de Controle e Automação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Elétrica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Elétrico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Eletrônica e de Computação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Eletrônico e de Computação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Materiais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de Materiais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Mecânica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Mecânico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Metalúrgica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Metalúrgico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Naval e Oceânica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Naval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Nuclear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Nuclear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Petróleo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de Petróleo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Produção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Engenheiro de Produção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Nanotecnologia</w:t>
            </w:r>
          </w:p>
        </w:tc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definir</w:t>
            </w:r>
          </w:p>
        </w:tc>
      </w:tr>
    </w:tbl>
    <w:p>
      <w:pPr>
        <w:spacing w:after="160"/>
      </w:pP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5.2</w:t>
      </w:r>
      <w:r>
        <w:t xml:space="preserve">	</w:t>
      </w:r>
      <w:r>
        <w:t xml:space="preserve">O nome do curso tem a forma “Curso de Engenharia X” em todas as folhas em que aparece: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a)</w:t>
      </w:r>
      <w:r>
        <w:t xml:space="preserve">	</w:t>
      </w:r>
      <w:r>
        <w:t xml:space="preserve">na capa: CURSO DE ENGENHARIA DE PETRÓLEO;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b)</w:t>
      </w:r>
      <w:r>
        <w:t xml:space="preserve">	</w:t>
      </w:r>
      <w:r>
        <w:t xml:space="preserve">na natureza: “apresentado ao Curso de Engenharia de Petróleo”;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c)</w:t>
      </w:r>
      <w:r>
        <w:t xml:space="preserve">	</w:t>
      </w:r>
      <w:r>
        <w:t xml:space="preserve">na ficha catalográfica: “UFRJ/Escola Politécnica/Curso de Engenharia de Petróleo”;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d)</w:t>
      </w:r>
      <w:r>
        <w:t xml:space="preserve">	</w:t>
      </w:r>
      <w:r>
        <w:t xml:space="preserve">na referência do resumo: “Graduação em Engenharia de Petróleo”.</w:t>
      </w:r>
    </w:p>
    <w:p>
      <w:pPr>
        <w:pStyle w:val="Heading1"/>
        <w:keepNext/>
      </w:pPr>
      <w:r>
        <w:t xml:space="preserve">6  Idioma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6.1</w:t>
      </w:r>
      <w:r>
        <w:t xml:space="preserve">	</w:t>
      </w:r>
      <w:r>
        <w:t xml:space="preserve">O trabalho é redigido em português. Inglês ou espanhol são admitidos mediante justificativa ao Curso, nos termos do art. 57 da Resolução CEPG n.º 302/2024.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6.2</w:t>
      </w:r>
      <w:r>
        <w:t xml:space="preserve">	</w:t>
      </w:r>
      <w:r>
        <w:t xml:space="preserve">A capa, a folha de rosto, a folha adicional e a folha de aprovação ficam sempre em português. Seguem o idioma do trabalho apenas o título e o subtítulo, além do texto, das legendas e dos títulos das seções.</w:t>
      </w:r>
    </w:p>
    <w:p>
      <w:pPr>
        <w:pStyle w:val="Heading1"/>
        <w:keepNext/>
      </w:pPr>
      <w:r>
        <w:t xml:space="preserve">7  Resumos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7.1</w:t>
      </w:r>
      <w:r>
        <w:t xml:space="preserve">	</w:t>
      </w:r>
      <w:r>
        <w:t xml:space="preserve">O trabalho apresenta resumo em português e resumo em inglês (</w:t>
      </w:r>
      <w:r>
        <w:rPr>
          <w:i/>
          <w:iCs/>
        </w:rPr>
        <w:t xml:space="preserve">abstract</w:t>
      </w:r>
      <w:r>
        <w:t xml:space="preserve">), nesta ordem, cada um em folha própria.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7.2</w:t>
      </w:r>
      <w:r>
        <w:t xml:space="preserve">	</w:t>
      </w:r>
      <w:r>
        <w:t xml:space="preserve">Cada folha de resumo contém apenas, nesta ordem: o título da folha (RESUMO, ABSTRACT), a referência do trabalho, o texto do resumo e as palavras-chave.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7.3</w:t>
      </w:r>
      <w:r>
        <w:t xml:space="preserve">	</w:t>
      </w:r>
      <w:r>
        <w:t xml:space="preserve">O resumo tem até 250 palavras.</w:t>
      </w:r>
    </w:p>
    <w:p>
      <w:pPr>
        <w:pStyle w:val="Heading1"/>
        <w:keepNext/>
      </w:pPr>
      <w:r>
        <w:t xml:space="preserve">8  Folha adicional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8.1</w:t>
      </w:r>
      <w:r>
        <w:t xml:space="preserve">	</w:t>
      </w:r>
      <w:r>
        <w:t xml:space="preserve">A folha adicional contém apenas a ficha catalográfica, obtida no Gerador de Fichas Catalográficas do SiBI (http://fichacatalografica.sibi.ufrj.br/).</w:t>
      </w:r>
    </w:p>
    <w:p>
      <w:pPr>
        <w:pStyle w:val="Heading1"/>
        <w:keepNext/>
      </w:pPr>
      <w:r>
        <w:t xml:space="preserve">9  Citações e referências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9.1</w:t>
      </w:r>
      <w:r>
        <w:t xml:space="preserve">	</w:t>
      </w:r>
      <w:r>
        <w:t xml:space="preserve">O sistema de chamada, autor-data ou numérico, é de escolha do autor e deve ser o mesmo em todo o trabalho.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9.2</w:t>
      </w:r>
      <w:r>
        <w:t xml:space="preserve">	</w:t>
      </w:r>
      <w:r>
        <w:t xml:space="preserve">Aplicam-se a NBR 6023:2025 (Referências) e a NBR 10520:2023 (Citações). Havendo divergência, prevalece o Manual.</w:t>
      </w:r>
    </w:p>
    <w:p>
      <w:pPr>
        <w:pStyle w:val="Heading1"/>
        <w:keepNext/>
      </w:pPr>
      <w:r>
        <w:t xml:space="preserve">10  Implementação de referência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10.1</w:t>
      </w:r>
      <w:r>
        <w:t xml:space="preserve">	</w:t>
      </w:r>
      <w:r>
        <w:t xml:space="preserve">A classe LaTeX </w:t>
      </w:r>
      <w:r>
        <w:rPr>
          <w:rFonts w:ascii="Consolas" w:cs="Consolas" w:eastAsia="Consolas" w:hAnsi="Consolas"/>
        </w:rPr>
        <w:t xml:space="preserve">ufrj</w:t>
      </w:r>
      <w:r>
        <w:t xml:space="preserve"> com o estilo </w:t>
      </w:r>
      <w:r>
        <w:rPr>
          <w:rFonts w:ascii="Consolas" w:cs="Consolas" w:eastAsia="Consolas" w:hAnsi="Consolas"/>
        </w:rPr>
        <w:t xml:space="preserve">ufrj-poli</w:t>
      </w:r>
      <w:r>
        <w:t xml:space="preserve">, versões 5.0 e posteriores, distribuída em https://github.com/COPPE-UFRJ/CoppeTeX, é a implementação de referência desta Norma.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10.2</w:t>
      </w:r>
      <w:r>
        <w:t xml:space="preserve">	</w:t>
      </w:r>
      <w:r>
        <w:t xml:space="preserve">Havendo divergência entre a classe e esta Norma ou o Manual, prevalecem esta Norma e o Manual.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Norma Gráfica do Projeto de Graduação da Escola Politécnica/UFRJ · Edição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ap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 para a Elaboração Gráfica do Projeto de Graduação da Escola Politécnica/UFRJ — Edição 2026</dc:title>
  <dc:creator>Escola Politécnica/UFRJ</dc:creator>
  <cp:lastModifiedBy>Un-named</cp:lastModifiedBy>
  <cp:revision>1</cp:revision>
  <dcterms:created xsi:type="dcterms:W3CDTF">2026-10-12T15:17:02.584Z</dcterms:created>
  <dcterms:modified xsi:type="dcterms:W3CDTF">2026-10-12T15:17:02.584Z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