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BRD · F-WH-ROP · จุดสั่งซื้อซ้ำ</w:t>
      </w:r>
    </w:p>
    <w:p>
      <w:r>
        <w:t>สถานะ: APPROVED (AI review only, no human sign-off) · วันที่: 2026-09-14 · ชนิด: New Feature · เลน: W4A FULL AI 100% no-vibe. Source: RIF_v2, _SCOPE_LOCK, PREBRIEF, W4 §2–3, Golden Rules and frozen HTML hash in _lane/HTML_FREEZE_SHA256.txt. Business owner: Warehouse Product Owner.</w:t>
      </w:r>
    </w:p>
    <w:p>
      <w:pPr>
        <w:pStyle w:val="Heading2"/>
      </w:pPr>
      <w:r>
        <w:t>1. Document control</w:t>
      </w:r>
    </w:p>
    <w:p>
      <w:r>
        <w:t>This version is the first HTML-first BRD. Product owner owns policy interpretation; Inventory/QHold owner owns availability; NC owner owns notification; Procurement owner owns PR contract. A business decision that changes an [ASSUMED] rule must update this BRD, FRD and TC before implementation.</w:t>
      </w:r>
    </w:p>
    <w:p>
      <w:pPr>
        <w:pStyle w:val="Heading2"/>
      </w:pPr>
      <w:r>
        <w:t>2. Context and objectives</w:t>
      </w:r>
    </w:p>
    <w:p>
      <w:r>
        <w:t>Warehouse needs per-item, per-warehouse reorder policy, an availability-based suggestion, and a visible audit trail. The console must never imply that a mock PR was created or a notification delivered. Outcomes: reproducible suggested quantity per policy/snapshot; hold excluded from available while retained onHand; no duplicate mock acknowledgement for one key.</w:t>
      </w:r>
    </w:p>
    <w:p>
      <w:pPr>
        <w:pStyle w:val="Heading3"/>
      </w:pPr>
      <w:r>
        <w:t>2.3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Measure</w:t>
            </w:r>
          </w:p>
        </w:tc>
        <w:tc>
          <w:tcPr>
            <w:tcW w:type="dxa" w:w="2493"/>
          </w:tcPr>
          <w:p>
            <w:r>
              <w:t>Baseline</w:t>
            </w:r>
          </w:p>
        </w:tc>
        <w:tc>
          <w:tcPr>
            <w:tcW w:type="dxa" w:w="2493"/>
          </w:tcPr>
          <w:p>
            <w:r>
              <w:t>Target</w:t>
            </w:r>
          </w:p>
        </w:tc>
        <w:tc>
          <w:tcPr>
            <w:tcW w:type="dxa" w:w="2493"/>
          </w:tcPr>
          <w:p>
            <w:r>
              <w:t>Method</w:t>
            </w:r>
          </w:p>
        </w:tc>
      </w:tr>
      <w:tr>
        <w:tc>
          <w:tcPr>
            <w:tcW w:type="dxa" w:w="2493"/>
          </w:tcPr>
          <w:p>
            <w:r>
              <w:t>Configured pair coverage</w:t>
            </w:r>
          </w:p>
        </w:tc>
        <w:tc>
          <w:tcPr>
            <w:tcW w:type="dxa" w:w="2493"/>
          </w:tcPr>
          <w:p>
            <w:r>
              <w:t>unknown [ASSUMED], establish at pilot</w:t>
            </w:r>
          </w:p>
        </w:tc>
        <w:tc>
          <w:tcPr>
            <w:tcW w:type="dxa" w:w="2493"/>
          </w:tcPr>
          <w:p>
            <w:r>
              <w:t>100% of business-enabled pairs</w:t>
            </w:r>
          </w:p>
        </w:tc>
        <w:tc>
          <w:tcPr>
            <w:tcW w:type="dxa" w:w="2493"/>
          </w:tcPr>
          <w:p>
            <w:r>
              <w:t>effective policy pairs / enabled pairs</w:t>
            </w:r>
          </w:p>
        </w:tc>
      </w:tr>
      <w:tr>
        <w:tc>
          <w:tcPr>
            <w:tcW w:type="dxa" w:w="2493"/>
          </w:tcPr>
          <w:p>
            <w:r>
              <w:t>Formula correctness</w:t>
            </w:r>
          </w:p>
        </w:tc>
        <w:tc>
          <w:tcPr>
            <w:tcW w:type="dxa" w:w="2493"/>
          </w:tcPr>
          <w:p>
            <w:r>
              <w:t>unknown [ASSUMED]</w:t>
            </w:r>
          </w:p>
        </w:tc>
        <w:tc>
          <w:tcPr>
            <w:tcW w:type="dxa" w:w="2493"/>
          </w:tcPr>
          <w:p>
            <w:r>
              <w:t>100% of AC-03–06 fixtures</w:t>
            </w:r>
          </w:p>
        </w:tc>
        <w:tc>
          <w:tcPr>
            <w:tcW w:type="dxa" w:w="2493"/>
          </w:tcPr>
          <w:p>
            <w:r>
              <w:t>compare (max−available) and boundary in same asOf snapshot</w:t>
            </w:r>
          </w:p>
        </w:tc>
      </w:tr>
      <w:tr>
        <w:tc>
          <w:tcPr>
            <w:tcW w:type="dxa" w:w="2493"/>
          </w:tcPr>
          <w:p>
            <w:r>
              <w:t>Duplicate mock PR</w:t>
            </w:r>
          </w:p>
        </w:tc>
        <w:tc>
          <w:tcPr>
            <w:tcW w:type="dxa" w:w="2493"/>
          </w:tcPr>
          <w:p>
            <w:r>
              <w:t>unknown [ASSUMED]</w:t>
            </w:r>
          </w:p>
        </w:tc>
        <w:tc>
          <w:tcPr>
            <w:tcW w:type="dxa" w:w="2493"/>
          </w:tcPr>
          <w:p>
            <w:r>
              <w:t>0 per idempotency key</w:t>
            </w:r>
          </w:p>
        </w:tc>
        <w:tc>
          <w:tcPr>
            <w:tcW w:type="dxa" w:w="2493"/>
          </w:tcPr>
          <w:p>
            <w:r>
              <w:t>count mock ack/event per key</w:t>
            </w:r>
          </w:p>
        </w:tc>
      </w:tr>
      <w:tr>
        <w:tc>
          <w:tcPr>
            <w:tcW w:type="dxa" w:w="2493"/>
          </w:tcPr>
          <w:p>
            <w:r>
              <w:t>QHold exclusion</w:t>
            </w:r>
          </w:p>
        </w:tc>
        <w:tc>
          <w:tcPr>
            <w:tcW w:type="dxa" w:w="2493"/>
          </w:tcPr>
          <w:p>
            <w:r>
              <w:t>unknown [ASSUMED]</w:t>
            </w:r>
          </w:p>
        </w:tc>
        <w:tc>
          <w:tcPr>
            <w:tcW w:type="dxa" w:w="2493"/>
          </w:tcPr>
          <w:p>
            <w:r>
              <w:t>100%</w:t>
            </w:r>
          </w:p>
        </w:tc>
        <w:tc>
          <w:tcPr>
            <w:tcW w:type="dxa" w:w="2493"/>
          </w:tcPr>
          <w:p>
            <w:r>
              <w:t>compare onHand−held to available</w:t>
            </w:r>
          </w:p>
        </w:tc>
      </w:tr>
    </w:tbl>
    <w:p>
      <w:pPr>
        <w:pStyle w:val="Heading2"/>
      </w:pPr>
      <w:r>
        <w:t>3. Scope</w:t>
      </w:r>
    </w:p>
    <w:p>
      <w:r>
        <w:t>In: Item×Warehouse min/max/safety policy, effective date/version, stock/QHold snapshot read, suggestion, NC candidate envelope, PR mock request/ack, event history, search/filter/statistics. Out: PR creation/approval, NC threshold/channel/recipient editor and delivery, stock mutation, movement write, wizard Pattern Q, W2-PUR-LITE PR integration.</w:t>
      </w:r>
    </w:p>
    <w:p>
      <w:pPr>
        <w:pStyle w:val="Heading3"/>
      </w:pPr>
      <w:r>
        <w:t>3.4 Scope Lock inheritance</w:t>
      </w:r>
    </w:p>
    <w:p>
      <w:r>
        <w:t>scope_lock_ref=0_DIRECTION/_SCOPE_LOCK.md. LOCK-01 console/master. LOCK-02 configurable exact Item×Warehouse policy. LOCK-03 NC owns rule/threshold; PR soft-link only. LOCK-04 held excluded ATP but retained onHand; ROP reads inventory. LOCK-05 no external transaction completion. LOCK-06 HTML freeze and trace. NC candidate above ROP min is allowed because NC makes its own external notification decision; PR request is limited to positive ROP suggestion. No silent scope expansion.</w:t>
      </w:r>
    </w:p>
    <w:p>
      <w:pPr>
        <w:pStyle w:val="Heading2"/>
      </w:pPr>
      <w:r>
        <w:t>4. Actors, rights and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Actor</w:t>
            </w:r>
          </w:p>
        </w:tc>
        <w:tc>
          <w:tcPr>
            <w:tcW w:type="dxa" w:w="3324"/>
          </w:tcPr>
          <w:p>
            <w:r>
              <w:t>Business action</w:t>
            </w:r>
          </w:p>
        </w:tc>
        <w:tc>
          <w:tcPr>
            <w:tcW w:type="dxa" w:w="3324"/>
          </w:tcPr>
          <w:p>
            <w:r>
              <w:t>Control</w:t>
            </w:r>
          </w:p>
        </w:tc>
      </w:tr>
      <w:tr>
        <w:tc>
          <w:tcPr>
            <w:tcW w:type="dxa" w:w="3324"/>
          </w:tcPr>
          <w:p>
            <w:r>
              <w:t>Policy maintainer (Maker)</w:t>
            </w:r>
          </w:p>
        </w:tc>
        <w:tc>
          <w:tcPr>
            <w:tcW w:type="dxa" w:w="3324"/>
          </w:tcPr>
          <w:p>
            <w:r>
              <w:t>save a new version</w:t>
            </w:r>
          </w:p>
        </w:tc>
        <w:tc>
          <w:tcPr>
            <w:tcW w:type="dxa" w:w="3324"/>
          </w:tcPr>
          <w:p>
            <w:r>
              <w:t>no overwrite or history delete</w:t>
            </w:r>
          </w:p>
        </w:tc>
      </w:tr>
      <w:tr>
        <w:tc>
          <w:tcPr>
            <w:tcW w:type="dxa" w:w="3324"/>
          </w:tcPr>
          <w:p>
            <w:r>
              <w:t>Warehouse reviewer (Checker)</w:t>
            </w:r>
          </w:p>
        </w:tc>
        <w:tc>
          <w:tcPr>
            <w:tcW w:type="dxa" w:w="3324"/>
          </w:tcPr>
          <w:p>
            <w:r>
              <w:t>inspect pair/snapshot/version</w:t>
            </w:r>
          </w:p>
        </w:tc>
        <w:tc>
          <w:tcPr>
            <w:tcW w:type="dxa" w:w="3324"/>
          </w:tcPr>
          <w:p>
            <w:r>
              <w:t>cannot silently change policy</w:t>
            </w:r>
          </w:p>
        </w:tc>
      </w:tr>
      <w:tr>
        <w:tc>
          <w:tcPr>
            <w:tcW w:type="dxa" w:w="3324"/>
          </w:tcPr>
          <w:p>
            <w:r>
              <w:t>Warehouse approver (Approver)</w:t>
            </w:r>
          </w:p>
        </w:tc>
        <w:tc>
          <w:tcPr>
            <w:tcW w:type="dxa" w:w="3324"/>
          </w:tcPr>
          <w:p>
            <w:r>
              <w:t>approve policy if configured [ASSUMED]</w:t>
            </w:r>
          </w:p>
        </w:tc>
        <w:tc>
          <w:tcPr>
            <w:tcW w:type="dxa" w:w="3324"/>
          </w:tcPr>
          <w:p>
            <w:r>
              <w:t>Maker≠Approver; no approval UI in demo</w:t>
            </w:r>
          </w:p>
        </w:tc>
      </w:tr>
      <w:tr>
        <w:tc>
          <w:tcPr>
            <w:tcW w:type="dxa" w:w="3324"/>
          </w:tcPr>
          <w:p>
            <w:r>
              <w:t>Inventory service (System)</w:t>
            </w:r>
          </w:p>
        </w:tc>
        <w:tc>
          <w:tcPr>
            <w:tcW w:type="dxa" w:w="3324"/>
          </w:tcPr>
          <w:p>
            <w:r>
              <w:t>provide onHand, held, asOf</w:t>
            </w:r>
          </w:p>
        </w:tc>
        <w:tc>
          <w:tcPr>
            <w:tcW w:type="dxa" w:w="3324"/>
          </w:tcPr>
          <w:p>
            <w:r>
              <w:t>ROP read-only</w:t>
            </w:r>
          </w:p>
        </w:tc>
      </w:tr>
      <w:tr>
        <w:tc>
          <w:tcPr>
            <w:tcW w:type="dxa" w:w="3324"/>
          </w:tcPr>
          <w:p>
            <w:r>
              <w:t>NC/Procurement owners</w:t>
            </w:r>
          </w:p>
        </w:tc>
        <w:tc>
          <w:tcPr>
            <w:tcW w:type="dxa" w:w="3324"/>
          </w:tcPr>
          <w:p>
            <w:r>
              <w:t>decide notification/PR downstream</w:t>
            </w:r>
          </w:p>
        </w:tc>
        <w:tc>
          <w:tcPr>
            <w:tcW w:type="dxa" w:w="3324"/>
          </w:tcPr>
          <w:p>
            <w:r>
              <w:t>not implemented in W4 ROP</w:t>
            </w:r>
          </w:p>
        </w:tc>
      </w:tr>
      <w:tr>
        <w:tc>
          <w:tcPr>
            <w:tcW w:type="dxa" w:w="3324"/>
          </w:tcPr>
          <w:p>
            <w:r>
              <w:t>Auditor</w:t>
            </w:r>
          </w:p>
        </w:tc>
        <w:tc>
          <w:tcPr>
            <w:tcW w:type="dxa" w:w="3324"/>
          </w:tcPr>
          <w:p>
            <w:r>
              <w:t>read events and refs</w:t>
            </w:r>
          </w:p>
        </w:tc>
        <w:tc>
          <w:tcPr>
            <w:tcW w:type="dxa" w:w="3324"/>
          </w:tcPr>
          <w:p>
            <w:r>
              <w:t>immutable view</w:t>
            </w:r>
          </w:p>
        </w:tc>
      </w:tr>
    </w:tbl>
    <w:p>
      <w:r>
        <w:t>Production User Access ENC: server-enforced tenant and warehouse scope, least privilege, write role check, access audit. Local HTML does not demonstrate auth. DOA actor slots for policy approval are an open question; no hard-coded hierarchy.</w:t>
      </w:r>
    </w:p>
    <w:p>
      <w:pPr>
        <w:pStyle w:val="Heading2"/>
      </w:pPr>
      <w:r>
        <w:t>5. Business journey with COSO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Step</w:t>
            </w:r>
          </w:p>
        </w:tc>
        <w:tc>
          <w:tcPr>
            <w:tcW w:type="dxa" w:w="1994"/>
          </w:tcPr>
          <w:p>
            <w:r>
              <w:t>Maker</w:t>
            </w:r>
          </w:p>
        </w:tc>
        <w:tc>
          <w:tcPr>
            <w:tcW w:type="dxa" w:w="1994"/>
          </w:tcPr>
          <w:p>
            <w:r>
              <w:t>Checker</w:t>
            </w:r>
          </w:p>
        </w:tc>
        <w:tc>
          <w:tcPr>
            <w:tcW w:type="dxa" w:w="1994"/>
          </w:tcPr>
          <w:p>
            <w:r>
              <w:t>Approver</w:t>
            </w:r>
          </w:p>
        </w:tc>
        <w:tc>
          <w:tcPr>
            <w:tcW w:type="dxa" w:w="1994"/>
          </w:tcPr>
          <w:p>
            <w:r>
              <w:t>System/control</w:t>
            </w:r>
          </w:p>
        </w:tc>
      </w:tr>
      <w:tr>
        <w:tc>
          <w:tcPr>
            <w:tcW w:type="dxa" w:w="1994"/>
          </w:tcPr>
          <w:p>
            <w:r>
              <w:t>Configure</w:t>
            </w:r>
          </w:p>
        </w:tc>
        <w:tc>
          <w:tcPr>
            <w:tcW w:type="dxa" w:w="1994"/>
          </w:tcPr>
          <w:p>
            <w:r>
              <w:t>chooses pair/threshold/date</w:t>
            </w:r>
          </w:p>
        </w:tc>
        <w:tc>
          <w:tcPr>
            <w:tcW w:type="dxa" w:w="1994"/>
          </w:tcPr>
          <w:p>
            <w:r>
              <w:t>validates operational intent</w:t>
            </w:r>
          </w:p>
        </w:tc>
        <w:tc>
          <w:tcPr>
            <w:tcW w:type="dxa" w:w="1994"/>
          </w:tcPr>
          <w:p>
            <w:r>
              <w:t>optional DOA owner slot</w:t>
            </w:r>
          </w:p>
        </w:tc>
        <w:tc>
          <w:tcPr>
            <w:tcW w:type="dxa" w:w="1994"/>
          </w:tcPr>
          <w:p>
            <w:r>
              <w:t>bounds validation, append version/event</w:t>
            </w:r>
          </w:p>
        </w:tc>
      </w:tr>
      <w:tr>
        <w:tc>
          <w:tcPr>
            <w:tcW w:type="dxa" w:w="1994"/>
          </w:tcPr>
          <w:p>
            <w:r>
              <w:t>Evaluate</w:t>
            </w:r>
          </w:p>
        </w:tc>
        <w:tc>
          <w:tcPr>
            <w:tcW w:type="dxa" w:w="1994"/>
          </w:tcPr>
          <w:p>
            <w:r>
              <w:t>requests recompute</w:t>
            </w:r>
          </w:p>
        </w:tc>
        <w:tc>
          <w:tcPr>
            <w:tcW w:type="dxa" w:w="1994"/>
          </w:tcPr>
          <w:p>
            <w:r>
              <w:t>checks asOf/held</w:t>
            </w:r>
          </w:p>
        </w:tc>
        <w:tc>
          <w:tcPr>
            <w:tcW w:type="dxa" w:w="1994"/>
          </w:tcPr>
          <w:p>
            <w:r>
              <w:t>none</w:t>
            </w:r>
          </w:p>
        </w:tc>
        <w:tc>
          <w:tcPr>
            <w:tcW w:type="dxa" w:w="1994"/>
          </w:tcPr>
          <w:p>
            <w:r>
              <w:t>active policy + snapshot, zero stock writes</w:t>
            </w:r>
          </w:p>
        </w:tc>
      </w:tr>
      <w:tr>
        <w:tc>
          <w:tcPr>
            <w:tcW w:type="dxa" w:w="1994"/>
          </w:tcPr>
          <w:p>
            <w:r>
              <w:t>Recommend PR</w:t>
            </w:r>
          </w:p>
        </w:tc>
        <w:tc>
          <w:tcPr>
            <w:tcW w:type="dxa" w:w="1994"/>
          </w:tcPr>
          <w:p>
            <w:r>
              <w:t>opens positive suggestion</w:t>
            </w:r>
          </w:p>
        </w:tc>
        <w:tc>
          <w:tcPr>
            <w:tcW w:type="dxa" w:w="1994"/>
          </w:tcPr>
          <w:p>
            <w:r>
              <w:t>checks pair/qty</w:t>
            </w:r>
          </w:p>
        </w:tc>
        <w:tc>
          <w:tcPr>
            <w:tcW w:type="dxa" w:w="1994"/>
          </w:tcPr>
          <w:p>
            <w:r>
              <w:t>Procurement downstream</w:t>
            </w:r>
          </w:p>
        </w:tc>
        <w:tc>
          <w:tcPr>
            <w:tcW w:type="dxa" w:w="1994"/>
          </w:tcPr>
          <w:p>
            <w:r>
              <w:t>idempotent mock payload and ack only</w:t>
            </w:r>
          </w:p>
        </w:tc>
      </w:tr>
      <w:tr>
        <w:tc>
          <w:tcPr>
            <w:tcW w:type="dxa" w:w="1994"/>
          </w:tcPr>
          <w:p>
            <w:r>
              <w:t>Notify candidate</w:t>
            </w:r>
          </w:p>
        </w:tc>
        <w:tc>
          <w:tcPr>
            <w:tcW w:type="dxa" w:w="1994"/>
          </w:tcPr>
          <w:p>
            <w:r>
              <w:t>submits NC candidate</w:t>
            </w:r>
          </w:p>
        </w:tc>
        <w:tc>
          <w:tcPr>
            <w:tcW w:type="dxa" w:w="1994"/>
          </w:tcPr>
          <w:p>
            <w:r>
              <w:t>NC owner evaluates rule</w:t>
            </w:r>
          </w:p>
        </w:tc>
        <w:tc>
          <w:tcPr>
            <w:tcW w:type="dxa" w:w="1994"/>
          </w:tcPr>
          <w:p>
            <w:r>
              <w:t>NC downstream</w:t>
            </w:r>
          </w:p>
        </w:tc>
        <w:tc>
          <w:tcPr>
            <w:tcW w:type="dxa" w:w="1994"/>
          </w:tcPr>
          <w:p>
            <w:r>
              <w:t>no local delivery result</w:t>
            </w:r>
          </w:p>
        </w:tc>
      </w:tr>
      <w:tr>
        <w:tc>
          <w:tcPr>
            <w:tcW w:type="dxa" w:w="1994"/>
          </w:tcPr>
          <w:p>
            <w:r>
              <w:t>Audit</w:t>
            </w:r>
          </w:p>
        </w:tc>
        <w:tc>
          <w:tcPr>
            <w:tcW w:type="dxa" w:w="1994"/>
          </w:tcPr>
          <w:p>
            <w:r>
              <w:t>auditor reads</w:t>
            </w:r>
          </w:p>
        </w:tc>
        <w:tc>
          <w:tcPr>
            <w:tcW w:type="dxa" w:w="1994"/>
          </w:tcPr>
          <w:p>
            <w:r>
              <w:t>reviewer reconciles</w:t>
            </w:r>
          </w:p>
        </w:tc>
        <w:tc>
          <w:tcPr>
            <w:tcW w:type="dxa" w:w="1994"/>
          </w:tcPr>
          <w:p>
            <w:r>
              <w:t>none</w:t>
            </w:r>
          </w:p>
        </w:tc>
        <w:tc>
          <w:tcPr>
            <w:tcW w:type="dxa" w:w="1994"/>
          </w:tcPr>
          <w:p>
            <w:r>
              <w:t>events append-only</w:t>
            </w:r>
          </w:p>
        </w:tc>
      </w:tr>
    </w:tbl>
    <w:p>
      <w:pPr>
        <w:pStyle w:val="Heading2"/>
      </w:pPr>
      <w:r>
        <w:t>6. Business entities and fields</w:t>
      </w:r>
    </w:p>
    <w:p>
      <w:r>
        <w:t>Item and Warehouse are existing soft references. ReorderPolicy(tenantId,itemCode,warehouseRef,minQty,maxQty,safetyQty,effectiveDate,version,ncRuleRef) has many immutable versions per pair; one is active as of date. AvailabilitySnapshot(item,warehouse,onHand,held,asOf) is read-only. Derived available=max(0,onHand−held), triggered=(available≤min), suggestedQty=triggered?max(0,max−available):0 are [ASSUMED]. MockPRRequest and NCCandidate include source policy/version, snapshot/asOf and idempotency key. PolicyEvent is append-only. Missing policy or snapshot is an explicit state, never silently zero.</w:t>
      </w:r>
    </w:p>
    <w:p>
      <w:pPr>
        <w:pStyle w:val="Heading2"/>
      </w:pPr>
      <w:r>
        <w:t>7. Stories and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ID</w:t>
            </w:r>
          </w:p>
        </w:tc>
        <w:tc>
          <w:tcPr>
            <w:tcW w:type="dxa" w:w="3324"/>
          </w:tcPr>
          <w:p>
            <w:r>
              <w:t>Given/When</w:t>
            </w:r>
          </w:p>
        </w:tc>
        <w:tc>
          <w:tcPr>
            <w:tcW w:type="dxa" w:w="3324"/>
          </w:tcPr>
          <w:p>
            <w:r>
              <w:t>Then</w:t>
            </w:r>
          </w:p>
        </w:tc>
      </w:tr>
      <w:tr>
        <w:tc>
          <w:tcPr>
            <w:tcW w:type="dxa" w:w="3324"/>
          </w:tcPr>
          <w:p>
            <w:r>
              <w:t>US-01</w:t>
            </w:r>
          </w:p>
        </w:tc>
        <w:tc>
          <w:tcPr>
            <w:tcW w:type="dxa" w:w="3324"/>
          </w:tcPr>
          <w:p>
            <w:r>
              <w:t>valid policy saved for ITEM-101 WH-01</w:t>
            </w:r>
          </w:p>
        </w:tc>
        <w:tc>
          <w:tcPr>
            <w:tcW w:type="dxa" w:w="3324"/>
          </w:tcPr>
          <w:p>
            <w:r>
              <w:t>new version/event; WH-02 policy unchanged</w:t>
            </w:r>
          </w:p>
        </w:tc>
      </w:tr>
      <w:tr>
        <w:tc>
          <w:tcPr>
            <w:tcW w:type="dxa" w:w="3324"/>
          </w:tcPr>
          <w:p>
            <w:r>
              <w:t>US-02</w:t>
            </w:r>
          </w:p>
        </w:tc>
        <w:tc>
          <w:tcPr>
            <w:tcW w:type="dxa" w:w="3324"/>
          </w:tcPr>
          <w:p>
            <w:r>
              <w:t>safety&gt;min, min&gt;max, negative, blank, nonfinite or invalid date</w:t>
            </w:r>
          </w:p>
        </w:tc>
        <w:tc>
          <w:tcPr>
            <w:tcW w:type="dxa" w:w="3324"/>
          </w:tcPr>
          <w:p>
            <w:r>
              <w:t>visible error; no version/event</w:t>
            </w:r>
          </w:p>
        </w:tc>
      </w:tr>
      <w:tr>
        <w:tc>
          <w:tcPr>
            <w:tcW w:type="dxa" w:w="3324"/>
          </w:tcPr>
          <w:p>
            <w:r>
              <w:t>US-03</w:t>
            </w:r>
          </w:p>
        </w:tc>
        <w:tc>
          <w:tcPr>
            <w:tcW w:type="dxa" w:w="3324"/>
          </w:tcPr>
          <w:p>
            <w:r>
              <w:t>available10=min10, max30</w:t>
            </w:r>
          </w:p>
        </w:tc>
        <w:tc>
          <w:tcPr>
            <w:tcW w:type="dxa" w:w="3324"/>
          </w:tcPr>
          <w:p>
            <w:r>
              <w:t>qty20 and positive recommendation [ASSUMED]</w:t>
            </w:r>
          </w:p>
        </w:tc>
      </w:tr>
      <w:tr>
        <w:tc>
          <w:tcPr>
            <w:tcW w:type="dxa" w:w="3324"/>
          </w:tcPr>
          <w:p>
            <w:r>
              <w:t>US-04</w:t>
            </w:r>
          </w:p>
        </w:tc>
        <w:tc>
          <w:tcPr>
            <w:tcW w:type="dxa" w:w="3324"/>
          </w:tcPr>
          <w:p>
            <w:r>
              <w:t>available9&lt;min10, max30</w:t>
            </w:r>
          </w:p>
        </w:tc>
        <w:tc>
          <w:tcPr>
            <w:tcW w:type="dxa" w:w="3324"/>
          </w:tcPr>
          <w:p>
            <w:r>
              <w:t>qty21; snapshot unchanged</w:t>
            </w:r>
          </w:p>
        </w:tc>
      </w:tr>
      <w:tr>
        <w:tc>
          <w:tcPr>
            <w:tcW w:type="dxa" w:w="3324"/>
          </w:tcPr>
          <w:p>
            <w:r>
              <w:t>US-05</w:t>
            </w:r>
          </w:p>
        </w:tc>
        <w:tc>
          <w:tcPr>
            <w:tcW w:type="dxa" w:w="3324"/>
          </w:tcPr>
          <w:p>
            <w:r>
              <w:t>available&gt;min</w:t>
            </w:r>
          </w:p>
        </w:tc>
        <w:tc>
          <w:tcPr>
            <w:tcW w:type="dxa" w:w="3324"/>
          </w:tcPr>
          <w:p>
            <w:r>
              <w:t>qty0 and no PR action; NC may receive candidate</w:t>
            </w:r>
          </w:p>
        </w:tc>
      </w:tr>
      <w:tr>
        <w:tc>
          <w:tcPr>
            <w:tcW w:type="dxa" w:w="3324"/>
          </w:tcPr>
          <w:p>
            <w:r>
              <w:t>US-06</w:t>
            </w:r>
          </w:p>
        </w:tc>
        <w:tc>
          <w:tcPr>
            <w:tcW w:type="dxa" w:w="3324"/>
          </w:tcPr>
          <w:p>
            <w:r>
              <w:t>onHand20, held12</w:t>
            </w:r>
          </w:p>
        </w:tc>
        <w:tc>
          <w:tcPr>
            <w:tcW w:type="dxa" w:w="3324"/>
          </w:tcPr>
          <w:p>
            <w:r>
              <w:t>available8, qty22; onHand20 retained</w:t>
            </w:r>
          </w:p>
        </w:tc>
      </w:tr>
      <w:tr>
        <w:tc>
          <w:tcPr>
            <w:tcW w:type="dxa" w:w="3324"/>
          </w:tcPr>
          <w:p>
            <w:r>
              <w:t>US-07</w:t>
            </w:r>
          </w:p>
        </w:tc>
        <w:tc>
          <w:tcPr>
            <w:tcW w:type="dxa" w:w="3324"/>
          </w:tcPr>
          <w:p>
            <w:r>
              <w:t>same PR key submitted twice</w:t>
            </w:r>
          </w:p>
        </w:tc>
        <w:tc>
          <w:tcPr>
            <w:tcW w:type="dxa" w:w="3324"/>
          </w:tcPr>
          <w:p>
            <w:r>
              <w:t>same mock ack, one event, no actual PR</w:t>
            </w:r>
          </w:p>
        </w:tc>
      </w:tr>
      <w:tr>
        <w:tc>
          <w:tcPr>
            <w:tcW w:type="dxa" w:w="3324"/>
          </w:tcPr>
          <w:p>
            <w:r>
              <w:t>US-08</w:t>
            </w:r>
          </w:p>
        </w:tc>
        <w:tc>
          <w:tcPr>
            <w:tcW w:type="dxa" w:w="3324"/>
          </w:tcPr>
          <w:p>
            <w:r>
              <w:t>saved event opened</w:t>
            </w:r>
          </w:p>
        </w:tc>
        <w:tc>
          <w:tcPr>
            <w:tcW w:type="dxa" w:w="3324"/>
          </w:tcPr>
          <w:p>
            <w:r>
              <w:t>historical version/date visible, no edit/delete</w:t>
            </w:r>
          </w:p>
        </w:tc>
      </w:tr>
    </w:tbl>
    <w:p>
      <w:pPr>
        <w:pStyle w:val="Heading2"/>
      </w:pPr>
      <w:r>
        <w:t>8. Lifecycle</w:t>
      </w:r>
    </w:p>
    <w:p>
      <w:r>
        <w:t>Policy future→effective→superseded by effective date and version. Future policy does not displace current policy before its date. Suggestion is derived below/equal/above; only below/equal with qty&gt;0 can prepare PR. Mock PR new→acknowledged or retryable unavailable; replay returns same ack. NC candidate is an envelope, never a notification state. Events cannot transition or be erased.</w:t>
      </w:r>
    </w:p>
    <w:p>
      <w:pPr>
        <w:pStyle w:val="Heading2"/>
      </w:pPr>
      <w:r>
        <w:t>9. Rules and flexibility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ID</w:t>
            </w:r>
          </w:p>
        </w:tc>
        <w:tc>
          <w:tcPr>
            <w:tcW w:type="dxa" w:w="3324"/>
          </w:tcPr>
          <w:p>
            <w:r>
              <w:t>Rule</w:t>
            </w:r>
          </w:p>
        </w:tc>
        <w:tc>
          <w:tcPr>
            <w:tcW w:type="dxa" w:w="3324"/>
          </w:tcPr>
          <w:p>
            <w:r>
              <w:t>Tag / source</w:t>
            </w:r>
          </w:p>
        </w:tc>
      </w:tr>
      <w:tr>
        <w:tc>
          <w:tcPr>
            <w:tcW w:type="dxa" w:w="3324"/>
          </w:tcPr>
          <w:p>
            <w:r>
              <w:t>BR-01</w:t>
            </w:r>
          </w:p>
        </w:tc>
        <w:tc>
          <w:tcPr>
            <w:tcW w:type="dxa" w:w="3324"/>
          </w:tcPr>
          <w:p>
            <w:r>
              <w:t>exact pair/date selects active version; writes append version</w:t>
            </w:r>
          </w:p>
        </w:tc>
        <w:tc>
          <w:tcPr>
            <w:tcW w:type="dxa" w:w="3324"/>
          </w:tcPr>
          <w:p>
            <w:r>
              <w:t>CONFIGURABLE · W4 §2</w:t>
            </w:r>
          </w:p>
        </w:tc>
      </w:tr>
      <w:tr>
        <w:tc>
          <w:tcPr>
            <w:tcW w:type="dxa" w:w="3324"/>
          </w:tcPr>
          <w:p>
            <w:r>
              <w:t>BR-02</w:t>
            </w:r>
          </w:p>
        </w:tc>
        <w:tc>
          <w:tcPr>
            <w:tcW w:type="dxa" w:w="3324"/>
          </w:tcPr>
          <w:p>
            <w:r>
              <w:t>min/max/safety/effective date set in policy</w:t>
            </w:r>
          </w:p>
        </w:tc>
        <w:tc>
          <w:tcPr>
            <w:tcW w:type="dxa" w:w="3324"/>
          </w:tcPr>
          <w:p>
            <w:r>
              <w:t>CONFIGURABLE · W4 §2</w:t>
            </w:r>
          </w:p>
        </w:tc>
      </w:tr>
      <w:tr>
        <w:tc>
          <w:tcPr>
            <w:tcW w:type="dxa" w:w="3324"/>
          </w:tcPr>
          <w:p>
            <w:r>
              <w:t>BR-03</w:t>
            </w:r>
          </w:p>
        </w:tc>
        <w:tc>
          <w:tcPr>
            <w:tcW w:type="dxa" w:w="3324"/>
          </w:tcPr>
          <w:p>
            <w:r>
              <w:t>0≤safety≤min≤max; invalid date/number rejected</w:t>
            </w:r>
          </w:p>
        </w:tc>
        <w:tc>
          <w:tcPr>
            <w:tcW w:type="dxa" w:w="3324"/>
          </w:tcPr>
          <w:p>
            <w:r>
              <w:t>CONFIGURABLE shape [ASSUMED], Warehouse Product Owner</w:t>
            </w:r>
          </w:p>
        </w:tc>
      </w:tr>
      <w:tr>
        <w:tc>
          <w:tcPr>
            <w:tcW w:type="dxa" w:w="3324"/>
          </w:tcPr>
          <w:p>
            <w:r>
              <w:t>BR-04</w:t>
            </w:r>
          </w:p>
        </w:tc>
        <w:tc>
          <w:tcPr>
            <w:tcW w:type="dxa" w:w="3324"/>
          </w:tcPr>
          <w:p>
            <w:r>
              <w:t>available≤min triggers; qty=max(0,max−available)</w:t>
            </w:r>
          </w:p>
        </w:tc>
        <w:tc>
          <w:tcPr>
            <w:tcW w:type="dxa" w:w="3324"/>
          </w:tcPr>
          <w:p>
            <w:r>
              <w:t>DYNAMIC with CONFIGURABLE values [ASSUMED], Warehouse Product Owner</w:t>
            </w:r>
          </w:p>
        </w:tc>
      </w:tr>
      <w:tr>
        <w:tc>
          <w:tcPr>
            <w:tcW w:type="dxa" w:w="3324"/>
          </w:tcPr>
          <w:p>
            <w:r>
              <w:t>BR-05</w:t>
            </w:r>
          </w:p>
        </w:tc>
        <w:tc>
          <w:tcPr>
            <w:tcW w:type="dxa" w:w="3324"/>
          </w:tcPr>
          <w:p>
            <w:r>
              <w:t>QHold excluded available/ATP, retained onHand</w:t>
            </w:r>
          </w:p>
        </w:tc>
        <w:tc>
          <w:tcPr>
            <w:tcW w:type="dxa" w:w="3324"/>
          </w:tcPr>
          <w:p>
            <w:r>
              <w:t>FIXED W4 OQ-QH-01 [ASSUMED]</w:t>
            </w:r>
          </w:p>
        </w:tc>
      </w:tr>
      <w:tr>
        <w:tc>
          <w:tcPr>
            <w:tcW w:type="dxa" w:w="3324"/>
          </w:tcPr>
          <w:p>
            <w:r>
              <w:t>BR-06</w:t>
            </w:r>
          </w:p>
        </w:tc>
        <w:tc>
          <w:tcPr>
            <w:tcW w:type="dxa" w:w="3324"/>
          </w:tcPr>
          <w:p>
            <w:r>
              <w:t>NC owns threshold/channel/recipient; ROP sends candidate facts</w:t>
            </w:r>
          </w:p>
        </w:tc>
        <w:tc>
          <w:tcPr>
            <w:tcW w:type="dxa" w:w="3324"/>
          </w:tcPr>
          <w:p>
            <w:r>
              <w:t>FIXED W4 §2</w:t>
            </w:r>
          </w:p>
        </w:tc>
      </w:tr>
      <w:tr>
        <w:tc>
          <w:tcPr>
            <w:tcW w:type="dxa" w:w="3324"/>
          </w:tcPr>
          <w:p>
            <w:r>
              <w:t>BR-07</w:t>
            </w:r>
          </w:p>
        </w:tc>
        <w:tc>
          <w:tcPr>
            <w:tcW w:type="dxa" w:w="3324"/>
          </w:tcPr>
          <w:p>
            <w:r>
              <w:t>PR is context/ack mock only</w:t>
            </w:r>
          </w:p>
        </w:tc>
        <w:tc>
          <w:tcPr>
            <w:tcW w:type="dxa" w:w="3324"/>
          </w:tcPr>
          <w:p>
            <w:r>
              <w:t>FIXED W4 §2</w:t>
            </w:r>
          </w:p>
        </w:tc>
      </w:tr>
      <w:tr>
        <w:tc>
          <w:tcPr>
            <w:tcW w:type="dxa" w:w="3324"/>
          </w:tcPr>
          <w:p>
            <w:r>
              <w:t>BR-08</w:t>
            </w:r>
          </w:p>
        </w:tc>
        <w:tc>
          <w:tcPr>
            <w:tcW w:type="dxa" w:w="3324"/>
          </w:tcPr>
          <w:p>
            <w:r>
              <w:t>policy/event append-only; mock key idempotent</w:t>
            </w:r>
          </w:p>
        </w:tc>
        <w:tc>
          <w:tcPr>
            <w:tcW w:type="dxa" w:w="3324"/>
          </w:tcPr>
          <w:p>
            <w:r>
              <w:t>FIXED Golden Rule 4</w:t>
            </w:r>
          </w:p>
        </w:tc>
      </w:tr>
    </w:tbl>
    <w:p>
      <w:pPr>
        <w:pStyle w:val="Heading3"/>
      </w:pPr>
      <w:r>
        <w:t>9.5 Flexibility attribution</w:t>
      </w:r>
    </w:p>
    <w:p>
      <w:r>
        <w:t>🤖 BR-01–04 vary by policy/effective date and BR-03/04 defaults have owner OQ in §15. ✅ BR-05–08 are scope/control invariants. No NC threshold is hardcoded into ROP.</w:t>
      </w:r>
    </w:p>
    <w:p>
      <w:pPr>
        <w:pStyle w:val="Heading2"/>
      </w:pPr>
      <w:r>
        <w:t>10. Edge and error paths</w:t>
      </w:r>
    </w:p>
    <w:p>
      <w:r>
        <w:t>No policy → ยังไม่มีนโยบาย; no invented min. Missing/stale snapshot blocks positive suggestion [ASSUMED]. Blank/negative/nonfinite values and malformed calendar date reject save. Duplicate reference/unknown Item/Warehouse reject. Zero min/max/safety accepted if ordered; zero qty cannot request PR. Held&gt;onHand clamps available0 and flags data quality [ASSUMED]. Future version leaves prior current version active. Mock PR unavailable is retryable with no event; replay returns old ack. Absent NC rule ref blocks candidate. Each BR maps to S01–13 in PREBRIEF/TC.</w:t>
      </w:r>
    </w:p>
    <w:p>
      <w:pPr>
        <w:pStyle w:val="Heading2"/>
      </w:pPr>
      <w:r>
        <w:t>11. Regression and limitations</w:t>
      </w:r>
    </w:p>
    <w:p>
      <w:r>
        <w:t>New feature; regress Item/Warehouse lookup and Inventory/QHold snapshot only. No live stock, purchasing or notification write. The frozen HTML demonstrates local policies/fixtures, not server access, persistence or external integration.</w:t>
      </w:r>
    </w:p>
    <w:p>
      <w:pPr>
        <w:pStyle w:val="Heading2"/>
      </w:pPr>
      <w:r>
        <w:t>12. Value stream</w:t>
      </w:r>
    </w:p>
    <w:p>
      <w:pPr>
        <w:pStyle w:val="Heading3"/>
      </w:pPr>
      <w:r>
        <w:t>12.1 Upstream/downstream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Upstream</w:t>
            </w:r>
          </w:p>
        </w:tc>
        <w:tc>
          <w:tcPr>
            <w:tcW w:type="dxa" w:w="3324"/>
          </w:tcPr>
          <w:p>
            <w:r>
              <w:t>ROP effect</w:t>
            </w:r>
          </w:p>
        </w:tc>
        <w:tc>
          <w:tcPr>
            <w:tcW w:type="dxa" w:w="3324"/>
          </w:tcPr>
          <w:p>
            <w:r>
              <w:t>Downstream consequence</w:t>
            </w:r>
          </w:p>
        </w:tc>
      </w:tr>
      <w:tr>
        <w:tc>
          <w:tcPr>
            <w:tcW w:type="dxa" w:w="3324"/>
          </w:tcPr>
          <w:p>
            <w:r>
              <w:t>Item/UoM and Warehouse master</w:t>
            </w:r>
          </w:p>
        </w:tc>
        <w:tc>
          <w:tcPr>
            <w:tcW w:type="dxa" w:w="3324"/>
          </w:tcPr>
          <w:p>
            <w:r>
              <w:t>exact pair select</w:t>
            </w:r>
          </w:p>
        </w:tc>
        <w:tc>
          <w:tcPr>
            <w:tcW w:type="dxa" w:w="3324"/>
          </w:tcPr>
          <w:p>
            <w:r>
              <w:t>prevents wrong-warehouse replenishment</w:t>
            </w:r>
          </w:p>
        </w:tc>
      </w:tr>
      <w:tr>
        <w:tc>
          <w:tcPr>
            <w:tcW w:type="dxa" w:w="3324"/>
          </w:tcPr>
          <w:p>
            <w:r>
              <w:t>Inventory onHand/QHold held/asOf</w:t>
            </w:r>
          </w:p>
        </w:tc>
        <w:tc>
          <w:tcPr>
            <w:tcW w:type="dxa" w:w="3324"/>
          </w:tcPr>
          <w:p>
            <w:r>
              <w:t>available and suggestion</w:t>
            </w:r>
          </w:p>
        </w:tc>
        <w:tc>
          <w:tcPr>
            <w:tcW w:type="dxa" w:w="3324"/>
          </w:tcPr>
          <w:p>
            <w:r>
              <w:t>held lowers eligible quantity; no stock posting</w:t>
            </w:r>
          </w:p>
        </w:tc>
      </w:tr>
      <w:tr>
        <w:tc>
          <w:tcPr>
            <w:tcW w:type="dxa" w:w="3324"/>
          </w:tcPr>
          <w:p>
            <w:r>
              <w:t>NC rule ref</w:t>
            </w:r>
          </w:p>
        </w:tc>
        <w:tc>
          <w:tcPr>
            <w:tcW w:type="dxa" w:w="3324"/>
          </w:tcPr>
          <w:p>
            <w:r>
              <w:t>candidate facts</w:t>
            </w:r>
          </w:p>
        </w:tc>
        <w:tc>
          <w:tcPr>
            <w:tcW w:type="dxa" w:w="3324"/>
          </w:tcPr>
          <w:p>
            <w:r>
              <w:t>NC decides delivery; no local recipient/threshold</w:t>
            </w:r>
          </w:p>
        </w:tc>
      </w:tr>
      <w:tr>
        <w:tc>
          <w:tcPr>
            <w:tcW w:type="dxa" w:w="3324"/>
          </w:tcPr>
          <w:p>
            <w:r>
              <w:t>positive suggestion</w:t>
            </w:r>
          </w:p>
        </w:tc>
        <w:tc>
          <w:tcPr>
            <w:tcW w:type="dxa" w:w="3324"/>
          </w:tcPr>
          <w:p>
            <w:r>
              <w:t>mock PR context</w:t>
            </w:r>
          </w:p>
        </w:tc>
        <w:tc>
          <w:tcPr>
            <w:tcW w:type="dxa" w:w="3324"/>
          </w:tcPr>
          <w:p>
            <w:r>
              <w:t>Procurement may implement PR later; no W4 PR creation</w:t>
            </w:r>
          </w:p>
        </w:tc>
      </w:tr>
      <w:tr>
        <w:tc>
          <w:tcPr>
            <w:tcW w:type="dxa" w:w="3324"/>
          </w:tcPr>
          <w:p>
            <w:r>
              <w:t>event log</w:t>
            </w:r>
          </w:p>
        </w:tc>
        <w:tc>
          <w:tcPr>
            <w:tcW w:type="dxa" w:w="3324"/>
          </w:tcPr>
          <w:p>
            <w:r>
              <w:t>policy/ack trace</w:t>
            </w:r>
          </w:p>
        </w:tc>
        <w:tc>
          <w:tcPr>
            <w:tcW w:type="dxa" w:w="3324"/>
          </w:tcPr>
          <w:p>
            <w:r>
              <w:t>audit/reconciliation without mutation</w:t>
            </w:r>
          </w:p>
        </w:tc>
      </w:tr>
    </w:tbl>
    <w:p>
      <w:pPr>
        <w:pStyle w:val="Heading3"/>
      </w:pPr>
      <w:r>
        <w:t>12.3 Existing system references</w:t>
      </w:r>
    </w:p>
    <w:p>
      <w:r>
        <w:t>Item, Warehouse, Inventory, QHold are read/soft refs. PR W2-PUR-LITE; PO/GRN/RTV W3-LITE and JE W5-FULL remain external mock/TODO when touched by lane; ROP directly requires only PR mock. NC and CSQ chips produce scoped briefs. Proposed FRD endpoints are not verified live endpoints.</w:t>
      </w:r>
    </w:p>
    <w:p>
      <w:pPr>
        <w:pStyle w:val="Heading2"/>
      </w:pPr>
      <w:r>
        <w:t>13. Delivery phases</w:t>
      </w:r>
    </w:p>
    <w:p>
      <w:pPr>
        <w:pStyle w:val="ListNumber"/>
      </w:pPr>
      <w:r>
        <w:t>Local console/formula/mock pack (this deliverable). 2. Production policy store, access and stock snapshot. 3. NC/Procurement owner integrations after contract signoff. 4. visual/UAT/monitoring rollout. AI lane certifies only its documented local evidence.</w:t>
      </w:r>
    </w:p>
    <w:p>
      <w:pPr>
        <w:pStyle w:val="Heading2"/>
      </w:pPr>
      <w:r>
        <w:t>14. Dev order and screen inventory</w:t>
      </w:r>
    </w:p>
    <w:p>
      <w:r>
        <w:t>Implement policy store/version guard, validation, stock read, formula, mock adapters, authorization and monitoring. Actual HTML routes: #/records policy list/drawer; #/history evaluation list/check drawer; #/settings append-only events/detail. Three pages, no wizard. UI signals passed to FRD: list/filter, empty/error, drawer, mock ack, audit read-only. BRD makes no color/layout design decision.</w:t>
      </w:r>
    </w:p>
    <w:p>
      <w:pPr>
        <w:pStyle w:val="Heading2"/>
      </w:pPr>
      <w:r>
        <w:t>15. Open questions and defaults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OQ</w:t>
            </w:r>
          </w:p>
        </w:tc>
        <w:tc>
          <w:tcPr>
            <w:tcW w:type="dxa" w:w="3324"/>
          </w:tcPr>
          <w:p>
            <w:r>
              <w:t>AI default</w:t>
            </w:r>
          </w:p>
        </w:tc>
        <w:tc>
          <w:tcPr>
            <w:tcW w:type="dxa" w:w="3324"/>
          </w:tcPr>
          <w:p>
            <w:r>
              <w:t>Owner</w:t>
            </w:r>
          </w:p>
        </w:tc>
      </w:tr>
      <w:tr>
        <w:tc>
          <w:tcPr>
            <w:tcW w:type="dxa" w:w="3324"/>
          </w:tcPr>
          <w:p>
            <w:r>
              <w:t>OQ-ROP-01</w:t>
            </w:r>
          </w:p>
        </w:tc>
        <w:tc>
          <w:tcPr>
            <w:tcW w:type="dxa" w:w="3324"/>
          </w:tcPr>
          <w:p>
            <w:r>
              <w:t>available≤min, order to max and ordered nonnegative thresholds [ASSUMED]</w:t>
            </w:r>
          </w:p>
        </w:tc>
        <w:tc>
          <w:tcPr>
            <w:tcW w:type="dxa" w:w="3324"/>
          </w:tcPr>
          <w:p>
            <w:r>
              <w:t>Warehouse Product Owner</w:t>
            </w:r>
          </w:p>
        </w:tc>
      </w:tr>
      <w:tr>
        <w:tc>
          <w:tcPr>
            <w:tcW w:type="dxa" w:w="3324"/>
          </w:tcPr>
          <w:p>
            <w:r>
              <w:t>OQ-ROP-02</w:t>
            </w:r>
          </w:p>
        </w:tc>
        <w:tc>
          <w:tcPr>
            <w:tcW w:type="dxa" w:w="3324"/>
          </w:tcPr>
          <w:p>
            <w:r>
              <w:t>QHold excluded available but retained onHand [ASSUMED] W4 §3</w:t>
            </w:r>
          </w:p>
        </w:tc>
        <w:tc>
          <w:tcPr>
            <w:tcW w:type="dxa" w:w="3324"/>
          </w:tcPr>
          <w:p>
            <w:r>
              <w:t>Inventory/QHold owner</w:t>
            </w:r>
          </w:p>
        </w:tc>
      </w:tr>
      <w:tr>
        <w:tc>
          <w:tcPr>
            <w:tcW w:type="dxa" w:w="3324"/>
          </w:tcPr>
          <w:p>
            <w:r>
              <w:t>OQ-ROP-03</w:t>
            </w:r>
          </w:p>
        </w:tc>
        <w:tc>
          <w:tcPr>
            <w:tcW w:type="dxa" w:w="3324"/>
          </w:tcPr>
          <w:p>
            <w:r>
              <w:t>tenant-local effective day start; UTC transport [ASSUMED]</w:t>
            </w:r>
          </w:p>
        </w:tc>
        <w:tc>
          <w:tcPr>
            <w:tcW w:type="dxa" w:w="3324"/>
          </w:tcPr>
          <w:p>
            <w:r>
              <w:t>Warehouse Product Owner</w:t>
            </w:r>
          </w:p>
        </w:tc>
      </w:tr>
      <w:tr>
        <w:tc>
          <w:tcPr>
            <w:tcW w:type="dxa" w:w="3324"/>
          </w:tcPr>
          <w:p>
            <w:r>
              <w:t>OQ-ROP-04</w:t>
            </w:r>
          </w:p>
        </w:tc>
        <w:tc>
          <w:tcPr>
            <w:tcW w:type="dxa" w:w="3324"/>
          </w:tcPr>
          <w:p>
            <w:r>
              <w:t>stale/missing snapshot blocks positive advice; freshness SLA [ASSUMED]</w:t>
            </w:r>
          </w:p>
        </w:tc>
        <w:tc>
          <w:tcPr>
            <w:tcW w:type="dxa" w:w="3324"/>
          </w:tcPr>
          <w:p>
            <w:r>
              <w:t>Inventory owner</w:t>
            </w:r>
          </w:p>
        </w:tc>
      </w:tr>
      <w:tr>
        <w:tc>
          <w:tcPr>
            <w:tcW w:type="dxa" w:w="3324"/>
          </w:tcPr>
          <w:p>
            <w:r>
              <w:t>OQ-ROP-05</w:t>
            </w:r>
          </w:p>
        </w:tc>
        <w:tc>
          <w:tcPr>
            <w:tcW w:type="dxa" w:w="3324"/>
          </w:tcPr>
          <w:p>
            <w:r>
              <w:t>policy approval slots if required, no demo approval [ASSUMED]</w:t>
            </w:r>
          </w:p>
        </w:tc>
        <w:tc>
          <w:tcPr>
            <w:tcW w:type="dxa" w:w="3324"/>
          </w:tcPr>
          <w:p>
            <w:r>
              <w:t>DOA/Security owner</w:t>
            </w:r>
          </w:p>
        </w:tc>
      </w:tr>
      <w:tr>
        <w:tc>
          <w:tcPr>
            <w:tcW w:type="dxa" w:w="3324"/>
          </w:tcPr>
          <w:p>
            <w:r>
              <w:t>OQ-ROP-06</w:t>
            </w:r>
          </w:p>
        </w:tc>
        <w:tc>
          <w:tcPr>
            <w:tcW w:type="dxa" w:w="3324"/>
          </w:tcPr>
          <w:p>
            <w:r>
              <w:t>PR/NC envelope, ack and replay only [ASSUMED contract]</w:t>
            </w:r>
          </w:p>
        </w:tc>
        <w:tc>
          <w:tcPr>
            <w:tcW w:type="dxa" w:w="3324"/>
          </w:tcPr>
          <w:p>
            <w:r>
              <w:t>Procurement/NC owners</w:t>
            </w:r>
          </w:p>
        </w:tc>
      </w:tr>
      <w:tr>
        <w:tc>
          <w:tcPr>
            <w:tcW w:type="dxa" w:w="3324"/>
          </w:tcPr>
          <w:p>
            <w:r>
              <w:t>OQ-ROP-07</w:t>
            </w:r>
          </w:p>
        </w:tc>
        <w:tc>
          <w:tcPr>
            <w:tcW w:type="dxa" w:w="3324"/>
          </w:tcPr>
          <w:p>
            <w:r>
              <w:t>held&gt;onHand data-quality escalation [ASSUMED]</w:t>
            </w:r>
          </w:p>
        </w:tc>
        <w:tc>
          <w:tcPr>
            <w:tcW w:type="dxa" w:w="3324"/>
          </w:tcPr>
          <w:p>
            <w:r>
              <w:t>Inventory owner</w:t>
            </w:r>
          </w:p>
        </w:tc>
      </w:tr>
    </w:tbl>
    <w:p>
      <w:pPr>
        <w:pStyle w:val="Heading2"/>
      </w:pPr>
      <w:r>
        <w:t>16. Security and compliance</w:t>
      </w:r>
    </w:p>
    <w:p>
      <w:r>
        <w:t>P1 ERP master-data preset: tenant+warehouse scoping, least privilege, server-side validation, expectedVersion conflict, immutable audit and no personal recipient details in ROP. Maker/Approver SoD if policy approval configured. Local HTML does not implement authentication; FRD marks production requirements separately. Runtime control points: BR-03 input, BR-01 version, BR-05 stock read, BR-06/07 boundary, BR-08 replay.</w:t>
      </w:r>
    </w:p>
    <w:p>
      <w:pPr>
        <w:pStyle w:val="Heading2"/>
      </w:pPr>
      <w:r>
        <w:t>17. Health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Check</w:t>
            </w:r>
          </w:p>
        </w:tc>
        <w:tc>
          <w:tcPr>
            <w:tcW w:type="dxa" w:w="3324"/>
          </w:tcPr>
          <w:p>
            <w:r>
              <w:t>Baseline/target</w:t>
            </w:r>
          </w:p>
        </w:tc>
        <w:tc>
          <w:tcPr>
            <w:tcW w:type="dxa" w:w="3324"/>
          </w:tcPr>
          <w:p>
            <w:r>
              <w:t>Threshold/action</w:t>
            </w:r>
          </w:p>
        </w:tc>
      </w:tr>
      <w:tr>
        <w:tc>
          <w:tcPr>
            <w:tcW w:type="dxa" w:w="3324"/>
          </w:tcPr>
          <w:p>
            <w:r>
              <w:t>Policy coverage</w:t>
            </w:r>
          </w:p>
        </w:tc>
        <w:tc>
          <w:tcPr>
            <w:tcW w:type="dxa" w:w="3324"/>
          </w:tcPr>
          <w:p>
            <w:r>
              <w:t>§2.3 / 100% enabled</w:t>
            </w:r>
          </w:p>
        </w:tc>
        <w:tc>
          <w:tcPr>
            <w:tcW w:type="dxa" w:w="3324"/>
          </w:tcPr>
          <w:p>
            <w:r>
              <w:t>missing pair shown to owner</w:t>
            </w:r>
          </w:p>
        </w:tc>
      </w:tr>
      <w:tr>
        <w:tc>
          <w:tcPr>
            <w:tcW w:type="dxa" w:w="3324"/>
          </w:tcPr>
          <w:p>
            <w:r>
              <w:t>Formula fixtures</w:t>
            </w:r>
          </w:p>
        </w:tc>
        <w:tc>
          <w:tcPr>
            <w:tcW w:type="dxa" w:w="3324"/>
          </w:tcPr>
          <w:p>
            <w:r>
              <w:t>§2.3 / 100%</w:t>
            </w:r>
          </w:p>
        </w:tc>
        <w:tc>
          <w:tcPr>
            <w:tcW w:type="dxa" w:w="3324"/>
          </w:tcPr>
          <w:p>
            <w:r>
              <w:t>mismatch blocks release</w:t>
            </w:r>
          </w:p>
        </w:tc>
      </w:tr>
      <w:tr>
        <w:tc>
          <w:tcPr>
            <w:tcW w:type="dxa" w:w="3324"/>
          </w:tcPr>
          <w:p>
            <w:r>
              <w:t>Duplicate mock key</w:t>
            </w:r>
          </w:p>
        </w:tc>
        <w:tc>
          <w:tcPr>
            <w:tcW w:type="dxa" w:w="3324"/>
          </w:tcPr>
          <w:p>
            <w:r>
              <w:t>§2.3 / zero</w:t>
            </w:r>
          </w:p>
        </w:tc>
        <w:tc>
          <w:tcPr>
            <w:tcW w:type="dxa" w:w="3324"/>
          </w:tcPr>
          <w:p>
            <w:r>
              <w:t>replay and audit</w:t>
            </w:r>
          </w:p>
        </w:tc>
      </w:tr>
      <w:tr>
        <w:tc>
          <w:tcPr>
            <w:tcW w:type="dxa" w:w="3324"/>
          </w:tcPr>
          <w:p>
            <w:r>
              <w:t>Snapshot age</w:t>
            </w:r>
          </w:p>
        </w:tc>
        <w:tc>
          <w:tcPr>
            <w:tcW w:type="dxa" w:w="3324"/>
          </w:tcPr>
          <w:p>
            <w:r>
              <w:t>unknown / owner-set SLA [ASSUMED]</w:t>
            </w:r>
          </w:p>
        </w:tc>
        <w:tc>
          <w:tcPr>
            <w:tcW w:type="dxa" w:w="3324"/>
          </w:tcPr>
          <w:p>
            <w:r>
              <w:t>stale blocks advice</w:t>
            </w:r>
          </w:p>
        </w:tc>
      </w:tr>
      <w:tr>
        <w:tc>
          <w:tcPr>
            <w:tcW w:type="dxa" w:w="3324"/>
          </w:tcPr>
          <w:p>
            <w:r>
              <w:t>Mock adapter availability</w:t>
            </w:r>
          </w:p>
        </w:tc>
        <w:tc>
          <w:tcPr>
            <w:tcW w:type="dxa" w:w="3324"/>
          </w:tcPr>
          <w:p>
            <w:r>
              <w:t>unknown / owner-set SLA [ASSUMED]</w:t>
            </w:r>
          </w:p>
        </w:tc>
        <w:tc>
          <w:tcPr>
            <w:tcW w:type="dxa" w:w="3324"/>
          </w:tcPr>
          <w:p>
            <w:r>
              <w:t>retryable state, no false success</w:t>
            </w:r>
          </w:p>
        </w:tc>
      </w:tr>
    </w:tbl>
    <w:p>
      <w:pPr>
        <w:pStyle w:val="Heading2"/>
      </w:pPr>
      <w:r>
        <w:t>18. Monitoring</w:t>
      </w:r>
    </w:p>
    <w:p>
      <w:r>
        <w:t>Reports/widgets: pair coverage, future-effective policy, below/equal/above suggestions, held exclusion, PR mock ack/replay, NC candidate and error. Each maps to §17 and respects tenant/warehouse filter. No metric claims production baseline until measured.</w:t>
      </w:r>
    </w:p>
    <w:p>
      <w:pPr>
        <w:pStyle w:val="Heading2"/>
      </w:pPr>
      <w:r>
        <w:t>AI review</w:t>
      </w:r>
    </w:p>
    <w:p>
      <w:r>
        <w:t>C01–C23 and PE01–PE05 evidence in _lane/BRD_GATE_C01_C23.md; no critical scope/business contradiction. APPROVED means AI-ready for FRD, while rendering and downstream integration remain WARN.</w:t>
      </w:r>
    </w:p>
    <w:p>
      <w:pPr>
        <w:pStyle w:val="Heading2"/>
      </w:pPr>
      <w:r>
        <w:t>Supplement to §§6, 8, 10, 16–17 for quality gate</w:t>
      </w:r>
    </w:p>
    <w:p>
      <w:r>
        <w:t>Every persistent entity carries tenantId, createdAt, createdBy, updatedAt and updatedBy where mutable; version/event/request records additionally carry immutable eventId, sourceRef, occurredAt, actorRef, correlationId and idempotencyKey as applicable. AvailabilitySnapshot is upstream read and never stores a ROP updatedBy; it carries sourceSystem, asOf, snapshotRef. Production server writes an outbox event in the same transaction as policy version. No event is deleted.</w:t>
      </w:r>
    </w:p>
    <w:p>
      <w:r>
        <w:t>mermaid</w:t>
      </w:r>
    </w:p>
    <w:p>
      <w:r>
        <w:t>erDiagram</w:t>
      </w:r>
    </w:p>
    <w:p>
      <w:r>
        <w:t>ITEM ||--o{ REORDER_POLICY : selects</w:t>
      </w:r>
    </w:p>
    <w:p>
      <w:r>
        <w:t>WAREHOUSE ||--o{ REORDER_POLICY : scopes</w:t>
      </w:r>
    </w:p>
    <w:p>
      <w:r>
        <w:t>REORDER_POLICY ||--o{ POLICY_EVENT : emits</w:t>
      </w:r>
    </w:p>
    <w:p>
      <w:r>
        <w:t>REORDER_POLICY ||--o{ MOCK_PR_REQUEST : proposes</w:t>
      </w:r>
    </w:p>
    <w:p>
      <w:r>
        <w:t>REORDER_POLICY ||--o{ NC_CANDIDATE : submits</w:t>
      </w:r>
    </w:p>
    <w:p>
      <w:r>
        <w:t>ITEM ||--o{ AVAILABILITY_SNAPSHOT : measures</w:t>
      </w:r>
    </w:p>
    <w:p>
      <w:r>
        <w:t>WAREHOUSE ||--o{ AVAILABILITY_SNAPSHOT : measures</w:t>
      </w:r>
    </w:p>
    <w:p/>
    <w:p>
      <w:r>
        <w:t>mermaid</w:t>
      </w:r>
    </w:p>
    <w:p>
      <w:r>
        <w:t>stateDiagram-v2</w:t>
      </w:r>
    </w:p>
    <w:p>
      <w:r>
        <w:t>[] --&gt; Future: save effective date later</w:t>
      </w:r>
    </w:p>
    <w:p>
      <w:r>
        <w:t>[] --&gt; Effective: save effective date now</w:t>
      </w:r>
    </w:p>
    <w:p>
      <w:r>
        <w:t>Future --&gt; Effective: clock reaches effective date</w:t>
      </w:r>
    </w:p>
    <w:p>
      <w:r>
        <w:t>Effective --&gt; Superseded: newer effective policy</w:t>
      </w:r>
    </w:p>
    <w:p>
      <w:r>
        <w:t>Superseded --&gt; []</w:t>
      </w:r>
    </w:p>
    <w:p/>
    <w:p>
      <w:r>
        <w:t>BA-confirmed edge source: W4/QHold rule and RIF lock establish held exclusion, cross-lane mock, exact pair config, append-only history. AI-suggested defaults: equality triggers, nonnegative ordering, future effective time, stale snapshot handling, held&gt;onHand data-quality escalation and idempotency key composition; these are explicitly OQ-ROP-01–07 and must not be treated as stakeholder sign-off. Controls map input validation→§17 formula fixture, version guard→policy coverage/future report, snapshot freshness→snapshot-age report, mock replay→duplicate-key report. Production throughput and latency budgets are unknown; owner sets them before rollout, with [ASSUMED] interim target 100 policy recomputations per minute per tenant and p95 under 2 seconds on a valid snapshot. This is a planning target, not measured evidence. Security control list for P1: authenticate; tenant/warehouse authorize; maker/approver SoD where enabled; validate and normalize input; optimistic concurrency; immutable event/outbox; redact logs; retain and export audit by retention policy; rate-limit mock adapter; detect replay; monitor failed upstream snapshots and downstream retries. Security owner confirms exact retention and role matrix before production.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9191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9191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9191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9191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91919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