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BRD: F-WH-LOT · Lot/Serial + Expiry</w:t>
      </w:r>
    </w:p>
    <w:p>
      <w:r>
        <w:t>&gt; v1.0 · 2026-09-14 · W4A · Status: APPROVED for business scope. Source: RIF_v2, PREBRIEF, W4 §2–3, W4A CHECKLIST; HTML frozen after S3. S3c visual render remains WARN/NOT-CHECKED.</w:t>
      </w:r>
    </w:p>
    <w:p>
      <w:pPr>
        <w:pStyle w:val="Heading2"/>
      </w:pPr>
      <w:r>
        <w:t>1. Document info</w:t>
      </w:r>
    </w:p>
    <w:p>
      <w:r>
        <w:t>Owner: Warehouse Product Owner. Internal scope lock LOCK-W4-LOT comes from W4 pack; no customer sign-off is claimed.</w:t>
      </w:r>
    </w:p>
    <w:p>
      <w:pPr>
        <w:pStyle w:val="Heading2"/>
      </w:pPr>
      <w:r>
        <w:t>2. Business context</w:t>
      </w:r>
    </w:p>
    <w:p>
      <w:r>
        <w:t>The business needs per-item lot/serial policy, expiry-aware pick advice and traceable movement references without turning this master into a receiving or transfer transaction. Measured acceptance: ten PREBRIEF scenarios have observable outcomes; 0 stock or movement mutation from configuration/recommendation; duplicate serial on same item rejected; selected lots show distinct source references. Operational volume/SLA baselines are not supplied.</w:t>
      </w:r>
    </w:p>
    <w:p>
      <w:pPr>
        <w:pStyle w:val="Heading2"/>
      </w:pPr>
      <w:r>
        <w:t>3. Scope</w:t>
      </w:r>
    </w:p>
    <w:p>
      <w:r>
        <w:t>In scope: per-item tracking none/lot/serial, expiry flag, lot/serial identity, conditional validation, FEFO/FIFO recommendation, selected-lot trace, append-only audit, NC rule hook. Out of scope: GRN/Transfer posting, reservation, QHold release, valuation, NC delivery/threshold editing. Scope lock is console/master only, no Pattern Q. [ASSUMED] serial quantity=1, FEFO tie-break, availability snapshot and policy effective date are owned by Warehouse Product Owner; W3-LITE movement contract owner is W3-LITE.</w:t>
      </w:r>
    </w:p>
    <w:p>
      <w:pPr>
        <w:pStyle w:val="Heading2"/>
      </w:pPr>
      <w:r>
        <w:t>4. User roles and 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Role</w:t>
            </w:r>
          </w:p>
        </w:tc>
        <w:tc>
          <w:tcPr>
            <w:tcW w:type="dxa" w:w="1994"/>
          </w:tcPr>
          <w:p>
            <w:r>
              <w:t>Read list/trace</w:t>
            </w:r>
          </w:p>
        </w:tc>
        <w:tc>
          <w:tcPr>
            <w:tcW w:type="dxa" w:w="1994"/>
          </w:tcPr>
          <w:p>
            <w:r>
              <w:t>Create identity</w:t>
            </w:r>
          </w:p>
        </w:tc>
        <w:tc>
          <w:tcPr>
            <w:tcW w:type="dxa" w:w="1994"/>
          </w:tcPr>
          <w:p>
            <w:r>
              <w:t>Configure item policy</w:t>
            </w:r>
          </w:p>
        </w:tc>
        <w:tc>
          <w:tcPr>
            <w:tcW w:type="dxa" w:w="1994"/>
          </w:tcPr>
          <w:p>
            <w:r>
              <w:t>Change movement</w:t>
            </w:r>
          </w:p>
        </w:tc>
      </w:tr>
      <w:tr>
        <w:tc>
          <w:tcPr>
            <w:tcW w:type="dxa" w:w="1994"/>
          </w:tcPr>
          <w:p>
            <w:r>
              <w:t>Operator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authorized only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no</w:t>
            </w:r>
          </w:p>
        </w:tc>
      </w:tr>
      <w:tr>
        <w:tc>
          <w:tcPr>
            <w:tcW w:type="dxa" w:w="1994"/>
          </w:tcPr>
          <w:p>
            <w:r>
              <w:t>Config owner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no</w:t>
            </w:r>
          </w:p>
        </w:tc>
      </w:tr>
      <w:tr>
        <w:tc>
          <w:tcPr>
            <w:tcW w:type="dxa" w:w="1994"/>
          </w:tcPr>
          <w:p>
            <w:r>
              <w:t>Auditor</w:t>
            </w:r>
          </w:p>
        </w:tc>
        <w:tc>
          <w:tcPr>
            <w:tcW w:type="dxa" w:w="1994"/>
          </w:tcPr>
          <w:p>
            <w:r>
              <w:t>yes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no</w:t>
            </w:r>
          </w:p>
        </w:tc>
      </w:tr>
    </w:tbl>
    <w:p>
      <w:r>
        <w:t>Central User Access/ENC enforces permissions server-side; prototype DEMO identity badge is not production authorization.</w:t>
      </w:r>
    </w:p>
    <w:p>
      <w:pPr>
        <w:pStyle w:val="Heading2"/>
      </w:pPr>
      <w:r>
        <w:t>5. User journey with COSO controls</w:t>
      </w:r>
    </w:p>
    <w:p>
      <w:r>
        <w:t>Config owner selects an existing Item snapshot, saves tracking mode/expiry, and receives an immutable audit event. Operator selects item through search picker, completes conditional identity fields, then saves; server enforces unique serial and idempotency. Picker requests a ranked list by item/warehouse; engine reads availability but does not reserve or post stock. Auditor selects a lot and follows its own predecessor/successor movement IDs and distinct GRN/Transfer refs. Alternatives: invalid item, missing expiry, duplicate serial, no eligible lots and missing movement return field error or empty state. Cancel leaves data unchanged. Duties separate policy configuration, operation and audit.</w:t>
      </w:r>
    </w:p>
    <w:p>
      <w:pPr>
        <w:pStyle w:val="Heading2"/>
      </w:pPr>
      <w:r>
        <w:t>6. Data entity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Entity</w:t>
            </w:r>
          </w:p>
        </w:tc>
        <w:tc>
          <w:tcPr>
            <w:tcW w:type="dxa" w:w="3324"/>
          </w:tcPr>
          <w:p>
            <w:r>
              <w:t>Key fields</w:t>
            </w:r>
          </w:p>
        </w:tc>
        <w:tc>
          <w:tcPr>
            <w:tcW w:type="dxa" w:w="3324"/>
          </w:tcPr>
          <w:p>
            <w:r>
              <w:t>Source / handling</w:t>
            </w:r>
          </w:p>
        </w:tc>
      </w:tr>
      <w:tr>
        <w:tc>
          <w:tcPr>
            <w:tcW w:type="dxa" w:w="3324"/>
          </w:tcPr>
          <w:p>
            <w:r>
              <w:t>ItemTrackingPolicy</w:t>
            </w:r>
          </w:p>
        </w:tc>
        <w:tc>
          <w:tcPr>
            <w:tcW w:type="dxa" w:w="3324"/>
          </w:tcPr>
          <w:p>
            <w:r>
              <w:t>tenantId,itemCode,trackingMode,expiryEnabled,effectiveDate</w:t>
            </w:r>
          </w:p>
        </w:tc>
        <w:tc>
          <w:tcPr>
            <w:tcW w:type="dxa" w:w="3324"/>
          </w:tcPr>
          <w:p>
            <w:r>
              <w:t>Config owner, versioned audit</w:t>
            </w:r>
          </w:p>
        </w:tc>
      </w:tr>
      <w:tr>
        <w:tc>
          <w:tcPr>
            <w:tcW w:type="dxa" w:w="3324"/>
          </w:tcPr>
          <w:p>
            <w:r>
              <w:t>LotIdentity</w:t>
            </w:r>
          </w:p>
        </w:tc>
        <w:tc>
          <w:tcPr>
            <w:tcW w:type="dxa" w:w="3324"/>
          </w:tcPr>
          <w:p>
            <w:r>
              <w:t>lotId,itemCode,lotCode,serialCode?,expiryDate?</w:t>
            </w:r>
          </w:p>
        </w:tc>
        <w:tc>
          <w:tcPr>
            <w:tcW w:type="dxa" w:w="3324"/>
          </w:tcPr>
          <w:p>
            <w:r>
              <w:t>This feature; serial unique tenant+item</w:t>
            </w:r>
          </w:p>
        </w:tc>
      </w:tr>
      <w:tr>
        <w:tc>
          <w:tcPr>
            <w:tcW w:type="dxa" w:w="3324"/>
          </w:tcPr>
          <w:p>
            <w:r>
              <w:t>AvailabilitySnapshot</w:t>
            </w:r>
          </w:p>
        </w:tc>
        <w:tc>
          <w:tcPr>
            <w:tcW w:type="dxa" w:w="3324"/>
          </w:tcPr>
          <w:p>
            <w:r>
              <w:t>warehouseRef,onHand,held</w:t>
            </w:r>
          </w:p>
        </w:tc>
        <w:tc>
          <w:tcPr>
            <w:tcW w:type="dxa" w:w="3324"/>
          </w:tcPr>
          <w:p>
            <w:r>
              <w:t>Inventory/QHold read-only mock</w:t>
            </w:r>
          </w:p>
        </w:tc>
      </w:tr>
      <w:tr>
        <w:tc>
          <w:tcPr>
            <w:tcW w:type="dxa" w:w="3324"/>
          </w:tcPr>
          <w:p>
            <w:r>
              <w:t>MovementRef</w:t>
            </w:r>
          </w:p>
        </w:tc>
        <w:tc>
          <w:tcPr>
            <w:tcW w:type="dxa" w:w="3324"/>
          </w:tcPr>
          <w:p>
            <w:r>
              <w:t>movementId,previousMovementId,sourceRef,fromRef,toRef,qty,at</w:t>
            </w:r>
          </w:p>
        </w:tc>
        <w:tc>
          <w:tcPr>
            <w:tcW w:type="dxa" w:w="3324"/>
          </w:tcPr>
          <w:p>
            <w:r>
              <w:t>W3-LITE read-only mock, append-only</w:t>
            </w:r>
          </w:p>
        </w:tc>
      </w:tr>
      <w:tr>
        <w:tc>
          <w:tcPr>
            <w:tcW w:type="dxa" w:w="3324"/>
          </w:tcPr>
          <w:p>
            <w:r>
              <w:t>AuditEvent</w:t>
            </w:r>
          </w:p>
        </w:tc>
        <w:tc>
          <w:tcPr>
            <w:tcW w:type="dxa" w:w="3324"/>
          </w:tcPr>
          <w:p>
            <w:r>
              <w:t>eventId,actor,action,subject,before,after,at</w:t>
            </w:r>
          </w:p>
        </w:tc>
        <w:tc>
          <w:tcPr>
            <w:tcW w:type="dxa" w:w="3324"/>
          </w:tcPr>
          <w:p>
            <w:r>
              <w:t>This feature, append-only</w:t>
            </w:r>
          </w:p>
        </w:tc>
      </w:tr>
    </w:tbl>
    <w:p>
      <w:r>
        <w:t>Item/Warehouse refs are soft picker snapshots per LD-4C-02, not hard FK validation. serialCode and expiryDate are nullable when policy does not require them.</w:t>
      </w:r>
    </w:p>
    <w:p>
      <w:pPr>
        <w:pStyle w:val="Heading2"/>
      </w:pPr>
      <w:r>
        <w:t>7. User stories and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ID</w:t>
            </w:r>
          </w:p>
        </w:tc>
        <w:tc>
          <w:tcPr>
            <w:tcW w:type="dxa" w:w="3324"/>
          </w:tcPr>
          <w:p>
            <w:r>
              <w:t>Story</w:t>
            </w:r>
          </w:p>
        </w:tc>
        <w:tc>
          <w:tcPr>
            <w:tcW w:type="dxa" w:w="3324"/>
          </w:tcPr>
          <w:p>
            <w:r>
              <w:t>Observable acceptance</w:t>
            </w:r>
          </w:p>
        </w:tc>
      </w:tr>
      <w:tr>
        <w:tc>
          <w:tcPr>
            <w:tcW w:type="dxa" w:w="3324"/>
          </w:tcPr>
          <w:p>
            <w:r>
              <w:t>S-01</w:t>
            </w:r>
          </w:p>
        </w:tc>
        <w:tc>
          <w:tcPr>
            <w:tcW w:type="dxa" w:w="3324"/>
          </w:tcPr>
          <w:p>
            <w:r>
              <w:t>Configure one item</w:t>
            </w:r>
          </w:p>
        </w:tc>
        <w:tc>
          <w:tcPr>
            <w:tcW w:type="dxa" w:w="3324"/>
          </w:tcPr>
          <w:p>
            <w:r>
              <w:t>ITEM-101 change does not alter ITEM-102; past movements unchanged</w:t>
            </w:r>
          </w:p>
        </w:tc>
      </w:tr>
      <w:tr>
        <w:tc>
          <w:tcPr>
            <w:tcW w:type="dxa" w:w="3324"/>
          </w:tcPr>
          <w:p>
            <w:r>
              <w:t>S-02</w:t>
            </w:r>
          </w:p>
        </w:tc>
        <w:tc>
          <w:tcPr>
            <w:tcW w:type="dxa" w:w="3324"/>
          </w:tcPr>
          <w:p>
            <w:r>
              <w:t>Create expiry lot</w:t>
            </w:r>
          </w:p>
        </w:tc>
        <w:tc>
          <w:tcPr>
            <w:tcW w:type="dxa" w:w="3324"/>
          </w:tcPr>
          <w:p>
            <w:r>
              <w:t>Missing ITEM-101 expiry gives date error, zero rows added; valid date adds one identity only</w:t>
            </w:r>
          </w:p>
        </w:tc>
      </w:tr>
      <w:tr>
        <w:tc>
          <w:tcPr>
            <w:tcW w:type="dxa" w:w="3324"/>
          </w:tcPr>
          <w:p>
            <w:r>
              <w:t>S-03</w:t>
            </w:r>
          </w:p>
        </w:tc>
        <w:tc>
          <w:tcPr>
            <w:tcW w:type="dxa" w:w="3324"/>
          </w:tcPr>
          <w:p>
            <w:r>
              <w:t>Create non-expiry lot</w:t>
            </w:r>
          </w:p>
        </w:tc>
        <w:tc>
          <w:tcPr>
            <w:tcW w:type="dxa" w:w="3324"/>
          </w:tcPr>
          <w:p>
            <w:r>
              <w:t>ITEM-103 saves null expiry</w:t>
            </w:r>
          </w:p>
        </w:tc>
      </w:tr>
      <w:tr>
        <w:tc>
          <w:tcPr>
            <w:tcW w:type="dxa" w:w="3324"/>
          </w:tcPr>
          <w:p>
            <w:r>
              <w:t>S-04</w:t>
            </w:r>
          </w:p>
        </w:tc>
        <w:tc>
          <w:tcPr>
            <w:tcW w:type="dxa" w:w="3324"/>
          </w:tcPr>
          <w:p>
            <w:r>
              <w:t>Create serial</w:t>
            </w:r>
          </w:p>
        </w:tc>
        <w:tc>
          <w:tcPr>
            <w:tcW w:type="dxa" w:w="3324"/>
          </w:tcPr>
          <w:p>
            <w:r>
              <w:t>Same-item duplicate rejected, unique serial accepted</w:t>
            </w:r>
          </w:p>
        </w:tc>
      </w:tr>
      <w:tr>
        <w:tc>
          <w:tcPr>
            <w:tcW w:type="dxa" w:w="3324"/>
          </w:tcPr>
          <w:p>
            <w:r>
              <w:t>S-05</w:t>
            </w:r>
          </w:p>
        </w:tc>
        <w:tc>
          <w:tcPr>
            <w:tcW w:type="dxa" w:w="3324"/>
          </w:tcPr>
          <w:p>
            <w:r>
              <w:t>FEFO</w:t>
            </w:r>
          </w:p>
        </w:tc>
        <w:tc>
          <w:tcPr>
            <w:tcW w:type="dxa" w:w="3324"/>
          </w:tcPr>
          <w:p>
            <w:r>
              <w:t>Oct01 before Oct15; expired Sep01 and fully-held Nov01 excluded; no reservation</w:t>
            </w:r>
          </w:p>
        </w:tc>
      </w:tr>
      <w:tr>
        <w:tc>
          <w:tcPr>
            <w:tcW w:type="dxa" w:w="3324"/>
          </w:tcPr>
          <w:p>
            <w:r>
              <w:t>S-06</w:t>
            </w:r>
          </w:p>
        </w:tc>
        <w:tc>
          <w:tcPr>
            <w:tcW w:type="dxa" w:w="3324"/>
          </w:tcPr>
          <w:p>
            <w:r>
              <w:t>FIFO sequence</w:t>
            </w:r>
          </w:p>
        </w:tc>
        <w:tc>
          <w:tcPr>
            <w:tcW w:type="dxa" w:w="3324"/>
          </w:tcPr>
          <w:p>
            <w:r>
              <w:t>Non-expiry item ranks by receivedAt, not cost method</w:t>
            </w:r>
          </w:p>
        </w:tc>
      </w:tr>
      <w:tr>
        <w:tc>
          <w:tcPr>
            <w:tcW w:type="dxa" w:w="3324"/>
          </w:tcPr>
          <w:p>
            <w:r>
              <w:t>S-07</w:t>
            </w:r>
          </w:p>
        </w:tc>
        <w:tc>
          <w:tcPr>
            <w:tcW w:type="dxa" w:w="3324"/>
          </w:tcPr>
          <w:p>
            <w:r>
              <w:t>Trace</w:t>
            </w:r>
          </w:p>
        </w:tc>
        <w:tc>
          <w:tcPr>
            <w:tcW w:type="dxa" w:w="3324"/>
          </w:tcPr>
          <w:p>
            <w:r>
              <w:t>LOT-2609-011 shows GRN-2609-014→Transfer-2609-009; LOT-2609-012 GRN-2609-016; empty lot shows empty state</w:t>
            </w:r>
          </w:p>
        </w:tc>
      </w:tr>
      <w:tr>
        <w:tc>
          <w:tcPr>
            <w:tcW w:type="dxa" w:w="3324"/>
          </w:tcPr>
          <w:p>
            <w:r>
              <w:t>S-08</w:t>
            </w:r>
          </w:p>
        </w:tc>
        <w:tc>
          <w:tcPr>
            <w:tcW w:type="dxa" w:w="3324"/>
          </w:tcPr>
          <w:p>
            <w:r>
              <w:t>Browse list</w:t>
            </w:r>
          </w:p>
        </w:tc>
        <w:tc>
          <w:tcPr>
            <w:tcW w:type="dxa" w:w="3324"/>
          </w:tcPr>
          <w:p>
            <w:r>
              <w:t>Visible count/order reflect rows; cancel unchanged</w:t>
            </w:r>
          </w:p>
        </w:tc>
      </w:tr>
      <w:tr>
        <w:tc>
          <w:tcPr>
            <w:tcW w:type="dxa" w:w="3324"/>
          </w:tcPr>
          <w:p>
            <w:r>
              <w:t>S-09</w:t>
            </w:r>
          </w:p>
        </w:tc>
        <w:tc>
          <w:tcPr>
            <w:tcW w:type="dxa" w:w="3324"/>
          </w:tcPr>
          <w:p>
            <w:r>
              <w:t>NC hook</w:t>
            </w:r>
          </w:p>
        </w:tc>
        <w:tc>
          <w:tcPr>
            <w:tcW w:type="dxa" w:w="3324"/>
          </w:tcPr>
          <w:p>
            <w:r>
              <w:t>Opens central NC rule entry; threshold/channel not hardcoded</w:t>
            </w:r>
          </w:p>
        </w:tc>
      </w:tr>
      <w:tr>
        <w:tc>
          <w:tcPr>
            <w:tcW w:type="dxa" w:w="3324"/>
          </w:tcPr>
          <w:p>
            <w:r>
              <w:t>S-10</w:t>
            </w:r>
          </w:p>
        </w:tc>
        <w:tc>
          <w:tcPr>
            <w:tcW w:type="dxa" w:w="3324"/>
          </w:tcPr>
          <w:p>
            <w:r>
              <w:t>Retry save</w:t>
            </w:r>
          </w:p>
        </w:tc>
        <w:tc>
          <w:tcPr>
            <w:tcW w:type="dxa" w:w="3324"/>
          </w:tcPr>
          <w:p>
            <w:r>
              <w:t>Idempotency prevents duplicate identity/event</w:t>
            </w:r>
          </w:p>
        </w:tc>
      </w:tr>
    </w:tbl>
    <w:p>
      <w:pPr>
        <w:pStyle w:val="Heading2"/>
      </w:pPr>
      <w:r>
        <w:t>8. Status and lifecycle</w:t>
      </w:r>
    </w:p>
    <w:p>
      <w:r>
        <w:t>Item policy is effective configuration with historical versions in audit. Lot identity status is พร้อมใช้, กักอยู่, or หมดอายุ derived from snapshot/date; identity creation does not post stock. Movement refs are append-only and read-only. No delete transition. Recommendation is a computation, not a persisted reservation.</w:t>
      </w:r>
    </w:p>
    <w:p>
      <w:pPr>
        <w:pStyle w:val="Heading2"/>
      </w:pPr>
      <w:r>
        <w:t>9. Business rules and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ID</w:t>
            </w:r>
          </w:p>
        </w:tc>
        <w:tc>
          <w:tcPr>
            <w:tcW w:type="dxa" w:w="3324"/>
          </w:tcPr>
          <w:p>
            <w:r>
              <w:t>Rule</w:t>
            </w:r>
          </w:p>
        </w:tc>
        <w:tc>
          <w:tcPr>
            <w:tcW w:type="dxa" w:w="3324"/>
          </w:tcPr>
          <w:p>
            <w:r>
              <w:t>Flexibility / authority</w:t>
            </w:r>
          </w:p>
        </w:tc>
      </w:tr>
      <w:tr>
        <w:tc>
          <w:tcPr>
            <w:tcW w:type="dxa" w:w="3324"/>
          </w:tcPr>
          <w:p>
            <w:r>
              <w:t>BR-01</w:t>
            </w:r>
          </w:p>
        </w:tc>
        <w:tc>
          <w:tcPr>
            <w:tcW w:type="dxa" w:w="3324"/>
          </w:tcPr>
          <w:p>
            <w:r>
              <w:t>Tracking none/lot/serial per item; expiry requires active tracking</w:t>
            </w:r>
          </w:p>
        </w:tc>
        <w:tc>
          <w:tcPr>
            <w:tcW w:type="dxa" w:w="3324"/>
          </w:tcPr>
          <w:p>
            <w:r>
              <w:t>Configurable by authorized owner</w:t>
            </w:r>
          </w:p>
        </w:tc>
      </w:tr>
      <w:tr>
        <w:tc>
          <w:tcPr>
            <w:tcW w:type="dxa" w:w="3324"/>
          </w:tcPr>
          <w:p>
            <w:r>
              <w:t>BR-02</w:t>
            </w:r>
          </w:p>
        </w:tc>
        <w:tc>
          <w:tcPr>
            <w:tcW w:type="dxa" w:w="3324"/>
          </w:tcPr>
          <w:p>
            <w:r>
              <w:t>Expiry required iff selected item's expiryEnabled</w:t>
            </w:r>
          </w:p>
        </w:tc>
        <w:tc>
          <w:tcPr>
            <w:tcW w:type="dxa" w:w="3324"/>
          </w:tcPr>
          <w:p>
            <w:r>
              <w:t>Policy, never item-name regex</w:t>
            </w:r>
          </w:p>
        </w:tc>
      </w:tr>
      <w:tr>
        <w:tc>
          <w:tcPr>
            <w:tcW w:type="dxa" w:w="3324"/>
          </w:tcPr>
          <w:p>
            <w:r>
              <w:t>BR-03</w:t>
            </w:r>
          </w:p>
        </w:tc>
        <w:tc>
          <w:tcPr>
            <w:tcW w:type="dxa" w:w="3324"/>
          </w:tcPr>
          <w:p>
            <w:r>
              <w:t>Serial unique tenant+item; serial qty=1</w:t>
            </w:r>
          </w:p>
        </w:tc>
        <w:tc>
          <w:tcPr>
            <w:tcW w:type="dxa" w:w="3324"/>
          </w:tcPr>
          <w:p>
            <w:r>
              <w:t>[ASSUMED] Product Owner</w:t>
            </w:r>
          </w:p>
        </w:tc>
      </w:tr>
      <w:tr>
        <w:tc>
          <w:tcPr>
            <w:tcW w:type="dxa" w:w="3324"/>
          </w:tcPr>
          <w:p>
            <w:r>
              <w:t>BR-04</w:t>
            </w:r>
          </w:p>
        </w:tc>
        <w:tc>
          <w:tcPr>
            <w:tcW w:type="dxa" w:w="3324"/>
          </w:tcPr>
          <w:p>
            <w:r>
              <w:t>Eligible = onHand−held&gt;0; unexpired if expiry enabled</w:t>
            </w:r>
          </w:p>
        </w:tc>
        <w:tc>
          <w:tcPr>
            <w:tcW w:type="dxa" w:w="3324"/>
          </w:tcPr>
          <w:p>
            <w:r>
              <w:t>[ASSUMED] Product Owner</w:t>
            </w:r>
          </w:p>
        </w:tc>
      </w:tr>
      <w:tr>
        <w:tc>
          <w:tcPr>
            <w:tcW w:type="dxa" w:w="3324"/>
          </w:tcPr>
          <w:p>
            <w:r>
              <w:t>BR-05</w:t>
            </w:r>
          </w:p>
        </w:tc>
        <w:tc>
          <w:tcPr>
            <w:tcW w:type="dxa" w:w="3324"/>
          </w:tcPr>
          <w:p>
            <w:r>
              <w:t>Expiry item FEFO; non-expiry receivedAt ascending; ties receipt then lot code</w:t>
            </w:r>
          </w:p>
        </w:tc>
        <w:tc>
          <w:tcPr>
            <w:tcW w:type="dxa" w:w="3324"/>
          </w:tcPr>
          <w:p>
            <w:r>
              <w:t>OQ-LOT-01 + [ASSUMED] tie</w:t>
            </w:r>
          </w:p>
        </w:tc>
      </w:tr>
      <w:tr>
        <w:tc>
          <w:tcPr>
            <w:tcW w:type="dxa" w:w="3324"/>
          </w:tcPr>
          <w:p>
            <w:r>
              <w:t>BR-06</w:t>
            </w:r>
          </w:p>
        </w:tc>
        <w:tc>
          <w:tcPr>
            <w:tcW w:type="dxa" w:w="3324"/>
          </w:tcPr>
          <w:p>
            <w:r>
              <w:t>Recommendation does not reserve/mutate stock</w:t>
            </w:r>
          </w:p>
        </w:tc>
        <w:tc>
          <w:tcPr>
            <w:tcW w:type="dxa" w:w="3324"/>
          </w:tcPr>
          <w:p>
            <w:r>
              <w:t>Locked W4 boundary</w:t>
            </w:r>
          </w:p>
        </w:tc>
      </w:tr>
      <w:tr>
        <w:tc>
          <w:tcPr>
            <w:tcW w:type="dxa" w:w="3324"/>
          </w:tcPr>
          <w:p>
            <w:r>
              <w:t>BR-07</w:t>
            </w:r>
          </w:p>
        </w:tc>
        <w:tc>
          <w:tcPr>
            <w:tcW w:type="dxa" w:w="3324"/>
          </w:tcPr>
          <w:p>
            <w:r>
              <w:t>GRN/Transfer refs read-only mock</w:t>
            </w:r>
          </w:p>
        </w:tc>
        <w:tc>
          <w:tcPr>
            <w:tcW w:type="dxa" w:w="3324"/>
          </w:tcPr>
          <w:p>
            <w:r>
              <w:t>Locked W4 boundary</w:t>
            </w:r>
          </w:p>
        </w:tc>
      </w:tr>
      <w:tr>
        <w:tc>
          <w:tcPr>
            <w:tcW w:type="dxa" w:w="3324"/>
          </w:tcPr>
          <w:p>
            <w:r>
              <w:t>BR-08</w:t>
            </w:r>
          </w:p>
        </w:tc>
        <w:tc>
          <w:tcPr>
            <w:tcW w:type="dxa" w:w="3324"/>
          </w:tcPr>
          <w:p>
            <w:r>
              <w:t>Config/create append audit; movement never rewritten/deleted</w:t>
            </w:r>
          </w:p>
        </w:tc>
        <w:tc>
          <w:tcPr>
            <w:tcW w:type="dxa" w:w="3324"/>
          </w:tcPr>
          <w:p>
            <w:r>
              <w:t>Golden 4</w:t>
            </w:r>
          </w:p>
        </w:tc>
      </w:tr>
      <w:tr>
        <w:tc>
          <w:tcPr>
            <w:tcW w:type="dxa" w:w="3324"/>
          </w:tcPr>
          <w:p>
            <w:r>
              <w:t>BR-09</w:t>
            </w:r>
          </w:p>
        </w:tc>
        <w:tc>
          <w:tcPr>
            <w:tcW w:type="dxa" w:w="3324"/>
          </w:tcPr>
          <w:p>
            <w:r>
              <w:t>Near-expiry threshold/event routing belongs to NC rules</w:t>
            </w:r>
          </w:p>
        </w:tc>
        <w:tc>
          <w:tcPr>
            <w:tcW w:type="dxa" w:w="3324"/>
          </w:tcPr>
          <w:p>
            <w:r>
              <w:t>Golden 5/7</w:t>
            </w:r>
          </w:p>
        </w:tc>
      </w:tr>
    </w:tbl>
    <w:p>
      <w:r>
        <w:t>Blocked save leaves rows/events unchanged. Server must re-check uniqueness and permission despite in-memory prototype checks.</w:t>
      </w:r>
    </w:p>
    <w:p>
      <w:pPr>
        <w:pStyle w:val="Heading2"/>
      </w:pPr>
      <w:r>
        <w:t>10. Edge cases</w:t>
      </w:r>
    </w:p>
    <w:p>
      <w:r>
        <w:t>Zero available and fully held lots excluded; expired lot remains traceable but ineligible; missing movement shows empty state; different lots cannot share a synthetic source ref; config change does not erase old identity/movement; concurrent save needs DB uniqueness+idempotency; identical serial on another item is permitted only under [ASSUMED] Product Owner decision.</w:t>
      </w:r>
    </w:p>
    <w:p>
      <w:pPr>
        <w:pStyle w:val="Heading2"/>
      </w:pPr>
      <w:r>
        <w:t>11. Regression scope</w:t>
      </w:r>
    </w:p>
    <w:p>
      <w:r>
        <w:t>New feature. Confirm existing Item/Warehouse pickers, QHold availability, W3-LITE refs and NC rules remain independent. No balance or transaction mutation is introduced.</w:t>
      </w:r>
    </w:p>
    <w:p>
      <w:pPr>
        <w:pStyle w:val="Heading2"/>
      </w:pPr>
      <w:r>
        <w:t>12. System context and value stream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Boundary</w:t>
            </w:r>
          </w:p>
        </w:tc>
        <w:tc>
          <w:tcPr>
            <w:tcW w:type="dxa" w:w="2493"/>
          </w:tcPr>
          <w:p>
            <w:r>
              <w:t>Data exchanged</w:t>
            </w:r>
          </w:p>
        </w:tc>
        <w:tc>
          <w:tcPr>
            <w:tcW w:type="dxa" w:w="2493"/>
          </w:tcPr>
          <w:p>
            <w:r>
              <w:t>Allowed action</w:t>
            </w:r>
          </w:p>
        </w:tc>
        <w:tc>
          <w:tcPr>
            <w:tcW w:type="dxa" w:w="2493"/>
          </w:tcPr>
          <w:p>
            <w:r>
              <w:t>Prohibited implementation</w:t>
            </w:r>
          </w:p>
        </w:tc>
      </w:tr>
      <w:tr>
        <w:tc>
          <w:tcPr>
            <w:tcW w:type="dxa" w:w="2493"/>
          </w:tcPr>
          <w:p>
            <w:r>
              <w:t>Item → policy</w:t>
            </w:r>
          </w:p>
        </w:tc>
        <w:tc>
          <w:tcPr>
            <w:tcW w:type="dxa" w:w="2493"/>
          </w:tcPr>
          <w:p>
            <w:r>
              <w:t>item snapshot</w:t>
            </w:r>
          </w:p>
        </w:tc>
        <w:tc>
          <w:tcPr>
            <w:tcW w:type="dxa" w:w="2493"/>
          </w:tcPr>
          <w:p>
            <w:r>
              <w:t>read/config</w:t>
            </w:r>
          </w:p>
        </w:tc>
        <w:tc>
          <w:tcPr>
            <w:tcW w:type="dxa" w:w="2493"/>
          </w:tcPr>
          <w:p>
            <w:r>
              <w:t>edit Item master</w:t>
            </w:r>
          </w:p>
        </w:tc>
      </w:tr>
      <w:tr>
        <w:tc>
          <w:tcPr>
            <w:tcW w:type="dxa" w:w="2493"/>
          </w:tcPr>
          <w:p>
            <w:r>
              <w:t>GRN/Transfer → trace</w:t>
            </w:r>
          </w:p>
        </w:tc>
        <w:tc>
          <w:tcPr>
            <w:tcW w:type="dxa" w:w="2493"/>
          </w:tcPr>
          <w:p>
            <w:r>
              <w:t>movement/source refs</w:t>
            </w:r>
          </w:p>
        </w:tc>
        <w:tc>
          <w:tcPr>
            <w:tcW w:type="dxa" w:w="2493"/>
          </w:tcPr>
          <w:p>
            <w:r>
              <w:t>read mock</w:t>
            </w:r>
          </w:p>
        </w:tc>
        <w:tc>
          <w:tcPr>
            <w:tcW w:type="dxa" w:w="2493"/>
          </w:tcPr>
          <w:p>
            <w:r>
              <w:t>post GRN/Transfer</w:t>
            </w:r>
          </w:p>
        </w:tc>
      </w:tr>
      <w:tr>
        <w:tc>
          <w:tcPr>
            <w:tcW w:type="dxa" w:w="2493"/>
          </w:tcPr>
          <w:p>
            <w:r>
              <w:t>QHold → eligibility</w:t>
            </w:r>
          </w:p>
        </w:tc>
        <w:tc>
          <w:tcPr>
            <w:tcW w:type="dxa" w:w="2493"/>
          </w:tcPr>
          <w:p>
            <w:r>
              <w:t>held qty</w:t>
            </w:r>
          </w:p>
        </w:tc>
        <w:tc>
          <w:tcPr>
            <w:tcW w:type="dxa" w:w="2493"/>
          </w:tcPr>
          <w:p>
            <w:r>
              <w:t>exclude from available</w:t>
            </w:r>
          </w:p>
        </w:tc>
        <w:tc>
          <w:tcPr>
            <w:tcW w:type="dxa" w:w="2493"/>
          </w:tcPr>
          <w:p>
            <w:r>
              <w:t>release hold</w:t>
            </w:r>
          </w:p>
        </w:tc>
      </w:tr>
      <w:tr>
        <w:tc>
          <w:tcPr>
            <w:tcW w:type="dxa" w:w="2493"/>
          </w:tcPr>
          <w:p>
            <w:r>
              <w:t>Lot → Picking</w:t>
            </w:r>
          </w:p>
        </w:tc>
        <w:tc>
          <w:tcPr>
            <w:tcW w:type="dxa" w:w="2493"/>
          </w:tcPr>
          <w:p>
            <w:r>
              <w:t>ordered candidates</w:t>
            </w:r>
          </w:p>
        </w:tc>
        <w:tc>
          <w:tcPr>
            <w:tcW w:type="dxa" w:w="2493"/>
          </w:tcPr>
          <w:p>
            <w:r>
              <w:t>recommend</w:t>
            </w:r>
          </w:p>
        </w:tc>
        <w:tc>
          <w:tcPr>
            <w:tcW w:type="dxa" w:w="2493"/>
          </w:tcPr>
          <w:p>
            <w:r>
              <w:t>reserve/pick/post</w:t>
            </w:r>
          </w:p>
        </w:tc>
      </w:tr>
      <w:tr>
        <w:tc>
          <w:tcPr>
            <w:tcW w:type="dxa" w:w="2493"/>
          </w:tcPr>
          <w:p>
            <w:r>
              <w:t>Lot → NC</w:t>
            </w:r>
          </w:p>
        </w:tc>
        <w:tc>
          <w:tcPr>
            <w:tcW w:type="dxa" w:w="2493"/>
          </w:tcPr>
          <w:p>
            <w:r>
              <w:t>expiry candidate/ref</w:t>
            </w:r>
          </w:p>
        </w:tc>
        <w:tc>
          <w:tcPr>
            <w:tcW w:type="dxa" w:w="2493"/>
          </w:tcPr>
          <w:p>
            <w:r>
              <w:t>declare hook</w:t>
            </w:r>
          </w:p>
        </w:tc>
        <w:tc>
          <w:tcPr>
            <w:tcW w:type="dxa" w:w="2493"/>
          </w:tcPr>
          <w:p>
            <w:r>
              <w:t>threshold/channel/delivery</w:t>
            </w:r>
          </w:p>
        </w:tc>
      </w:tr>
    </w:tbl>
    <w:p>
      <w:r>
        <w:t>W3-LITE payload is [ASSUMED contract] mock with source id/type, movement id, qty, date and predecessor. Existing Item/Warehouse masters are referenced, not rebuilt.</w:t>
      </w:r>
    </w:p>
    <w:p>
      <w:pPr>
        <w:pStyle w:val="Heading2"/>
      </w:pPr>
      <w:r>
        <w:t>13. Delivery phases</w:t>
      </w:r>
    </w:p>
    <w:p>
      <w:r>
        <w:t>One W4 FULL AI dev pack. Production integration to W3-LITE/NC is a separate dependency task, carried as TODO with owner. No vibe team stage.</w:t>
      </w:r>
    </w:p>
    <w:p>
      <w:pPr>
        <w:pStyle w:val="Heading2"/>
      </w:pPr>
      <w:r>
        <w:t>14. Dev requirements summary</w:t>
      </w:r>
    </w:p>
    <w:p>
      <w:r>
        <w:t>Separate API for identity create, item policy update, recommendation read and selected-lot trace. Persist effective policy versions and append-only audit. Unique (tenant,item,serialCode) for serial mode; tenant and permission checks server-side. UI screen inventory (coarse): list/create/view, trace, settings/recommendation. FRD controls layout authority. Warning: S3c render unverified; external payload/effective date/tie-break ASSUMED.</w:t>
      </w:r>
    </w:p>
    <w:p>
      <w:pPr>
        <w:pStyle w:val="Heading2"/>
      </w:pPr>
      <w:r>
        <w:t>15. Open questions</w:t>
      </w:r>
    </w:p>
    <w:p>
      <w:r>
        <w:t>OQ-LOT-01 default: FEFO only expiry-enabled items. Pick sequence is distinct from Weighted Avg valuation. Serial qty=1, FEFO tie-break, policy effective date and old-policy treatment are [ASSUMED] Warehouse Product Owner. NC event detection conflicts with csq chip; DIVERGENCE to registry owner, no silent ntf addition.</w:t>
      </w:r>
    </w:p>
    <w:p>
      <w:pPr>
        <w:pStyle w:val="Heading2"/>
      </w:pPr>
      <w:r>
        <w:t>16. Security and compliance</w:t>
      </w:r>
    </w:p>
    <w:p>
      <w:r>
        <w:t>Tenant isolation, operator/config/auditor separation through central User Access, no hardcoded role IDs. Soft master refs per LD-4C-02; audit append-only, movement read-only, no hard delete. DOA not applicable to this csq-only feature. Actor ID is internal security metadata.</w:t>
      </w:r>
    </w:p>
    <w:p>
      <w:pPr>
        <w:pStyle w:val="Heading2"/>
      </w:pPr>
      <w:r>
        <w:t>17. Health check</w:t>
      </w:r>
    </w:p>
    <w:p>
      <w:r>
        <w:t>Track duplicate serial rejection, invalid expiry rejection, no-eligible recommendation, and unresolved movement ref. Alert thresholds live in NC configuration; no SLA number invented. Correlation IDs support incident review.</w:t>
      </w:r>
    </w:p>
    <w:p>
      <w:pPr>
        <w:pStyle w:val="Heading2"/>
      </w:pPr>
      <w:r>
        <w:t>18. Monitoring and reports</w:t>
      </w:r>
    </w:p>
    <w:p>
      <w:r>
        <w:t>Report lots by item/warehouse/expiry state and missing source refs. Closing report compares identity count to append-only create events, not inventory balance. Recommendation/trace latency instrumentation should have centrally configured thresholds.</w:t>
      </w:r>
    </w:p>
    <w:p>
      <w:pPr>
        <w:pStyle w:val="Heading2"/>
      </w:pPr>
      <w:r>
        <w:t>Appendix — Quality Gate C01–C23</w:t>
      </w:r>
    </w:p>
    <w:p>
      <w:r>
        <w:t>Reviewed against source/checklist: C01–C23 business sections and cross-section story/rule/data/downstream mapping have no critical gap; 10/10 stories have observable acceptance; numeric/conditional rules have source or [ASSUMED] owner. Status APPROVED applies to the business document. Browser visual acceptance remains WARN/NOT-CHECKED and is disclosed in handoff.</w:t>
      </w:r>
    </w:p>
    <w:p>
      <w:pPr>
        <w:pStyle w:val="Heading2"/>
      </w:pPr>
      <w:r>
        <w:t>Quality Gate supplement — explicit C01–C23 evidence</w:t>
      </w:r>
    </w:p>
    <w:p>
      <w:pPr>
        <w:pStyle w:val="Heading3"/>
      </w:pPr>
      <w:r>
        <w:t>§2.3 Metric baseline, target, method and cadence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Metric</w:t>
            </w:r>
          </w:p>
        </w:tc>
        <w:tc>
          <w:tcPr>
            <w:tcW w:type="dxa" w:w="1994"/>
          </w:tcPr>
          <w:p>
            <w:r>
              <w:t>Baseline</w:t>
            </w:r>
          </w:p>
        </w:tc>
        <w:tc>
          <w:tcPr>
            <w:tcW w:type="dxa" w:w="1994"/>
          </w:tcPr>
          <w:p>
            <w:r>
              <w:t>Target</w:t>
            </w:r>
          </w:p>
        </w:tc>
        <w:tc>
          <w:tcPr>
            <w:tcW w:type="dxa" w:w="1994"/>
          </w:tcPr>
          <w:p>
            <w:r>
              <w:t>Measurement</w:t>
            </w:r>
          </w:p>
        </w:tc>
        <w:tc>
          <w:tcPr>
            <w:tcW w:type="dxa" w:w="1994"/>
          </w:tcPr>
          <w:p>
            <w:r>
              <w:t>Cadence / §17.3 pair</w:t>
            </w:r>
          </w:p>
        </w:tc>
      </w:tr>
      <w:tr>
        <w:tc>
          <w:tcPr>
            <w:tcW w:type="dxa" w:w="1994"/>
          </w:tcPr>
          <w:p>
            <w:r>
              <w:t>Scenario acceptance</w:t>
            </w:r>
          </w:p>
        </w:tc>
        <w:tc>
          <w:tcPr>
            <w:tcW w:type="dxa" w:w="1994"/>
          </w:tcPr>
          <w:p>
            <w:r>
              <w:t>0 automated feature cases before new build</w:t>
            </w:r>
          </w:p>
        </w:tc>
        <w:tc>
          <w:tcPr>
            <w:tcW w:type="dxa" w:w="1994"/>
          </w:tcPr>
          <w:p>
            <w:r>
              <w:t>10/10 PREBRIEF scenarios pass</w:t>
            </w:r>
          </w:p>
        </w:tc>
        <w:tc>
          <w:tcPr>
            <w:tcW w:type="dxa" w:w="1994"/>
          </w:tcPr>
          <w:p>
            <w:r>
              <w:t>QA ledger counts passed/total</w:t>
            </w:r>
          </w:p>
        </w:tc>
        <w:tc>
          <w:tcPr>
            <w:tcW w:type="dxa" w:w="1994"/>
          </w:tcPr>
          <w:p>
            <w:r>
              <w:t>each release; KPI-01</w:t>
            </w:r>
          </w:p>
        </w:tc>
      </w:tr>
      <w:tr>
        <w:tc>
          <w:tcPr>
            <w:tcW w:type="dxa" w:w="1994"/>
          </w:tcPr>
          <w:p>
            <w:r>
              <w:t>Stock/movement immutability under config/recommendation</w:t>
            </w:r>
          </w:p>
        </w:tc>
        <w:tc>
          <w:tcPr>
            <w:tcW w:type="dxa" w:w="1994"/>
          </w:tcPr>
          <w:p>
            <w:r>
              <w:t>0 existing mutation endpoints for this new feature</w:t>
            </w:r>
          </w:p>
        </w:tc>
        <w:tc>
          <w:tcPr>
            <w:tcW w:type="dxa" w:w="1994"/>
          </w:tcPr>
          <w:p>
            <w:r>
              <w:t>0 changed movement/balance rows</w:t>
            </w:r>
          </w:p>
        </w:tc>
        <w:tc>
          <w:tcPr>
            <w:tcW w:type="dxa" w:w="1994"/>
          </w:tcPr>
          <w:p>
            <w:r>
              <w:t>compare immutable fixture hash before/after commands</w:t>
            </w:r>
          </w:p>
        </w:tc>
        <w:tc>
          <w:tcPr>
            <w:tcW w:type="dxa" w:w="1994"/>
          </w:tcPr>
          <w:p>
            <w:r>
              <w:t>each release; KPI-02</w:t>
            </w:r>
          </w:p>
        </w:tc>
      </w:tr>
      <w:tr>
        <w:tc>
          <w:tcPr>
            <w:tcW w:type="dxa" w:w="1994"/>
          </w:tcPr>
          <w:p>
            <w:r>
              <w:t>Same-item duplicate serial rejection</w:t>
            </w:r>
          </w:p>
        </w:tc>
        <w:tc>
          <w:tcPr>
            <w:tcW w:type="dxa" w:w="1994"/>
          </w:tcPr>
          <w:p>
            <w:r>
              <w:t>no current feature validation</w:t>
            </w:r>
          </w:p>
        </w:tc>
        <w:tc>
          <w:tcPr>
            <w:tcW w:type="dxa" w:w="1994"/>
          </w:tcPr>
          <w:p>
            <w:r>
              <w:t>100% of duplicate inputs rejected</w:t>
            </w:r>
          </w:p>
        </w:tc>
        <w:tc>
          <w:tcPr>
            <w:tcW w:type="dxa" w:w="1994"/>
          </w:tcPr>
          <w:p>
            <w:r>
              <w:t>server integration suite: rejected/attempted</w:t>
            </w:r>
          </w:p>
        </w:tc>
        <w:tc>
          <w:tcPr>
            <w:tcW w:type="dxa" w:w="1994"/>
          </w:tcPr>
          <w:p>
            <w:r>
              <w:t>each release; KPI-03</w:t>
            </w:r>
          </w:p>
        </w:tc>
      </w:tr>
    </w:tbl>
    <w:p>
      <w:pPr>
        <w:pStyle w:val="Heading3"/>
      </w:pPr>
      <w:r>
        <w:t>§6.3 ER diagram and audit columns</w:t>
      </w:r>
    </w:p>
    <w:p>
      <w:r>
        <w:t>mermaid</w:t>
      </w:r>
    </w:p>
    <w:p>
      <w:r>
        <w:t>erDiagram</w:t>
      </w:r>
    </w:p>
    <w:p>
      <w:r>
        <w:t>ITEM_TRACKING_POLICY ||--o{ LOT_IDENTITY : governs</w:t>
      </w:r>
    </w:p>
    <w:p>
      <w:r>
        <w:t>LOT_IDENTITY ||--o{ MOVEMENT_REF : references</w:t>
      </w:r>
    </w:p>
    <w:p>
      <w:r>
        <w:t>LOT_IDENTITY ||--o{ AUDIT_EVENT : records</w:t>
      </w:r>
    </w:p>
    <w:p>
      <w:r>
        <w:t>ITEM_TRACKING_POLICY ||--o{ AUDIT_EVENT : records</w:t>
      </w:r>
    </w:p>
    <w:p/>
    <w:p>
      <w:r>
        <w:t>All owned rows carry created_by, created_date, modified_by, modified_date (for immutable events modified=created); movement read model carries these fields from W3-LITE and is not rewritten here. Availability snapshot carries upstream timestamps/actor where supplied; missing upstream audit metadata is [ASSUMED contract] gap owned by W3-LITE.</w:t>
      </w:r>
    </w:p>
    <w:p>
      <w:pPr>
        <w:pStyle w:val="Heading3"/>
      </w:pPr>
      <w:r>
        <w:t>§7 Given–When–Then acceptance ledger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Story</w:t>
            </w:r>
          </w:p>
        </w:tc>
        <w:tc>
          <w:tcPr>
            <w:tcW w:type="dxa" w:w="1994"/>
          </w:tcPr>
          <w:p>
            <w:r>
              <w:t>Given</w:t>
            </w:r>
          </w:p>
        </w:tc>
        <w:tc>
          <w:tcPr>
            <w:tcW w:type="dxa" w:w="1994"/>
          </w:tcPr>
          <w:p>
            <w:r>
              <w:t>When</w:t>
            </w:r>
          </w:p>
        </w:tc>
        <w:tc>
          <w:tcPr>
            <w:tcW w:type="dxa" w:w="1994"/>
          </w:tcPr>
          <w:p>
            <w:r>
              <w:t>Then A</w:t>
            </w:r>
          </w:p>
        </w:tc>
        <w:tc>
          <w:tcPr>
            <w:tcW w:type="dxa" w:w="1994"/>
          </w:tcPr>
          <w:p>
            <w:r>
              <w:t>Then B</w:t>
            </w:r>
          </w:p>
        </w:tc>
      </w:tr>
      <w:tr>
        <w:tc>
          <w:tcPr>
            <w:tcW w:type="dxa" w:w="1994"/>
          </w:tcPr>
          <w:p>
            <w:r>
              <w:t>S-01</w:t>
            </w:r>
          </w:p>
        </w:tc>
        <w:tc>
          <w:tcPr>
            <w:tcW w:type="dxa" w:w="1994"/>
          </w:tcPr>
          <w:p>
            <w:r>
              <w:t>ITEM-101 and ITEM-102 policies exist</w:t>
            </w:r>
          </w:p>
        </w:tc>
        <w:tc>
          <w:tcPr>
            <w:tcW w:type="dxa" w:w="1994"/>
          </w:tcPr>
          <w:p>
            <w:r>
              <w:t>config owner changes ITEM-101</w:t>
            </w:r>
          </w:p>
        </w:tc>
        <w:tc>
          <w:tcPr>
            <w:tcW w:type="dxa" w:w="1994"/>
          </w:tcPr>
          <w:p>
            <w:r>
              <w:t>ITEM-101 policy version increments</w:t>
            </w:r>
          </w:p>
        </w:tc>
        <w:tc>
          <w:tcPr>
            <w:tcW w:type="dxa" w:w="1994"/>
          </w:tcPr>
          <w:p>
            <w:r>
              <w:t>ITEM-102 and past movements retain original values</w:t>
            </w:r>
          </w:p>
        </w:tc>
      </w:tr>
      <w:tr>
        <w:tc>
          <w:tcPr>
            <w:tcW w:type="dxa" w:w="1994"/>
          </w:tcPr>
          <w:p>
            <w:r>
              <w:t>S-02</w:t>
            </w:r>
          </w:p>
        </w:tc>
        <w:tc>
          <w:tcPr>
            <w:tcW w:type="dxa" w:w="1994"/>
          </w:tcPr>
          <w:p>
            <w:r>
              <w:t>ITEM-101 expiry enabled</w:t>
            </w:r>
          </w:p>
        </w:tc>
        <w:tc>
          <w:tcPr>
            <w:tcW w:type="dxa" w:w="1994"/>
          </w:tcPr>
          <w:p>
            <w:r>
              <w:t>operator saves without date</w:t>
            </w:r>
          </w:p>
        </w:tc>
        <w:tc>
          <w:tcPr>
            <w:tcW w:type="dxa" w:w="1994"/>
          </w:tcPr>
          <w:p>
            <w:r>
              <w:t>date field shows “กรอกวันหมดอายุ”</w:t>
            </w:r>
          </w:p>
        </w:tc>
        <w:tc>
          <w:tcPr>
            <w:tcW w:type="dxa" w:w="1994"/>
          </w:tcPr>
          <w:p>
            <w:r>
              <w:t>row/event counts unchanged</w:t>
            </w:r>
          </w:p>
        </w:tc>
      </w:tr>
      <w:tr>
        <w:tc>
          <w:tcPr>
            <w:tcW w:type="dxa" w:w="1994"/>
          </w:tcPr>
          <w:p>
            <w:r>
              <w:t>S-03</w:t>
            </w:r>
          </w:p>
        </w:tc>
        <w:tc>
          <w:tcPr>
            <w:tcW w:type="dxa" w:w="1994"/>
          </w:tcPr>
          <w:p>
            <w:r>
              <w:t>ITEM-103 expiry disabled</w:t>
            </w:r>
          </w:p>
        </w:tc>
        <w:tc>
          <w:tcPr>
            <w:tcW w:type="dxa" w:w="1994"/>
          </w:tcPr>
          <w:p>
            <w:r>
              <w:t>operator saves without date</w:t>
            </w:r>
          </w:p>
        </w:tc>
        <w:tc>
          <w:tcPr>
            <w:tcW w:type="dxa" w:w="1994"/>
          </w:tcPr>
          <w:p>
            <w:r>
              <w:t>new identity has null expiry</w:t>
            </w:r>
          </w:p>
        </w:tc>
        <w:tc>
          <w:tcPr>
            <w:tcW w:type="dxa" w:w="1994"/>
          </w:tcPr>
          <w:p>
            <w:r>
              <w:t>no movement is created</w:t>
            </w:r>
          </w:p>
        </w:tc>
      </w:tr>
      <w:tr>
        <w:tc>
          <w:tcPr>
            <w:tcW w:type="dxa" w:w="1994"/>
          </w:tcPr>
          <w:p>
            <w:r>
              <w:t>S-04</w:t>
            </w:r>
          </w:p>
        </w:tc>
        <w:tc>
          <w:tcPr>
            <w:tcW w:type="dxa" w:w="1994"/>
          </w:tcPr>
          <w:p>
            <w:r>
              <w:t>SN-102 belongs to ITEM-102</w:t>
            </w:r>
          </w:p>
        </w:tc>
        <w:tc>
          <w:tcPr>
            <w:tcW w:type="dxa" w:w="1994"/>
          </w:tcPr>
          <w:p>
            <w:r>
              <w:t>operator saves same serial for ITEM-102</w:t>
            </w:r>
          </w:p>
        </w:tc>
        <w:tc>
          <w:tcPr>
            <w:tcW w:type="dxa" w:w="1994"/>
          </w:tcPr>
          <w:p>
            <w:r>
              <w:t>error says “ซีเรียลนี้ถูกใช้แล้ว”</w:t>
            </w:r>
          </w:p>
        </w:tc>
        <w:tc>
          <w:tcPr>
            <w:tcW w:type="dxa" w:w="1994"/>
          </w:tcPr>
          <w:p>
            <w:r>
              <w:t>no duplicate row/event</w:t>
            </w:r>
          </w:p>
        </w:tc>
      </w:tr>
      <w:tr>
        <w:tc>
          <w:tcPr>
            <w:tcW w:type="dxa" w:w="1994"/>
          </w:tcPr>
          <w:p>
            <w:r>
              <w:t>S-05</w:t>
            </w:r>
          </w:p>
        </w:tc>
        <w:tc>
          <w:tcPr>
            <w:tcW w:type="dxa" w:w="1994"/>
          </w:tcPr>
          <w:p>
            <w:r>
              <w:t>Oct01, Oct15, expired Sep01, held Nov01 lots exist</w:t>
            </w:r>
          </w:p>
        </w:tc>
        <w:tc>
          <w:tcPr>
            <w:tcW w:type="dxa" w:w="1994"/>
          </w:tcPr>
          <w:p>
            <w:r>
              <w:t>user requests ITEM-101 recommendation</w:t>
            </w:r>
          </w:p>
        </w:tc>
        <w:tc>
          <w:tcPr>
            <w:tcW w:type="dxa" w:w="1994"/>
          </w:tcPr>
          <w:p>
            <w:r>
              <w:t>Oct01 then Oct15 displayed</w:t>
            </w:r>
          </w:p>
        </w:tc>
        <w:tc>
          <w:tcPr>
            <w:tcW w:type="dxa" w:w="1994"/>
          </w:tcPr>
          <w:p>
            <w:r>
              <w:t>expired/held rows absent; balance unchanged</w:t>
            </w:r>
          </w:p>
        </w:tc>
      </w:tr>
      <w:tr>
        <w:tc>
          <w:tcPr>
            <w:tcW w:type="dxa" w:w="1994"/>
          </w:tcPr>
          <w:p>
            <w:r>
              <w:t>S-06</w:t>
            </w:r>
          </w:p>
        </w:tc>
        <w:tc>
          <w:tcPr>
            <w:tcW w:type="dxa" w:w="1994"/>
          </w:tcPr>
          <w:p>
            <w:r>
              <w:t>ITEM-103 expiry disabled</w:t>
            </w:r>
          </w:p>
        </w:tc>
        <w:tc>
          <w:tcPr>
            <w:tcW w:type="dxa" w:w="1994"/>
          </w:tcPr>
          <w:p>
            <w:r>
              <w:t>user requests recommendation</w:t>
            </w:r>
          </w:p>
        </w:tc>
        <w:tc>
          <w:tcPr>
            <w:tcW w:type="dxa" w:w="1994"/>
          </w:tcPr>
          <w:p>
            <w:r>
              <w:t>oldest receipt displayed first</w:t>
            </w:r>
          </w:p>
        </w:tc>
        <w:tc>
          <w:tcPr>
            <w:tcW w:type="dxa" w:w="1994"/>
          </w:tcPr>
          <w:p>
            <w:r>
              <w:t>valuation method is unchanged</w:t>
            </w:r>
          </w:p>
        </w:tc>
      </w:tr>
      <w:tr>
        <w:tc>
          <w:tcPr>
            <w:tcW w:type="dxa" w:w="1994"/>
          </w:tcPr>
          <w:p>
            <w:r>
              <w:t>S-07</w:t>
            </w:r>
          </w:p>
        </w:tc>
        <w:tc>
          <w:tcPr>
            <w:tcW w:type="dxa" w:w="1994"/>
          </w:tcPr>
          <w:p>
            <w:r>
              <w:t>two lots with distinct movement refs exist</w:t>
            </w:r>
          </w:p>
        </w:tc>
        <w:tc>
          <w:tcPr>
            <w:tcW w:type="dxa" w:w="1994"/>
          </w:tcPr>
          <w:p>
            <w:r>
              <w:t>auditor switches selected lot</w:t>
            </w:r>
          </w:p>
        </w:tc>
        <w:tc>
          <w:tcPr>
            <w:tcW w:type="dxa" w:w="1994"/>
          </w:tcPr>
          <w:p>
            <w:r>
              <w:t>respective GRN/Transfer refs appear</w:t>
            </w:r>
          </w:p>
        </w:tc>
        <w:tc>
          <w:tcPr>
            <w:tcW w:type="dxa" w:w="1994"/>
          </w:tcPr>
          <w:p>
            <w:r>
              <w:t>other lot's refs disappear; missing history has empty state</w:t>
            </w:r>
          </w:p>
        </w:tc>
      </w:tr>
      <w:tr>
        <w:tc>
          <w:tcPr>
            <w:tcW w:type="dxa" w:w="1994"/>
          </w:tcPr>
          <w:p>
            <w:r>
              <w:t>S-08</w:t>
            </w:r>
          </w:p>
        </w:tc>
        <w:tc>
          <w:tcPr>
            <w:tcW w:type="dxa" w:w="1994"/>
          </w:tcPr>
          <w:p>
            <w:r>
              <w:t>list has seven fixture lots</w:t>
            </w:r>
          </w:p>
        </w:tc>
        <w:tc>
          <w:tcPr>
            <w:tcW w:type="dxa" w:w="1994"/>
          </w:tcPr>
          <w:p>
            <w:r>
              <w:t>user searches/sorts/cancels</w:t>
            </w:r>
          </w:p>
        </w:tc>
        <w:tc>
          <w:tcPr>
            <w:tcW w:type="dxa" w:w="1994"/>
          </w:tcPr>
          <w:p>
            <w:r>
              <w:t>filtered rows/count/sort update</w:t>
            </w:r>
          </w:p>
        </w:tc>
        <w:tc>
          <w:tcPr>
            <w:tcW w:type="dxa" w:w="1994"/>
          </w:tcPr>
          <w:p>
            <w:r>
              <w:t>cancel creates no event</w:t>
            </w:r>
          </w:p>
        </w:tc>
      </w:tr>
      <w:tr>
        <w:tc>
          <w:tcPr>
            <w:tcW w:type="dxa" w:w="1994"/>
          </w:tcPr>
          <w:p>
            <w:r>
              <w:t>S-09</w:t>
            </w:r>
          </w:p>
        </w:tc>
        <w:tc>
          <w:tcPr>
            <w:tcW w:type="dxa" w:w="1994"/>
          </w:tcPr>
          <w:p>
            <w:r>
              <w:t>NC config exists</w:t>
            </w:r>
          </w:p>
        </w:tc>
        <w:tc>
          <w:tcPr>
            <w:tcW w:type="dxa" w:w="1994"/>
          </w:tcPr>
          <w:p>
            <w:r>
              <w:t>user chooses “เปิดกฎแจ้งเตือน”</w:t>
            </w:r>
          </w:p>
        </w:tc>
        <w:tc>
          <w:tcPr>
            <w:tcW w:type="dxa" w:w="1994"/>
          </w:tcPr>
          <w:p>
            <w:r>
              <w:t>central hook is invoked</w:t>
            </w:r>
          </w:p>
        </w:tc>
        <w:tc>
          <w:tcPr>
            <w:tcW w:type="dxa" w:w="1994"/>
          </w:tcPr>
          <w:p>
            <w:r>
              <w:t>no feature-local threshold/channel is set</w:t>
            </w:r>
          </w:p>
        </w:tc>
      </w:tr>
      <w:tr>
        <w:tc>
          <w:tcPr>
            <w:tcW w:type="dxa" w:w="1994"/>
          </w:tcPr>
          <w:p>
            <w:r>
              <w:t>S-10</w:t>
            </w:r>
          </w:p>
        </w:tc>
        <w:tc>
          <w:tcPr>
            <w:tcW w:type="dxa" w:w="1994"/>
          </w:tcPr>
          <w:p>
            <w:r>
              <w:t>same identity just saved</w:t>
            </w:r>
          </w:p>
        </w:tc>
        <w:tc>
          <w:tcPr>
            <w:tcW w:type="dxa" w:w="1994"/>
          </w:tcPr>
          <w:p>
            <w:r>
              <w:t>same payload is submitted again</w:t>
            </w:r>
          </w:p>
        </w:tc>
        <w:tc>
          <w:tcPr>
            <w:tcW w:type="dxa" w:w="1994"/>
          </w:tcPr>
          <w:p>
            <w:r>
              <w:t>duplicate is rejected</w:t>
            </w:r>
          </w:p>
        </w:tc>
        <w:tc>
          <w:tcPr>
            <w:tcW w:type="dxa" w:w="1994"/>
          </w:tcPr>
          <w:p>
            <w:r>
              <w:t>exactly one create event exists</w:t>
            </w:r>
          </w:p>
        </w:tc>
      </w:tr>
    </w:tbl>
    <w:p>
      <w:pPr>
        <w:pStyle w:val="Heading3"/>
      </w:pPr>
      <w:r>
        <w:t>§8.1 State diagram and §8.2 transition table</w:t>
      </w:r>
    </w:p>
    <w:p>
      <w:r>
        <w:t>mermaid</w:t>
      </w:r>
    </w:p>
    <w:p>
      <w:r>
        <w:t>stateDiagram-v2</w:t>
      </w:r>
    </w:p>
    <w:p>
      <w:r>
        <w:t>[] --&gt; Configured: item policy save</w:t>
      </w:r>
    </w:p>
    <w:p>
      <w:r>
        <w:t>Configured --&gt; IdentityRecorded: valid identity create</w:t>
      </w:r>
    </w:p>
    <w:p>
      <w:r>
        <w:t>IdentityRecorded --&gt; Available: positive eligible snapshot</w:t>
      </w:r>
    </w:p>
    <w:p>
      <w:r>
        <w:t>IdentityRecorded --&gt; Held: held &gt;= onHand</w:t>
      </w:r>
    </w:p>
    <w:p>
      <w:r>
        <w:t>IdentityRecorded --&gt; Expired: expiryDate &lt; today</w:t>
      </w:r>
    </w:p>
    <w:p>
      <w:r>
        <w:t>Available --&gt; Held: upstream QHold snapshot</w:t>
      </w:r>
    </w:p>
    <w:p>
      <w:r>
        <w:t>Available --&gt; Expired: date passes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Transition</w:t>
            </w:r>
          </w:p>
        </w:tc>
        <w:tc>
          <w:tcPr>
            <w:tcW w:type="dxa" w:w="2493"/>
          </w:tcPr>
          <w:p>
            <w:r>
              <w:t>Owner</w:t>
            </w:r>
          </w:p>
        </w:tc>
        <w:tc>
          <w:tcPr>
            <w:tcW w:type="dxa" w:w="2493"/>
          </w:tcPr>
          <w:p>
            <w:r>
              <w:t>Guard</w:t>
            </w:r>
          </w:p>
        </w:tc>
        <w:tc>
          <w:tcPr>
            <w:tcW w:type="dxa" w:w="2493"/>
          </w:tcPr>
          <w:p>
            <w:r>
              <w:t>Event</w:t>
            </w:r>
          </w:p>
        </w:tc>
      </w:tr>
      <w:tr>
        <w:tc>
          <w:tcPr>
            <w:tcW w:type="dxa" w:w="2493"/>
          </w:tcPr>
          <w:p>
            <w:r>
              <w:t>Unconfigured→Configured</w:t>
            </w:r>
          </w:p>
        </w:tc>
        <w:tc>
          <w:tcPr>
            <w:tcW w:type="dxa" w:w="2493"/>
          </w:tcPr>
          <w:p>
            <w:r>
              <w:t>Config owner</w:t>
            </w:r>
          </w:p>
        </w:tc>
        <w:tc>
          <w:tcPr>
            <w:tcW w:type="dxa" w:w="2493"/>
          </w:tcPr>
          <w:p>
            <w:r>
              <w:t>permission + policy validity</w:t>
            </w:r>
          </w:p>
        </w:tc>
        <w:tc>
          <w:tcPr>
            <w:tcW w:type="dxa" w:w="2493"/>
          </w:tcPr>
          <w:p>
            <w:r>
              <w:t>append policy audit</w:t>
            </w:r>
          </w:p>
        </w:tc>
      </w:tr>
      <w:tr>
        <w:tc>
          <w:tcPr>
            <w:tcW w:type="dxa" w:w="2493"/>
          </w:tcPr>
          <w:p>
            <w:r>
              <w:t>Configured→IdentityRecorded</w:t>
            </w:r>
          </w:p>
        </w:tc>
        <w:tc>
          <w:tcPr>
            <w:tcW w:type="dxa" w:w="2493"/>
          </w:tcPr>
          <w:p>
            <w:r>
              <w:t>Operator</w:t>
            </w:r>
          </w:p>
        </w:tc>
        <w:tc>
          <w:tcPr>
            <w:tcW w:type="dxa" w:w="2493"/>
          </w:tcPr>
          <w:p>
            <w:r>
              <w:t>identity validation + uniqueness</w:t>
            </w:r>
          </w:p>
        </w:tc>
        <w:tc>
          <w:tcPr>
            <w:tcW w:type="dxa" w:w="2493"/>
          </w:tcPr>
          <w:p>
            <w:r>
              <w:t>append identity audit</w:t>
            </w:r>
          </w:p>
        </w:tc>
      </w:tr>
      <w:tr>
        <w:tc>
          <w:tcPr>
            <w:tcW w:type="dxa" w:w="2493"/>
          </w:tcPr>
          <w:p>
            <w:r>
              <w:t>IdentityRecorded→Available/Held/Expired</w:t>
            </w:r>
          </w:p>
        </w:tc>
        <w:tc>
          <w:tcPr>
            <w:tcW w:type="dxa" w:w="2493"/>
          </w:tcPr>
          <w:p>
            <w:r>
              <w:t>read model</w:t>
            </w:r>
          </w:p>
        </w:tc>
        <w:tc>
          <w:tcPr>
            <w:tcW w:type="dxa" w:w="2493"/>
          </w:tcPr>
          <w:p>
            <w:r>
              <w:t>onHand/held/date snapshot</w:t>
            </w:r>
          </w:p>
        </w:tc>
        <w:tc>
          <w:tcPr>
            <w:tcW w:type="dxa" w:w="2493"/>
          </w:tcPr>
          <w:p>
            <w:r>
              <w:t>no local stock event</w:t>
            </w:r>
          </w:p>
        </w:tc>
      </w:tr>
      <w:tr>
        <w:tc>
          <w:tcPr>
            <w:tcW w:type="dxa" w:w="2493"/>
          </w:tcPr>
          <w:p>
            <w:r>
              <w:t>Movement source→Trace visible</w:t>
            </w:r>
          </w:p>
        </w:tc>
        <w:tc>
          <w:tcPr>
            <w:tcW w:type="dxa" w:w="2493"/>
          </w:tcPr>
          <w:p>
            <w:r>
              <w:t>W3-LITE mock</w:t>
            </w:r>
          </w:p>
        </w:tc>
        <w:tc>
          <w:tcPr>
            <w:tcW w:type="dxa" w:w="2493"/>
          </w:tcPr>
          <w:p>
            <w:r>
              <w:t>matching lot id</w:t>
            </w:r>
          </w:p>
        </w:tc>
        <w:tc>
          <w:tcPr>
            <w:tcW w:type="dxa" w:w="2493"/>
          </w:tcPr>
          <w:p>
            <w:r>
              <w:t>append upstream only</w:t>
            </w:r>
          </w:p>
        </w:tc>
      </w:tr>
    </w:tbl>
    <w:p>
      <w:r>
        <w:t>No local transition mutates movement or stock.</w:t>
      </w:r>
    </w:p>
    <w:p>
      <w:pPr>
        <w:pStyle w:val="Heading3"/>
      </w:pPr>
      <w:r>
        <w:t>§9.2 Validation matrix and §9.5 flexibility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Field</w:t>
            </w:r>
          </w:p>
        </w:tc>
        <w:tc>
          <w:tcPr>
            <w:tcW w:type="dxa" w:w="3324"/>
          </w:tcPr>
          <w:p>
            <w:r>
              <w:t>Condition</w:t>
            </w:r>
          </w:p>
        </w:tc>
        <w:tc>
          <w:tcPr>
            <w:tcW w:type="dxa" w:w="3324"/>
          </w:tcPr>
          <w:p>
            <w:r>
              <w:t>Error outcome</w:t>
            </w:r>
          </w:p>
        </w:tc>
      </w:tr>
      <w:tr>
        <w:tc>
          <w:tcPr>
            <w:tcW w:type="dxa" w:w="3324"/>
          </w:tcPr>
          <w:p>
            <w:r>
              <w:t>itemCode</w:t>
            </w:r>
          </w:p>
        </w:tc>
        <w:tc>
          <w:tcPr>
            <w:tcW w:type="dxa" w:w="3324"/>
          </w:tcPr>
          <w:p>
            <w:r>
              <w:t>must match selected Item snapshot</w:t>
            </w:r>
          </w:p>
        </w:tc>
        <w:tc>
          <w:tcPr>
            <w:tcW w:type="dxa" w:w="3324"/>
          </w:tcPr>
          <w:p>
            <w:r>
              <w:t>“เลือกสินค้าจากรายการ”</w:t>
            </w:r>
          </w:p>
        </w:tc>
      </w:tr>
      <w:tr>
        <w:tc>
          <w:tcPr>
            <w:tcW w:type="dxa" w:w="3324"/>
          </w:tcPr>
          <w:p>
            <w:r>
              <w:t>trackingMode</w:t>
            </w:r>
          </w:p>
        </w:tc>
        <w:tc>
          <w:tcPr>
            <w:tcW w:type="dxa" w:w="3324"/>
          </w:tcPr>
          <w:p>
            <w:r>
              <w:t>none cannot pair expiry=true</w:t>
            </w:r>
          </w:p>
        </w:tc>
        <w:tc>
          <w:tcPr>
            <w:tcW w:type="dxa" w:w="3324"/>
          </w:tcPr>
          <w:p>
            <w:r>
              <w:t>“เปิดวันหมดอายุต้องติดตามล็อตหรือซีเรียล”</w:t>
            </w:r>
          </w:p>
        </w:tc>
      </w:tr>
      <w:tr>
        <w:tc>
          <w:tcPr>
            <w:tcW w:type="dxa" w:w="3324"/>
          </w:tcPr>
          <w:p>
            <w:r>
              <w:t>lotCode</w:t>
            </w:r>
          </w:p>
        </w:tc>
        <w:tc>
          <w:tcPr>
            <w:tcW w:type="dxa" w:w="3324"/>
          </w:tcPr>
          <w:p>
            <w:r>
              <w:t>required when tracking lot/serial</w:t>
            </w:r>
          </w:p>
        </w:tc>
        <w:tc>
          <w:tcPr>
            <w:tcW w:type="dxa" w:w="3324"/>
          </w:tcPr>
          <w:p>
            <w:r>
              <w:t>“กรอกรหัสล็อต”</w:t>
            </w:r>
          </w:p>
        </w:tc>
      </w:tr>
      <w:tr>
        <w:tc>
          <w:tcPr>
            <w:tcW w:type="dxa" w:w="3324"/>
          </w:tcPr>
          <w:p>
            <w:r>
              <w:t>serialCode</w:t>
            </w:r>
          </w:p>
        </w:tc>
        <w:tc>
          <w:tcPr>
            <w:tcW w:type="dxa" w:w="3324"/>
          </w:tcPr>
          <w:p>
            <w:r>
              <w:t>required when serial; unique tenant+item</w:t>
            </w:r>
          </w:p>
        </w:tc>
        <w:tc>
          <w:tcPr>
            <w:tcW w:type="dxa" w:w="3324"/>
          </w:tcPr>
          <w:p>
            <w:r>
              <w:t>“กรอกซีเรียล” / “ซีเรียลนี้ถูกใช้แล้ว”</w:t>
            </w:r>
          </w:p>
        </w:tc>
      </w:tr>
      <w:tr>
        <w:tc>
          <w:tcPr>
            <w:tcW w:type="dxa" w:w="3324"/>
          </w:tcPr>
          <w:p>
            <w:r>
              <w:t>expiryDate</w:t>
            </w:r>
          </w:p>
        </w:tc>
        <w:tc>
          <w:tcPr>
            <w:tcW w:type="dxa" w:w="3324"/>
          </w:tcPr>
          <w:p>
            <w:r>
              <w:t>required iff expiryEnabled; valid ISO date</w:t>
            </w:r>
          </w:p>
        </w:tc>
        <w:tc>
          <w:tcPr>
            <w:tcW w:type="dxa" w:w="3324"/>
          </w:tcPr>
          <w:p>
            <w:r>
              <w:t>“กรอกวันหมดอายุ”</w:t>
            </w:r>
          </w:p>
        </w:tc>
      </w:tr>
      <w:tr>
        <w:tc>
          <w:tcPr>
            <w:tcW w:type="dxa" w:w="3324"/>
          </w:tcPr>
          <w:p>
            <w:r>
              <w:t>onHand/held</w:t>
            </w:r>
          </w:p>
        </w:tc>
        <w:tc>
          <w:tcPr>
            <w:tcW w:type="dxa" w:w="3324"/>
          </w:tcPr>
          <w:p>
            <w:r>
              <w:t>read-only nonnegative snapshot</w:t>
            </w:r>
          </w:p>
        </w:tc>
        <w:tc>
          <w:tcPr>
            <w:tcW w:type="dxa" w:w="3324"/>
          </w:tcPr>
          <w:p>
            <w:r>
              <w:t>no edit control</w:t>
            </w:r>
          </w:p>
        </w:tc>
      </w:tr>
      <w:tr>
        <w:tc>
          <w:tcPr>
            <w:tcW w:type="dxa" w:w="3324"/>
          </w:tcPr>
          <w:p>
            <w:r>
              <w:t>movementRef</w:t>
            </w:r>
          </w:p>
        </w:tc>
        <w:tc>
          <w:tcPr>
            <w:tcW w:type="dxa" w:w="3324"/>
          </w:tcPr>
          <w:p>
            <w:r>
              <w:t>read-only matching lot id</w:t>
            </w:r>
          </w:p>
        </w:tc>
        <w:tc>
          <w:tcPr>
            <w:tcW w:type="dxa" w:w="3324"/>
          </w:tcPr>
          <w:p>
            <w:r>
              <w:t>empty trace if none</w:t>
            </w:r>
          </w:p>
        </w:tc>
      </w:tr>
      <w:tr>
        <w:tc>
          <w:tcPr>
            <w:tcW w:type="dxa" w:w="3324"/>
          </w:tcPr>
          <w:p>
            <w:r>
              <w:t>idempotencyKey</w:t>
            </w:r>
          </w:p>
        </w:tc>
        <w:tc>
          <w:tcPr>
            <w:tcW w:type="dxa" w:w="3324"/>
          </w:tcPr>
          <w:p>
            <w:r>
              <w:t>same create command must return same result</w:t>
            </w:r>
          </w:p>
        </w:tc>
        <w:tc>
          <w:tcPr>
            <w:tcW w:type="dxa" w:w="3324"/>
          </w:tcPr>
          <w:p>
            <w:r>
              <w:t>no second identity/event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Rule</w:t>
            </w:r>
          </w:p>
        </w:tc>
        <w:tc>
          <w:tcPr>
            <w:tcW w:type="dxa" w:w="2493"/>
          </w:tcPr>
          <w:p>
            <w:r>
              <w:t>Source marker</w:t>
            </w:r>
          </w:p>
        </w:tc>
        <w:tc>
          <w:tcPr>
            <w:tcW w:type="dxa" w:w="2493"/>
          </w:tcPr>
          <w:p>
            <w:r>
              <w:t>Tag</w:t>
            </w:r>
          </w:p>
        </w:tc>
        <w:tc>
          <w:tcPr>
            <w:tcW w:type="dxa" w:w="2493"/>
          </w:tcPr>
          <w:p>
            <w:r>
              <w:t>Flexibility level</w:t>
            </w:r>
          </w:p>
        </w:tc>
      </w:tr>
      <w:tr>
        <w:tc>
          <w:tcPr>
            <w:tcW w:type="dxa" w:w="2493"/>
          </w:tcPr>
          <w:p>
            <w:r>
              <w:t>BR-01</w:t>
            </w:r>
          </w:p>
        </w:tc>
        <w:tc>
          <w:tcPr>
            <w:tcW w:type="dxa" w:w="2493"/>
          </w:tcPr>
          <w:p>
            <w:r>
              <w:t>✅ W4</w:t>
            </w:r>
          </w:p>
        </w:tc>
        <w:tc>
          <w:tcPr>
            <w:tcW w:type="dxa" w:w="2493"/>
          </w:tcPr>
          <w:p>
            <w:r>
              <w:t>CONFIGURABLE</w:t>
            </w:r>
          </w:p>
        </w:tc>
        <w:tc>
          <w:tcPr>
            <w:tcW w:type="dxa" w:w="2493"/>
          </w:tcPr>
          <w:p>
            <w:r>
              <w:t>Admin Panel per item</w:t>
            </w:r>
          </w:p>
        </w:tc>
      </w:tr>
      <w:tr>
        <w:tc>
          <w:tcPr>
            <w:tcW w:type="dxa" w:w="2493"/>
          </w:tcPr>
          <w:p>
            <w:r>
              <w:t>BR-02</w:t>
            </w:r>
          </w:p>
        </w:tc>
        <w:tc>
          <w:tcPr>
            <w:tcW w:type="dxa" w:w="2493"/>
          </w:tcPr>
          <w:p>
            <w:r>
              <w:t>✅ W4</w:t>
            </w:r>
          </w:p>
        </w:tc>
        <w:tc>
          <w:tcPr>
            <w:tcW w:type="dxa" w:w="2493"/>
          </w:tcPr>
          <w:p>
            <w:r>
              <w:t>CONFIGURABLE</w:t>
            </w:r>
          </w:p>
        </w:tc>
        <w:tc>
          <w:tcPr>
            <w:tcW w:type="dxa" w:w="2493"/>
          </w:tcPr>
          <w:p>
            <w:r>
              <w:t>Admin Panel per item</w:t>
            </w:r>
          </w:p>
        </w:tc>
      </w:tr>
      <w:tr>
        <w:tc>
          <w:tcPr>
            <w:tcW w:type="dxa" w:w="2493"/>
          </w:tcPr>
          <w:p>
            <w:r>
              <w:t>BR-03</w:t>
            </w:r>
          </w:p>
        </w:tc>
        <w:tc>
          <w:tcPr>
            <w:tcW w:type="dxa" w:w="2493"/>
          </w:tcPr>
          <w:p>
            <w:r>
              <w:t>🤖 [ASSUMED]</w:t>
            </w:r>
          </w:p>
        </w:tc>
        <w:tc>
          <w:tcPr>
            <w:tcW w:type="dxa" w:w="2493"/>
          </w:tcPr>
          <w:p>
            <w:r>
              <w:t>WARNING</w:t>
            </w:r>
          </w:p>
        </w:tc>
        <w:tc>
          <w:tcPr>
            <w:tcW w:type="dxa" w:w="2493"/>
          </w:tcPr>
          <w:p>
            <w:r>
              <w:t>Product Owner OQ; unique constraint fixed after resolution</w:t>
            </w:r>
          </w:p>
        </w:tc>
      </w:tr>
      <w:tr>
        <w:tc>
          <w:tcPr>
            <w:tcW w:type="dxa" w:w="2493"/>
          </w:tcPr>
          <w:p>
            <w:r>
              <w:t>BR-04</w:t>
            </w:r>
          </w:p>
        </w:tc>
        <w:tc>
          <w:tcPr>
            <w:tcW w:type="dxa" w:w="2493"/>
          </w:tcPr>
          <w:p>
            <w:r>
              <w:t>🤖 [ASSUMED]</w:t>
            </w:r>
          </w:p>
        </w:tc>
        <w:tc>
          <w:tcPr>
            <w:tcW w:type="dxa" w:w="2493"/>
          </w:tcPr>
          <w:p>
            <w:r>
              <w:t>WARNING</w:t>
            </w:r>
          </w:p>
        </w:tc>
        <w:tc>
          <w:tcPr>
            <w:tcW w:type="dxa" w:w="2493"/>
          </w:tcPr>
          <w:p>
            <w:r>
              <w:t>Product Owner OQ; calculation in feature function</w:t>
            </w:r>
          </w:p>
        </w:tc>
      </w:tr>
      <w:tr>
        <w:tc>
          <w:tcPr>
            <w:tcW w:type="dxa" w:w="2493"/>
          </w:tcPr>
          <w:p>
            <w:r>
              <w:t>BR-05</w:t>
            </w:r>
          </w:p>
        </w:tc>
        <w:tc>
          <w:tcPr>
            <w:tcW w:type="dxa" w:w="2493"/>
          </w:tcPr>
          <w:p>
            <w:r>
              <w:t>✅ OQ-LOT-01 / 🤖 tie</w:t>
            </w:r>
          </w:p>
        </w:tc>
        <w:tc>
          <w:tcPr>
            <w:tcW w:type="dxa" w:w="2493"/>
          </w:tcPr>
          <w:p>
            <w:r>
              <w:t>CONFIGURABLE</w:t>
            </w:r>
          </w:p>
        </w:tc>
        <w:tc>
          <w:tcPr>
            <w:tcW w:type="dxa" w:w="2493"/>
          </w:tcPr>
          <w:p>
            <w:r>
              <w:t>Rule Management for eligibility/tie after OQ</w:t>
            </w:r>
          </w:p>
        </w:tc>
      </w:tr>
      <w:tr>
        <w:tc>
          <w:tcPr>
            <w:tcW w:type="dxa" w:w="2493"/>
          </w:tcPr>
          <w:p>
            <w:r>
              <w:t>BR-06</w:t>
            </w:r>
          </w:p>
        </w:tc>
        <w:tc>
          <w:tcPr>
            <w:tcW w:type="dxa" w:w="2493"/>
          </w:tcPr>
          <w:p>
            <w:r>
              <w:t>✅ W4</w:t>
            </w:r>
          </w:p>
        </w:tc>
        <w:tc>
          <w:tcPr>
            <w:tcW w:type="dxa" w:w="2493"/>
          </w:tcPr>
          <w:p>
            <w:r>
              <w:t>FIXED</w:t>
            </w:r>
          </w:p>
        </w:tc>
        <w:tc>
          <w:tcPr>
            <w:tcW w:type="dxa" w:w="2493"/>
          </w:tcPr>
          <w:p>
            <w:r>
              <w:t>code invariant</w:t>
            </w:r>
          </w:p>
        </w:tc>
      </w:tr>
      <w:tr>
        <w:tc>
          <w:tcPr>
            <w:tcW w:type="dxa" w:w="2493"/>
          </w:tcPr>
          <w:p>
            <w:r>
              <w:t>BR-07</w:t>
            </w:r>
          </w:p>
        </w:tc>
        <w:tc>
          <w:tcPr>
            <w:tcW w:type="dxa" w:w="2493"/>
          </w:tcPr>
          <w:p>
            <w:r>
              <w:t>✅ W4</w:t>
            </w:r>
          </w:p>
        </w:tc>
        <w:tc>
          <w:tcPr>
            <w:tcW w:type="dxa" w:w="2493"/>
          </w:tcPr>
          <w:p>
            <w:r>
              <w:t>FIXED</w:t>
            </w:r>
          </w:p>
        </w:tc>
        <w:tc>
          <w:tcPr>
            <w:tcW w:type="dxa" w:w="2493"/>
          </w:tcPr>
          <w:p>
            <w:r>
              <w:t>cross-lane contract</w:t>
            </w:r>
          </w:p>
        </w:tc>
      </w:tr>
      <w:tr>
        <w:tc>
          <w:tcPr>
            <w:tcW w:type="dxa" w:w="2493"/>
          </w:tcPr>
          <w:p>
            <w:r>
              <w:t>BR-08</w:t>
            </w:r>
          </w:p>
        </w:tc>
        <w:tc>
          <w:tcPr>
            <w:tcW w:type="dxa" w:w="2493"/>
          </w:tcPr>
          <w:p>
            <w:r>
              <w:t>✅ Golden</w:t>
            </w:r>
          </w:p>
        </w:tc>
        <w:tc>
          <w:tcPr>
            <w:tcW w:type="dxa" w:w="2493"/>
          </w:tcPr>
          <w:p>
            <w:r>
              <w:t>FIXED</w:t>
            </w:r>
          </w:p>
        </w:tc>
        <w:tc>
          <w:tcPr>
            <w:tcW w:type="dxa" w:w="2493"/>
          </w:tcPr>
          <w:p>
            <w:r>
              <w:t>append-only storage</w:t>
            </w:r>
          </w:p>
        </w:tc>
      </w:tr>
      <w:tr>
        <w:tc>
          <w:tcPr>
            <w:tcW w:type="dxa" w:w="2493"/>
          </w:tcPr>
          <w:p>
            <w:r>
              <w:t>BR-09</w:t>
            </w:r>
          </w:p>
        </w:tc>
        <w:tc>
          <w:tcPr>
            <w:tcW w:type="dxa" w:w="2493"/>
          </w:tcPr>
          <w:p>
            <w:r>
              <w:t>✅ Golden</w:t>
            </w:r>
          </w:p>
        </w:tc>
        <w:tc>
          <w:tcPr>
            <w:tcW w:type="dxa" w:w="2493"/>
          </w:tcPr>
          <w:p>
            <w:r>
              <w:t>DYNAMIC</w:t>
            </w:r>
          </w:p>
        </w:tc>
        <w:tc>
          <w:tcPr>
            <w:tcW w:type="dxa" w:w="2493"/>
          </w:tcPr>
          <w:p>
            <w:r>
              <w:t>NC Rule Management, external</w:t>
            </w:r>
          </w:p>
        </w:tc>
      </w:tr>
    </w:tbl>
    <w:p>
      <w:r>
        <w:t>No feature-local engine-management threshold or channel decision is allowed.</w:t>
      </w:r>
    </w:p>
    <w:p>
      <w:pPr>
        <w:pStyle w:val="Heading3"/>
      </w:pPr>
      <w:r>
        <w:t>§10.1 Confirmed source edge cases</w:t>
      </w:r>
    </w:p>
    <w:p>
      <w:pPr>
        <w:pStyle w:val="ListBullet"/>
      </w:pPr>
      <w:r>
        <w:t>Quantity/eligibility: zero available, held-all, expired lots excluded (W4 §2/§3).</w:t>
      </w:r>
    </w:p>
    <w:p>
      <w:pPr>
        <w:pStyle w:val="ListBullet"/>
      </w:pPr>
      <w:r>
        <w:t>State/lifecycle: policy change preserves append-only movement (Golden 4).</w:t>
      </w:r>
    </w:p>
    <w:p>
      <w:pPr>
        <w:pStyle w:val="ListBullet"/>
      </w:pPr>
      <w:r>
        <w:t>Reference: GRN/Transfer missing source gives empty trace, not invented ref (W4 dep mock boundary).</w:t>
      </w:r>
    </w:p>
    <w:p>
      <w:pPr>
        <w:pStyle w:val="Heading3"/>
      </w:pPr>
      <w:r>
        <w:t>§10.2 AI-suggested edge cases for owner resolution</w:t>
      </w:r>
    </w:p>
    <w:p>
      <w:pPr>
        <w:pStyle w:val="ListBullet"/>
      </w:pPr>
      <w:r>
        <w:t>[ ] Concurrent serial create across clients → server unique constraint + idempotency [ASSUMED; Product Owner + Dev lead before integration].</w:t>
      </w:r>
    </w:p>
    <w:p>
      <w:pPr>
        <w:pStyle w:val="ListBullet"/>
      </w:pPr>
      <w:r>
        <w:t>[ ] Two lots same expiry/receipt timestamp → stable lot-code tie-break [ASSUMED; Product Owner before release].</w:t>
      </w:r>
    </w:p>
    <w:p>
      <w:pPr>
        <w:pStyle w:val="ListBullet"/>
      </w:pPr>
      <w:r>
        <w:t>[ ] Existing identity after disabling tracking → retain read-only history [ASSUMED; Product Owner before release].</w:t>
      </w:r>
    </w:p>
    <w:p>
      <w:pPr>
        <w:pStyle w:val="Heading3"/>
      </w:pPr>
      <w:r>
        <w:t>§12.1 Trigger and change/cancel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Data flow</w:t>
            </w:r>
          </w:p>
        </w:tc>
        <w:tc>
          <w:tcPr>
            <w:tcW w:type="dxa" w:w="3324"/>
          </w:tcPr>
          <w:p>
            <w:r>
              <w:t>Trigger</w:t>
            </w:r>
          </w:p>
        </w:tc>
        <w:tc>
          <w:tcPr>
            <w:tcW w:type="dxa" w:w="3324"/>
          </w:tcPr>
          <w:p>
            <w:r>
              <w:t>Change or cancellation impact</w:t>
            </w:r>
          </w:p>
        </w:tc>
      </w:tr>
      <w:tr>
        <w:tc>
          <w:tcPr>
            <w:tcW w:type="dxa" w:w="3324"/>
          </w:tcPr>
          <w:p>
            <w:r>
              <w:t>W3-LITE GRN/Transfer→trace</w:t>
            </w:r>
          </w:p>
        </w:tc>
        <w:tc>
          <w:tcPr>
            <w:tcW w:type="dxa" w:w="3324"/>
          </w:tcPr>
          <w:p>
            <w:r>
              <w:t>upstream posted movement</w:t>
            </w:r>
          </w:p>
        </w:tc>
        <w:tc>
          <w:tcPr>
            <w:tcW w:type="dxa" w:w="3324"/>
          </w:tcPr>
          <w:p>
            <w:r>
              <w:t>reversal is a new upstream movement, never delete prior ref; pending W3-LITE contract</w:t>
            </w:r>
          </w:p>
        </w:tc>
      </w:tr>
      <w:tr>
        <w:tc>
          <w:tcPr>
            <w:tcW w:type="dxa" w:w="3324"/>
          </w:tcPr>
          <w:p>
            <w:r>
              <w:t>QHold→eligibility</w:t>
            </w:r>
          </w:p>
        </w:tc>
        <w:tc>
          <w:tcPr>
            <w:tcW w:type="dxa" w:w="3324"/>
          </w:tcPr>
          <w:p>
            <w:r>
              <w:t>new held snapshot</w:t>
            </w:r>
          </w:p>
        </w:tc>
        <w:tc>
          <w:tcPr>
            <w:tcW w:type="dxa" w:w="3324"/>
          </w:tcPr>
          <w:p>
            <w:r>
              <w:t>next recommendation recomputes; previous suggestion is not reserved</w:t>
            </w:r>
          </w:p>
        </w:tc>
      </w:tr>
      <w:tr>
        <w:tc>
          <w:tcPr>
            <w:tcW w:type="dxa" w:w="3324"/>
          </w:tcPr>
          <w:p>
            <w:r>
              <w:t>Lot→Picking</w:t>
            </w:r>
          </w:p>
        </w:tc>
        <w:tc>
          <w:tcPr>
            <w:tcW w:type="dxa" w:w="3324"/>
          </w:tcPr>
          <w:p>
            <w:r>
              <w:t>request candidate list</w:t>
            </w:r>
          </w:p>
        </w:tc>
        <w:tc>
          <w:tcPr>
            <w:tcW w:type="dxa" w:w="3324"/>
          </w:tcPr>
          <w:p>
            <w:r>
              <w:t>change in policy/availability recomputes; no pick transaction is changed</w:t>
            </w:r>
          </w:p>
        </w:tc>
      </w:tr>
      <w:tr>
        <w:tc>
          <w:tcPr>
            <w:tcW w:type="dxa" w:w="3324"/>
          </w:tcPr>
          <w:p>
            <w:r>
              <w:t>Lot→NC</w:t>
            </w:r>
          </w:p>
        </w:tc>
        <w:tc>
          <w:tcPr>
            <w:tcW w:type="dxa" w:w="3324"/>
          </w:tcPr>
          <w:p>
            <w:r>
              <w:t>NC rule evaluation</w:t>
            </w:r>
          </w:p>
        </w:tc>
        <w:tc>
          <w:tcPr>
            <w:tcW w:type="dxa" w:w="3324"/>
          </w:tcPr>
          <w:p>
            <w:r>
              <w:t>NC changes threshold/channel centrally; this feature's identity remains intact</w:t>
            </w:r>
          </w:p>
        </w:tc>
      </w:tr>
    </w:tbl>
    <w:p>
      <w:pPr>
        <w:pStyle w:val="Heading3"/>
      </w:pPr>
      <w:r>
        <w:t>§13 Delivery phase 1–4 detail</w:t>
      </w:r>
    </w:p>
    <w:p>
      <w:pPr>
        <w:pStyle w:val="ListNumber"/>
      </w:pPr>
      <w:r>
        <w:t>Phase 1: build item policy, identity, list and trace read model.</w:t>
      </w:r>
    </w:p>
    <w:p>
      <w:pPr>
        <w:pStyle w:val="ListNumber"/>
      </w:pPr>
      <w:r>
        <w:t>Phase 2: config permission/admin controls and append-only audit.</w:t>
      </w:r>
    </w:p>
    <w:p>
      <w:pPr>
        <w:pStyle w:val="ListNumber"/>
      </w:pPr>
      <w:r>
        <w:t>Phase 3: FEFO/eligibility and NC/CSQ declaration hooks against configured rules.</w:t>
      </w:r>
    </w:p>
    <w:p>
      <w:pPr>
        <w:pStyle w:val="ListNumber"/>
      </w:pPr>
      <w:r>
        <w:t>Phase 4: integrate W3-LITE mock replacements and production observability after contract owner confirms payload. All phases belong to one W4 FULL dev handoff; no vibe gate.</w:t>
      </w:r>
    </w:p>
    <w:p>
      <w:pPr>
        <w:pStyle w:val="Heading3"/>
      </w:pPr>
      <w:r>
        <w:t>§14.1–14.4 Dev order and warning disposition</w:t>
      </w:r>
    </w:p>
    <w:p>
      <w:r>
        <w:t>14.1 Config foundation: tenant+item effective policy and audit versions. 14.2 Rule tags: BR-01/02 in admin config, BR-05/09 in rule management/NC, fixed invariants server-side. 14.3 Validation: all §9.2 cases, concurrent uniqueness and idempotency. 14.4 Warnings: Warehouse Product Owner resolves serial qty, FEFO ties, old-policy behavior before release; W3-LITE owner resolves movement payload before integration; registry owner resolves ntf divergence before event declaration. These owners and timing are in HANDOFF.</w:t>
      </w:r>
    </w:p>
    <w:p>
      <w:pPr>
        <w:pStyle w:val="Heading3"/>
      </w:pPr>
      <w:r>
        <w:t>§17.3 KPI pair</w:t>
      </w:r>
    </w:p>
    <w:p>
      <w:r>
        <w:t>KPI-01 = 10/10 acceptance cases each release. KPI-02 = zero movement/balance hash changes under config/recommendation each release. KPI-03 = 100% same-item duplicate serial rejection in server suite each release. These pair exactly with §2.3.</w:t>
      </w:r>
    </w:p>
    <w:p>
      <w:pPr>
        <w:pStyle w:val="Heading3"/>
      </w:pPr>
      <w:r>
        <w:t>§3.4 / RIF §16.3 lock inheritance</w:t>
      </w:r>
    </w:p>
    <w:p>
      <w:r>
        <w:t>RIF §16.3 equivalent is _SCOPE_LOCK.md and RIF §6: LOCK-W4-LOT from internal W4 pack. No signed customer LOCK is claimed. No scope outside W4 feature checklist was added; additional tie/qty/effective-date details are explicitly [ASSUMED] OQ owned by Product Owner.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9191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191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9191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9191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