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36"/>
          <w:szCs w:val="36"/>
        </w:rPr>
        <w:t xml:space="preserve">REQUEST FOR PROPOSAL (RFP)</w:t>
      </w:r>
    </w:p>
    <w:p>
      <w:pPr>
        <w:spacing w:after="100"/>
        <w:jc w:val="center"/>
      </w:pPr>
      <w:r>
        <w:rPr>
          <w:b/>
          <w:bCs/>
          <w:sz w:val="28"/>
          <w:szCs w:val="28"/>
        </w:rPr>
        <w:t xml:space="preserve">Elektrikli Araç Şarj ve Ödeme Entegrasyon Platformu</w:t>
      </w:r>
    </w:p>
    <w:p>
      <w:pPr>
        <w:spacing w:after="400"/>
        <w:jc w:val="center"/>
      </w:pPr>
      <w:r>
        <w:rPr>
          <w:i/>
          <w:iCs/>
          <w:color w:val="666666"/>
          <w:sz w:val="20"/>
          <w:szCs w:val="20"/>
        </w:rPr>
        <w:t xml:space="preserve">Taslak Doküman | Konuşma Geçmişine Dayalı</w:t>
      </w:r>
    </w:p>
    <w:p>
      <w:pPr>
        <w:spacing w:after="600"/>
        <w:jc w:val="center"/>
      </w:pPr>
      <w:r>
        <w:rPr>
          <w:sz w:val="22"/>
          <w:szCs w:val="22"/>
        </w:rPr>
        <w:t xml:space="preserve">Tarih: 24 Ekim 2026</w:t>
      </w:r>
      <w:r>
        <w:rPr>
          <w:sz w:val="22"/>
          <w:szCs w:val="22"/>
        </w:rPr>
        <w:t xml:space="preserve">  |  </w:t>
      </w:r>
      <w:r>
        <w:rPr>
          <w:sz w:val="22"/>
          <w:szCs w:val="22"/>
        </w:rPr>
        <w:t xml:space="preserve">Versiyon: 0.1 (Taslak)</w:t>
      </w:r>
    </w:p>
    <w:p>
      <w:pPr>
        <w:pStyle w:val="Heading1"/>
      </w:pPr>
      <w:r>
        <w:t xml:space="preserve">1. Giriş ve Arka Plan</w:t>
      </w:r>
    </w:p>
    <w:p>
      <w:pPr>
        <w:spacing w:after="200"/>
      </w:pPr>
      <w:r>
        <w:t xml:space="preserve">Bu RFP taslağı, Türkiye ve Avrupa pazarında elektrikli araç (EV) şarj altyapısı ile ödeme sistemlerini ortak bir noktada buluşturacak bir aracı platform geliştirilmesi amacıyla hazırlanmıştır. Platform, şarj noktası operatörü (CPO) veya ödeme kuruluşu olmayı hedeflememektedir. Aksine, mevcut CPO'lar, ödeme sağlayıcılar ve sürücüler arasında uçtan uca otonom bir deneyim sunan bir katman görevi görecektir.</w:t>
      </w:r>
    </w:p>
    <w:p>
      <w:pPr>
        <w:spacing w:after="200"/>
      </w:pPr>
      <w:r>
        <w:t xml:space="preserve">Temel motivasyon, kullanıcıların kart, üyelik veya ekstra entegrasyon gerektirmeden Tesla benzeri Plug&amp;Charge deneyimi yaşamalarını sağlamaktır. Araç sahiplik bilgisi e-Devlet üzerinden (açık rıza ile), ödeme bilgisi Masterpass üzerinden yönetilecektir.</w:t>
      </w:r>
    </w:p>
    <w:p>
      <w:pPr>
        <w:pStyle w:val="Heading1"/>
      </w:pPr>
      <w:r>
        <w:t xml:space="preserve">2. Proje Amaçları</w:t>
      </w:r>
    </w:p>
    <w:p>
      <w:pPr>
        <w:pStyle w:val="ListParagraph"/>
        <w:numPr>
          <w:ilvl w:val="0"/>
          <w:numId w:val="2"/>
        </w:numPr>
      </w:pPr>
      <w:r>
        <w:t xml:space="preserve">Türkiye ve Avrupa'da geçerli, ortak bir EV şarj-ödeme deneyimi oluşturmak.</w:t>
      </w:r>
    </w:p>
    <w:p>
      <w:pPr>
        <w:pStyle w:val="ListParagraph"/>
        <w:numPr>
          <w:ilvl w:val="0"/>
          <w:numId w:val="2"/>
        </w:numPr>
      </w:pPr>
      <w:r>
        <w:t xml:space="preserve">Kullanıcıların hiçbir ekstra kart veya üyelik işlemine ihtiyaç duymadan şarj başlatabilmesini sağlamak.</w:t>
      </w:r>
    </w:p>
    <w:p>
      <w:pPr>
        <w:pStyle w:val="ListParagraph"/>
        <w:numPr>
          <w:ilvl w:val="0"/>
          <w:numId w:val="2"/>
        </w:numPr>
      </w:pPr>
      <w:r>
        <w:t xml:space="preserve">OCPI 2.1 standardı ve Plug&amp;Charge mantığını mobil uygulama + CarPlay ile birleştirmek.</w:t>
      </w:r>
    </w:p>
    <w:p>
      <w:pPr>
        <w:pStyle w:val="ListParagraph"/>
        <w:numPr>
          <w:ilvl w:val="0"/>
          <w:numId w:val="2"/>
        </w:numPr>
      </w:pPr>
      <w:r>
        <w:t xml:space="preserve">e-Devlet consent mekanizması ve Masterpass entegrasyonu ile KVKK uyumlu otonom ödeme akışı kurmak.</w:t>
      </w:r>
    </w:p>
    <w:p>
      <w:pPr>
        <w:pStyle w:val="ListParagraph"/>
        <w:numPr>
          <w:ilvl w:val="0"/>
          <w:numId w:val="2"/>
        </w:numPr>
      </w:pPr>
      <w:r>
        <w:t xml:space="preserve">Navigasyon sistemlerine soket müsaitliği ve decision tree tabanlı rota planlaması entegre etmek.</w:t>
      </w:r>
    </w:p>
    <w:p>
      <w:pPr>
        <w:pStyle w:val="ListParagraph"/>
        <w:numPr>
          <w:ilvl w:val="0"/>
          <w:numId w:val="2"/>
        </w:numPr>
        <w:spacing w:after="200"/>
      </w:pPr>
      <w:r>
        <w:t xml:space="preserve">Mevcut CPO ve ödeme oyuncularını birleştiren, kendisi CPO veya ödeme kuruluşu olmayan bir aracı platform olmak.</w:t>
      </w:r>
    </w:p>
    <w:p>
      <w:pPr>
        <w:pStyle w:val="Heading1"/>
      </w:pPr>
      <w:r>
        <w:t xml:space="preserve">3. Kapsam</w:t>
      </w:r>
    </w:p>
    <w:p>
      <w:pPr>
        <w:pStyle w:val="Heading2"/>
      </w:pPr>
      <w:r>
        <w:t xml:space="preserve">3.1 Dahil Olanlar</w:t>
      </w:r>
    </w:p>
    <w:p>
      <w:pPr>
        <w:pStyle w:val="ListParagraph"/>
        <w:numPr>
          <w:ilvl w:val="0"/>
          <w:numId w:val="2"/>
        </w:numPr>
      </w:pPr>
      <w:r>
        <w:t xml:space="preserve">Mobil uygulama (iOS/Android) ve CarPlay entegrasyonu</w:t>
      </w:r>
    </w:p>
    <w:p>
      <w:pPr>
        <w:pStyle w:val="ListParagraph"/>
        <w:numPr>
          <w:ilvl w:val="0"/>
          <w:numId w:val="2"/>
        </w:numPr>
      </w:pPr>
      <w:r>
        <w:t xml:space="preserve">OCPI 2.1 tabanlı CPO ve eMSP iletişimi</w:t>
      </w:r>
    </w:p>
    <w:p>
      <w:pPr>
        <w:pStyle w:val="ListParagraph"/>
        <w:numPr>
          <w:ilvl w:val="0"/>
          <w:numId w:val="2"/>
        </w:numPr>
      </w:pPr>
      <w:r>
        <w:t xml:space="preserve">ISO 15118 uyumlu araç kimliği okuma ve Plug&amp;Charge akışı</w:t>
      </w:r>
    </w:p>
    <w:p>
      <w:pPr>
        <w:pStyle w:val="ListParagraph"/>
        <w:numPr>
          <w:ilvl w:val="0"/>
          <w:numId w:val="2"/>
        </w:numPr>
      </w:pPr>
      <w:r>
        <w:t xml:space="preserve">e-Devlet consent management ve token tabanlı veri erişimi</w:t>
      </w:r>
    </w:p>
    <w:p>
      <w:pPr>
        <w:pStyle w:val="ListParagraph"/>
        <w:numPr>
          <w:ilvl w:val="0"/>
          <w:numId w:val="2"/>
        </w:numPr>
      </w:pPr>
      <w:r>
        <w:t xml:space="preserve">Masterpass entegrasyonu (kart bilgisine dokunmadan ödeme isteği)</w:t>
      </w:r>
    </w:p>
    <w:p>
      <w:pPr>
        <w:pStyle w:val="ListParagraph"/>
        <w:numPr>
          <w:ilvl w:val="0"/>
          <w:numId w:val="2"/>
        </w:numPr>
      </w:pPr>
      <w:r>
        <w:t xml:space="preserve">Navigasyon entegrasyonu: soket availability ve rota decision tree'leri</w:t>
      </w:r>
    </w:p>
    <w:p>
      <w:pPr>
        <w:pStyle w:val="ListParagraph"/>
        <w:numPr>
          <w:ilvl w:val="0"/>
          <w:numId w:val="2"/>
        </w:numPr>
        <w:spacing w:after="200"/>
      </w:pPr>
      <w:r>
        <w:t xml:space="preserve">Türkiye odaklı pilot ve Avrupa OCPI roaming hazırlığı</w:t>
      </w:r>
    </w:p>
    <w:p>
      <w:pPr>
        <w:pStyle w:val="Heading2"/>
      </w:pPr>
      <w:r>
        <w:t xml:space="preserve">3.2 Hariç Tutulanlar</w:t>
      </w:r>
    </w:p>
    <w:p>
      <w:pPr>
        <w:pStyle w:val="ListParagraph"/>
        <w:numPr>
          <w:ilvl w:val="0"/>
          <w:numId w:val="2"/>
        </w:numPr>
      </w:pPr>
      <w:r>
        <w:t xml:space="preserve">Kendi şarj istasyonu ağı kurmak (CPO olmak)</w:t>
      </w:r>
    </w:p>
    <w:p>
      <w:pPr>
        <w:pStyle w:val="ListParagraph"/>
        <w:numPr>
          <w:ilvl w:val="0"/>
          <w:numId w:val="2"/>
        </w:numPr>
      </w:pPr>
      <w:r>
        <w:t xml:space="preserve">Ödeme kuruluşu / lisanslı ödeme sistemi olmak</w:t>
      </w:r>
    </w:p>
    <w:p>
      <w:pPr>
        <w:pStyle w:val="ListParagraph"/>
        <w:numPr>
          <w:ilvl w:val="0"/>
          <w:numId w:val="2"/>
        </w:numPr>
        <w:spacing w:after="200"/>
      </w:pPr>
      <w:r>
        <w:t xml:space="preserve">Doğrudan plaka-TC eşleştirmesi (sadece kullanıcı onayı ile token üzerinden)</w:t>
      </w:r>
    </w:p>
    <w:p>
      <w:pPr>
        <w:pStyle w:val="Heading1"/>
      </w:pPr>
      <w:r>
        <w:t xml:space="preserve">4. Fonksiyonel Gereksinimler</w:t>
      </w:r>
    </w:p>
    <w:p>
      <w:pPr>
        <w:pStyle w:val="Heading2"/>
      </w:pPr>
      <w:r>
        <w:t xml:space="preserve">4.1 Kullanıcı Deneyimi</w:t>
      </w:r>
    </w:p>
    <w:p>
      <w:pPr>
        <w:pStyle w:val="ListParagraph"/>
        <w:numPr>
          <w:ilvl w:val="0"/>
          <w:numId w:val="3"/>
        </w:numPr>
      </w:pPr>
      <w:r>
        <w:t xml:space="preserve">Kullanıcı aracı şarj soketine taktığında, ek etkileşim olmadan şarj otomatik başlasın.</w:t>
      </w:r>
    </w:p>
    <w:p>
      <w:pPr>
        <w:pStyle w:val="ListParagraph"/>
        <w:numPr>
          <w:ilvl w:val="0"/>
          <w:numId w:val="3"/>
        </w:numPr>
      </w:pPr>
      <w:r>
        <w:t xml:space="preserve">Ödeme uçtan uca otonom onaylansın (Masterpass üzerinden).</w:t>
      </w:r>
    </w:p>
    <w:p>
      <w:pPr>
        <w:pStyle w:val="ListParagraph"/>
        <w:numPr>
          <w:ilvl w:val="0"/>
          <w:numId w:val="3"/>
        </w:numPr>
      </w:pPr>
      <w:r>
        <w:t xml:space="preserve">CarPlay üzerinde navigasyona gömülü şarj noktası müsaitliği ve öneriler.</w:t>
      </w:r>
    </w:p>
    <w:p>
      <w:pPr>
        <w:pStyle w:val="ListParagraph"/>
        <w:numPr>
          <w:ilvl w:val="0"/>
          <w:numId w:val="3"/>
        </w:numPr>
        <w:spacing w:after="160"/>
      </w:pPr>
      <w:r>
        <w:t xml:space="preserve">Tek seferlik e-Devlet ve Masterpass consent akışı.</w:t>
      </w:r>
    </w:p>
    <w:p>
      <w:pPr>
        <w:pStyle w:val="Heading2"/>
      </w:pPr>
      <w:r>
        <w:t xml:space="preserve">4.2 Veri ve Consent</w:t>
      </w:r>
    </w:p>
    <w:p>
      <w:pPr>
        <w:pStyle w:val="ListParagraph"/>
        <w:numPr>
          <w:ilvl w:val="0"/>
          <w:numId w:val="2"/>
        </w:numPr>
      </w:pPr>
      <w:r>
        <w:t xml:space="preserve">e-Devlet: Kullanıcı açık rıza verir → token üretilir → sadece gerekli alanlar (isim, fatura bilgisi) alınır.</w:t>
      </w:r>
    </w:p>
    <w:p>
      <w:pPr>
        <w:pStyle w:val="ListParagraph"/>
        <w:numPr>
          <w:ilvl w:val="0"/>
          <w:numId w:val="2"/>
        </w:numPr>
      </w:pPr>
      <w:r>
        <w:t xml:space="preserve">Masterpass: Kart şarj ödemeleri için açılır; sistem kart numarasına erişmez.</w:t>
      </w:r>
    </w:p>
    <w:p>
      <w:pPr>
        <w:pStyle w:val="ListParagraph"/>
        <w:numPr>
          <w:ilvl w:val="0"/>
          <w:numId w:val="2"/>
        </w:numPr>
        <w:spacing w:after="200"/>
      </w:pPr>
      <w:r>
        <w:t xml:space="preserve">KVKK uyumlu consent management, veri minimizasyonu ve iptal hakkı.</w:t>
      </w:r>
    </w:p>
    <w:p>
      <w:pPr>
        <w:pStyle w:val="Heading1"/>
      </w:pPr>
      <w:r>
        <w:t xml:space="preserve">5. Teknik Gereksinimler</w:t>
      </w:r>
    </w:p>
    <w:p>
      <w:pPr>
        <w:pStyle w:val="ListParagraph"/>
        <w:numPr>
          <w:ilvl w:val="0"/>
          <w:numId w:val="2"/>
        </w:numPr>
      </w:pPr>
      <w:r>
        <w:t xml:space="preserve">OCPI 2.1 standardı (tercihen en güncel stabil sürüm)</w:t>
      </w:r>
    </w:p>
    <w:p>
      <w:pPr>
        <w:pStyle w:val="ListParagraph"/>
        <w:numPr>
          <w:ilvl w:val="0"/>
          <w:numId w:val="2"/>
        </w:numPr>
      </w:pPr>
      <w:r>
        <w:t xml:space="preserve">ISO 15118 Plug&amp;Charge desteği</w:t>
      </w:r>
    </w:p>
    <w:p>
      <w:pPr>
        <w:pStyle w:val="ListParagraph"/>
        <w:numPr>
          <w:ilvl w:val="0"/>
          <w:numId w:val="2"/>
        </w:numPr>
      </w:pPr>
      <w:r>
        <w:t xml:space="preserve">CarPlay (Apple) ve Android Auto uyumluluğu</w:t>
      </w:r>
    </w:p>
    <w:p>
      <w:pPr>
        <w:pStyle w:val="ListParagraph"/>
        <w:numPr>
          <w:ilvl w:val="0"/>
          <w:numId w:val="2"/>
        </w:numPr>
      </w:pPr>
      <w:r>
        <w:t xml:space="preserve">e-Devlet API / consent token entegrasyonu</w:t>
      </w:r>
    </w:p>
    <w:p>
      <w:pPr>
        <w:pStyle w:val="ListParagraph"/>
        <w:numPr>
          <w:ilvl w:val="0"/>
          <w:numId w:val="2"/>
        </w:numPr>
      </w:pPr>
      <w:r>
        <w:t xml:space="preserve">Masterpass / Mastercard ödeme katmanı</w:t>
      </w:r>
    </w:p>
    <w:p>
      <w:pPr>
        <w:pStyle w:val="ListParagraph"/>
        <w:numPr>
          <w:ilvl w:val="0"/>
          <w:numId w:val="2"/>
        </w:numPr>
        <w:spacing w:after="200"/>
      </w:pPr>
      <w:r>
        <w:t xml:space="preserve">Avrupa OCPI roaming ağları ile ilerideki entegrasyon hazırlığı</w:t>
      </w:r>
    </w:p>
    <w:p>
      <w:pPr>
        <w:pStyle w:val="Heading1"/>
      </w:pPr>
      <w:r>
        <w:t xml:space="preserve">6. Pilot Stratejisi</w:t>
      </w:r>
    </w:p>
    <w:p>
      <w:pPr>
        <w:spacing w:after="120"/>
      </w:pPr>
      <w:r>
        <w:t xml:space="preserve">Önerilen pilot bölge: Didim ve çevresi (turistik, yaz aylarında yüksek araç yoğunluğu, kalıcı şarj altyapısı sınırlı).</w:t>
      </w:r>
    </w:p>
    <w:p>
      <w:pPr>
        <w:pStyle w:val="ListParagraph"/>
        <w:numPr>
          <w:ilvl w:val="0"/>
          <w:numId w:val="2"/>
        </w:numPr>
      </w:pPr>
      <w:r>
        <w:t xml:space="preserve">Yaz sezonunda teknik kanıt + pazar sinyali toplama.</w:t>
      </w:r>
    </w:p>
    <w:p>
      <w:pPr>
        <w:pStyle w:val="ListParagraph"/>
        <w:numPr>
          <w:ilvl w:val="0"/>
          <w:numId w:val="2"/>
        </w:numPr>
      </w:pPr>
      <w:r>
        <w:t xml:space="preserve">Yabancı turistler üzerinden Avrupa OCPI deneyimi karşılaştırması.</w:t>
      </w:r>
    </w:p>
    <w:p>
      <w:pPr>
        <w:pStyle w:val="ListParagraph"/>
        <w:numPr>
          <w:ilvl w:val="0"/>
          <w:numId w:val="2"/>
        </w:numPr>
        <w:spacing w:after="200"/>
      </w:pPr>
      <w:r>
        <w:t xml:space="preserve">Mevsimsel dalgalanma (kışın düşük nüfus) bilinciyle kârlılık modeli kurulması.</w:t>
      </w:r>
    </w:p>
    <w:p>
      <w:pPr>
        <w:pStyle w:val="Heading1"/>
      </w:pPr>
      <w:r>
        <w:t xml:space="preserve">7. Beklenen Teslimatlar</w:t>
      </w:r>
    </w:p>
    <w:p>
      <w:pPr>
        <w:pStyle w:val="ListParagraph"/>
        <w:numPr>
          <w:ilvl w:val="0"/>
          <w:numId w:val="3"/>
        </w:numPr>
      </w:pPr>
      <w:r>
        <w:t xml:space="preserve">Detaylı teknik mimari ve consent akış diyagramları</w:t>
      </w:r>
    </w:p>
    <w:p>
      <w:pPr>
        <w:pStyle w:val="ListParagraph"/>
        <w:numPr>
          <w:ilvl w:val="0"/>
          <w:numId w:val="3"/>
        </w:numPr>
      </w:pPr>
      <w:r>
        <w:t xml:space="preserve">MVP mobil uygulama + CarPlay prototipi</w:t>
      </w:r>
    </w:p>
    <w:p>
      <w:pPr>
        <w:pStyle w:val="ListParagraph"/>
        <w:numPr>
          <w:ilvl w:val="0"/>
          <w:numId w:val="3"/>
        </w:numPr>
      </w:pPr>
      <w:r>
        <w:t xml:space="preserve">OCPI ve Masterpass entegrasyon katmanları</w:t>
      </w:r>
    </w:p>
    <w:p>
      <w:pPr>
        <w:pStyle w:val="ListParagraph"/>
        <w:numPr>
          <w:ilvl w:val="0"/>
          <w:numId w:val="3"/>
        </w:numPr>
      </w:pPr>
      <w:r>
        <w:t xml:space="preserve">e-Devlet consent management modülü</w:t>
      </w:r>
    </w:p>
    <w:p>
      <w:pPr>
        <w:pStyle w:val="ListParagraph"/>
        <w:numPr>
          <w:ilvl w:val="0"/>
          <w:numId w:val="3"/>
        </w:numPr>
      </w:pPr>
      <w:r>
        <w:t xml:space="preserve">Pilot bölge için test ve raporlama planı</w:t>
      </w:r>
    </w:p>
    <w:p>
      <w:pPr>
        <w:pStyle w:val="ListParagraph"/>
        <w:numPr>
          <w:ilvl w:val="0"/>
          <w:numId w:val="3"/>
        </w:numPr>
        <w:spacing w:after="200"/>
      </w:pPr>
      <w:r>
        <w:t xml:space="preserve">KVKK ve yasal uyumluluk dokümantasyonu</w:t>
      </w:r>
    </w:p>
    <w:p>
      <w:pPr>
        <w:pStyle w:val="Heading1"/>
      </w:pPr>
      <w:r>
        <w:t xml:space="preserve">8. Açık Konular ve Sonraki Adımlar</w:t>
      </w:r>
    </w:p>
    <w:p>
      <w:pPr>
        <w:pStyle w:val="ListParagraph"/>
        <w:numPr>
          <w:ilvl w:val="0"/>
          <w:numId w:val="2"/>
        </w:numPr>
      </w:pPr>
      <w:r>
        <w:t xml:space="preserve">OCPI roaming anlaşmalarının Türkiye tarafındaki mevcut durumu ve ilk adımlar</w:t>
      </w:r>
    </w:p>
    <w:p>
      <w:pPr>
        <w:pStyle w:val="ListParagraph"/>
        <w:numPr>
          <w:ilvl w:val="0"/>
          <w:numId w:val="2"/>
        </w:numPr>
      </w:pPr>
      <w:r>
        <w:t xml:space="preserve">Consent token ömrü, veri minimizasyonu ve iptal akışının detaylı mimarisi</w:t>
      </w:r>
    </w:p>
    <w:p>
      <w:pPr>
        <w:pStyle w:val="ListParagraph"/>
        <w:numPr>
          <w:ilvl w:val="0"/>
          <w:numId w:val="2"/>
        </w:numPr>
      </w:pPr>
      <w:r>
        <w:t xml:space="preserve">CarPlay navigasyon verisinin decision tree'lere entegrasyon detayı</w:t>
      </w:r>
    </w:p>
    <w:p>
      <w:pPr>
        <w:pStyle w:val="ListParagraph"/>
        <w:numPr>
          <w:ilvl w:val="0"/>
          <w:numId w:val="2"/>
        </w:numPr>
        <w:spacing w:after="400"/>
      </w:pPr>
      <w:r>
        <w:t xml:space="preserve">Pilot ortakları (CPO, ödeme sağlayıcı, yerel yönetim) seçim kriterleri</w:t>
      </w:r>
    </w:p>
    <w:p>
      <w:pPr>
        <w:spacing w:before="400"/>
      </w:pPr>
      <w:r>
        <w:rPr>
          <w:b/>
          <w:bCs/>
        </w:rPr>
        <w:t xml:space="preserve">Not: </w:t>
      </w:r>
      <w:r>
        <w:t xml:space="preserve">Bu doküman, 24 Ekim 2026 tarihli proje tartışma konuşmasına dayalı bir taslaktır. Nihai RFP haline getirilmeden önce ilgili paydaşlarla gözden geçirilmelidir.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Sayfa </w:t>
    </w:r>
    <w:r>
      <w:rPr>
        <w:sz w:val="18"/>
        <w:szCs w:val="18"/>
      </w:rPr>
      <w:fldChar w:fldCharType="begin"/>
      <w:instrText xml:space="preserve">PAGE</w:instrText>
      <w:fldChar w:fldCharType="separate"/>
      <w:fldChar w:fldCharType="end"/>
    </w:r>
    <w:r>
      <w:rPr>
        <w:color w:val="666666"/>
        <w:sz w:val="18"/>
        <w:szCs w:val="18"/>
      </w:rPr>
      <w:t xml:space="preserve"> | EV Şarj-Ödeme Entegrasyon Platformu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RFP TASLAĞI –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2026-10-24T19:32:44.616Z</dcterms:created>
  <dcterms:modified xsi:type="dcterms:W3CDTF">2026-10-24T19:32:44.616Z</dcterms:modified>
</cp:coreProperties>
</file>

<file path=docProps/custom.xml><?xml version="1.0" encoding="utf-8"?>
<Properties xmlns="http://schemas.openxmlformats.org/officeDocument/2006/custom-properties" xmlns:vt="http://schemas.openxmlformats.org/officeDocument/2006/docPropsVTypes"/>
</file>