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E7CAD" w14:textId="60EB9133" w:rsidR="009533D6" w:rsidRDefault="00DE1AFD" w:rsidP="00B7477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Companies to work for.</w:t>
      </w:r>
    </w:p>
    <w:p w14:paraId="34277CE0" w14:textId="69106FD8" w:rsidR="00255377" w:rsidRPr="0066203A" w:rsidRDefault="00DE1AFD" w:rsidP="00255377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B</w:t>
      </w:r>
      <w:r w:rsidR="00E67B4F">
        <w:rPr>
          <w:b/>
          <w:bCs/>
          <w:sz w:val="28"/>
          <w:szCs w:val="28"/>
          <w:lang w:val="en-US"/>
        </w:rPr>
        <w:t>anks</w:t>
      </w:r>
      <w:r w:rsidR="00255377">
        <w:rPr>
          <w:b/>
          <w:bCs/>
          <w:sz w:val="28"/>
          <w:szCs w:val="28"/>
          <w:lang w:val="en-US"/>
        </w:rPr>
        <w:br/>
      </w:r>
      <w:r w:rsidR="00255377" w:rsidRPr="0066203A">
        <w:rPr>
          <w:lang w:val="en-US"/>
        </w:rPr>
        <w:t xml:space="preserve">Personal/consumer banking </w:t>
      </w:r>
    </w:p>
    <w:p w14:paraId="69EE7F01" w14:textId="52540421" w:rsidR="00255377" w:rsidRPr="0066203A" w:rsidRDefault="00255377" w:rsidP="00255377">
      <w:pPr>
        <w:rPr>
          <w:lang w:val="en-US"/>
        </w:rPr>
      </w:pPr>
      <w:r w:rsidRPr="0066203A">
        <w:rPr>
          <w:lang w:val="en-US"/>
        </w:rPr>
        <w:t>Private banking</w:t>
      </w:r>
      <w:r>
        <w:rPr>
          <w:lang w:val="en-US"/>
        </w:rPr>
        <w:t xml:space="preserve"> </w:t>
      </w:r>
    </w:p>
    <w:p w14:paraId="7D8B3D33" w14:textId="1339B6DB" w:rsidR="00255377" w:rsidRPr="0066203A" w:rsidRDefault="00255377" w:rsidP="00255377">
      <w:pPr>
        <w:rPr>
          <w:lang w:val="en-US"/>
        </w:rPr>
      </w:pPr>
      <w:r w:rsidRPr="0066203A">
        <w:rPr>
          <w:lang w:val="en-US"/>
        </w:rPr>
        <w:t>Business banking</w:t>
      </w:r>
      <w:r>
        <w:rPr>
          <w:lang w:val="en-US"/>
        </w:rPr>
        <w:t xml:space="preserve"> </w:t>
      </w:r>
    </w:p>
    <w:p w14:paraId="61B7C6AF" w14:textId="77777777" w:rsidR="00255377" w:rsidRPr="002C7C3B" w:rsidRDefault="00255377" w:rsidP="00255377">
      <w:pPr>
        <w:rPr>
          <w:lang w:val="en-US"/>
        </w:rPr>
      </w:pPr>
      <w:r w:rsidRPr="002C7C3B">
        <w:rPr>
          <w:lang w:val="en-US"/>
        </w:rPr>
        <w:t>Commercial banking</w:t>
      </w:r>
    </w:p>
    <w:p w14:paraId="3E4B6ECD" w14:textId="5F670F8E" w:rsidR="00FC0EC1" w:rsidRPr="00255377" w:rsidRDefault="00255377" w:rsidP="00FC0EC1">
      <w:pPr>
        <w:rPr>
          <w:lang w:val="en-US"/>
        </w:rPr>
      </w:pPr>
      <w:r w:rsidRPr="002C7C3B">
        <w:rPr>
          <w:lang w:val="en-US"/>
        </w:rPr>
        <w:t>Corporations and institutions</w:t>
      </w:r>
      <w:r>
        <w:rPr>
          <w:lang w:val="en-US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0EC1" w14:paraId="1BB76C0E" w14:textId="77777777" w:rsidTr="00FC0EC1">
        <w:tc>
          <w:tcPr>
            <w:tcW w:w="2337" w:type="dxa"/>
          </w:tcPr>
          <w:p w14:paraId="1A89193B" w14:textId="7CB3291B" w:rsidR="00FC0EC1" w:rsidRDefault="00FC0EC1" w:rsidP="00FC0EC1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18999D4A" w14:textId="0B7759C1" w:rsidR="00FC0EC1" w:rsidRPr="00662F88" w:rsidRDefault="00662F88" w:rsidP="00662F88">
            <w:pPr>
              <w:jc w:val="center"/>
              <w:rPr>
                <w:sz w:val="28"/>
                <w:szCs w:val="28"/>
                <w:lang w:val="en-US"/>
              </w:rPr>
            </w:pPr>
            <w:r w:rsidRPr="00662F88">
              <w:rPr>
                <w:sz w:val="28"/>
                <w:szCs w:val="28"/>
                <w:lang w:val="en-US"/>
              </w:rPr>
              <w:t>Danish</w:t>
            </w:r>
          </w:p>
        </w:tc>
        <w:tc>
          <w:tcPr>
            <w:tcW w:w="2338" w:type="dxa"/>
          </w:tcPr>
          <w:p w14:paraId="5833E3D7" w14:textId="2AC4BC59" w:rsidR="00FC0EC1" w:rsidRPr="00662F88" w:rsidRDefault="00662F88" w:rsidP="00662F88">
            <w:pPr>
              <w:jc w:val="center"/>
              <w:rPr>
                <w:sz w:val="28"/>
                <w:szCs w:val="28"/>
                <w:lang w:val="en-US"/>
              </w:rPr>
            </w:pPr>
            <w:r w:rsidRPr="00662F88">
              <w:rPr>
                <w:sz w:val="28"/>
                <w:szCs w:val="28"/>
                <w:lang w:val="en-US"/>
              </w:rPr>
              <w:t>UK</w:t>
            </w:r>
          </w:p>
        </w:tc>
        <w:tc>
          <w:tcPr>
            <w:tcW w:w="2338" w:type="dxa"/>
          </w:tcPr>
          <w:p w14:paraId="59B8A5A4" w14:textId="73C3FEB9" w:rsidR="00662F88" w:rsidRPr="00662F88" w:rsidRDefault="00662F88" w:rsidP="00662F88">
            <w:pPr>
              <w:jc w:val="center"/>
              <w:rPr>
                <w:sz w:val="28"/>
                <w:szCs w:val="28"/>
                <w:lang w:val="en-US"/>
              </w:rPr>
            </w:pPr>
            <w:r w:rsidRPr="00662F88">
              <w:rPr>
                <w:sz w:val="28"/>
                <w:szCs w:val="28"/>
                <w:lang w:val="en-US"/>
              </w:rPr>
              <w:t>Other Notable</w:t>
            </w:r>
          </w:p>
        </w:tc>
      </w:tr>
      <w:tr w:rsidR="007116FA" w14:paraId="7FE28308" w14:textId="77777777" w:rsidTr="00FC0EC1">
        <w:tc>
          <w:tcPr>
            <w:tcW w:w="2337" w:type="dxa"/>
          </w:tcPr>
          <w:p w14:paraId="66B92901" w14:textId="2871F696" w:rsidR="007116FA" w:rsidRPr="00662F88" w:rsidRDefault="007116FA" w:rsidP="00FC0EC1">
            <w:pPr>
              <w:rPr>
                <w:sz w:val="24"/>
                <w:szCs w:val="24"/>
                <w:lang w:val="en-US"/>
              </w:rPr>
            </w:pPr>
            <w:r w:rsidRPr="00662F88">
              <w:rPr>
                <w:sz w:val="24"/>
                <w:szCs w:val="24"/>
                <w:lang w:val="en-US"/>
              </w:rPr>
              <w:t>Big</w:t>
            </w:r>
          </w:p>
        </w:tc>
        <w:tc>
          <w:tcPr>
            <w:tcW w:w="2337" w:type="dxa"/>
          </w:tcPr>
          <w:p w14:paraId="2578E8E6" w14:textId="77777777" w:rsidR="007116FA" w:rsidRDefault="007116FA" w:rsidP="00FC0EC1">
            <w:pPr>
              <w:rPr>
                <w:lang w:val="en-US"/>
              </w:rPr>
            </w:pPr>
            <w:r w:rsidRPr="00662F88">
              <w:rPr>
                <w:lang w:val="en-US"/>
              </w:rPr>
              <w:t>Danske Bank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Nykredit</w:t>
            </w:r>
            <w:proofErr w:type="spellEnd"/>
          </w:p>
          <w:p w14:paraId="6866F5FC" w14:textId="37799A8B" w:rsidR="007116FA" w:rsidRPr="00662F88" w:rsidRDefault="007116FA" w:rsidP="00FC0EC1">
            <w:pPr>
              <w:rPr>
                <w:lang w:val="en-US"/>
              </w:rPr>
            </w:pPr>
            <w:r>
              <w:rPr>
                <w:lang w:val="en-US"/>
              </w:rPr>
              <w:t>Nordea</w:t>
            </w:r>
          </w:p>
        </w:tc>
        <w:tc>
          <w:tcPr>
            <w:tcW w:w="2338" w:type="dxa"/>
          </w:tcPr>
          <w:p w14:paraId="50F7B098" w14:textId="3029DB0E" w:rsidR="007116FA" w:rsidRPr="00662F88" w:rsidRDefault="00093A9F" w:rsidP="00FC0EC1">
            <w:pPr>
              <w:rPr>
                <w:lang w:val="en-US"/>
              </w:rPr>
            </w:pPr>
            <w:r>
              <w:rPr>
                <w:lang w:val="en-US"/>
              </w:rPr>
              <w:t xml:space="preserve">Barclays, HSBC, Lloyds, NatWest, </w:t>
            </w:r>
          </w:p>
        </w:tc>
        <w:tc>
          <w:tcPr>
            <w:tcW w:w="2338" w:type="dxa"/>
            <w:vMerge w:val="restart"/>
          </w:tcPr>
          <w:p w14:paraId="493E8E36" w14:textId="0F83D91A" w:rsidR="007116FA" w:rsidRPr="00662F88" w:rsidRDefault="007116FA" w:rsidP="00FC0EC1">
            <w:pPr>
              <w:rPr>
                <w:lang w:val="en-US"/>
              </w:rPr>
            </w:pPr>
            <w:r>
              <w:rPr>
                <w:lang w:val="en-US"/>
              </w:rPr>
              <w:t xml:space="preserve">JP Morgan, Citi, </w:t>
            </w:r>
            <w:proofErr w:type="spellStart"/>
            <w:r>
              <w:rPr>
                <w:lang w:val="en-US"/>
              </w:rPr>
              <w:t>BoA</w:t>
            </w:r>
            <w:proofErr w:type="spellEnd"/>
            <w:r>
              <w:rPr>
                <w:lang w:val="en-US"/>
              </w:rPr>
              <w:t xml:space="preserve">, Credit Suisse, UBS, BNP Paribas, </w:t>
            </w:r>
            <w:r w:rsidR="00A107CE">
              <w:rPr>
                <w:lang w:val="en-US"/>
              </w:rPr>
              <w:t xml:space="preserve">Wells Fargo, Banco Santander, </w:t>
            </w:r>
            <w:r w:rsidR="008944A7">
              <w:rPr>
                <w:lang w:val="en-US"/>
              </w:rPr>
              <w:t>Goldman Sachs, Morgan Stanley, Westpac, Mitsubishi UFJ, Deutsche Bank</w:t>
            </w:r>
          </w:p>
        </w:tc>
      </w:tr>
      <w:tr w:rsidR="007116FA" w14:paraId="37D3ECC9" w14:textId="77777777" w:rsidTr="00FC0EC1">
        <w:tc>
          <w:tcPr>
            <w:tcW w:w="2337" w:type="dxa"/>
          </w:tcPr>
          <w:p w14:paraId="2FC9CCCF" w14:textId="488391A6" w:rsidR="007116FA" w:rsidRPr="00662F88" w:rsidRDefault="007116FA" w:rsidP="00FC0EC1">
            <w:pPr>
              <w:rPr>
                <w:sz w:val="24"/>
                <w:szCs w:val="24"/>
                <w:lang w:val="en-US"/>
              </w:rPr>
            </w:pPr>
            <w:r w:rsidRPr="00662F88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37" w:type="dxa"/>
          </w:tcPr>
          <w:p w14:paraId="6BC2E143" w14:textId="697B127B" w:rsidR="007116FA" w:rsidRPr="00662F88" w:rsidRDefault="007116FA" w:rsidP="00FC0E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Arbejdernes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Landsbank</w:t>
            </w:r>
            <w:proofErr w:type="spellEnd"/>
            <w:r>
              <w:rPr>
                <w:lang w:val="en-US"/>
              </w:rPr>
              <w:t>,</w:t>
            </w:r>
            <w:r w:rsidR="00F82BB4">
              <w:rPr>
                <w:lang w:val="en-US"/>
              </w:rPr>
              <w:t xml:space="preserve"> </w:t>
            </w:r>
            <w:proofErr w:type="spellStart"/>
            <w:r w:rsidR="00F82BB4">
              <w:rPr>
                <w:lang w:val="en-US"/>
              </w:rPr>
              <w:t>Sydbank</w:t>
            </w:r>
            <w:proofErr w:type="spellEnd"/>
            <w:r w:rsidR="00F82BB4">
              <w:rPr>
                <w:lang w:val="en-US"/>
              </w:rPr>
              <w:t xml:space="preserve">, </w:t>
            </w:r>
            <w:proofErr w:type="spellStart"/>
            <w:r w:rsidR="00DA6BB0">
              <w:rPr>
                <w:lang w:val="en-US"/>
              </w:rPr>
              <w:t>Banknordik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38" w:type="dxa"/>
          </w:tcPr>
          <w:p w14:paraId="2E48ACCB" w14:textId="77777777" w:rsidR="007116FA" w:rsidRPr="00662F88" w:rsidRDefault="007116FA" w:rsidP="00FC0EC1">
            <w:pPr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3519BF7D" w14:textId="1BE12348" w:rsidR="007116FA" w:rsidRPr="00662F88" w:rsidRDefault="007116FA" w:rsidP="00FC0EC1">
            <w:pPr>
              <w:rPr>
                <w:lang w:val="en-US"/>
              </w:rPr>
            </w:pPr>
          </w:p>
        </w:tc>
      </w:tr>
      <w:tr w:rsidR="007116FA" w14:paraId="1E3D6F73" w14:textId="77777777" w:rsidTr="00FC0EC1">
        <w:tc>
          <w:tcPr>
            <w:tcW w:w="2337" w:type="dxa"/>
          </w:tcPr>
          <w:p w14:paraId="63A71D20" w14:textId="58C74FF1" w:rsidR="007116FA" w:rsidRPr="00662F88" w:rsidRDefault="007116FA" w:rsidP="00FC0EC1">
            <w:pPr>
              <w:rPr>
                <w:sz w:val="24"/>
                <w:szCs w:val="24"/>
                <w:lang w:val="en-US"/>
              </w:rPr>
            </w:pPr>
            <w:r w:rsidRPr="00662F88">
              <w:rPr>
                <w:sz w:val="24"/>
                <w:szCs w:val="24"/>
                <w:lang w:val="en-US"/>
              </w:rPr>
              <w:t>Small</w:t>
            </w:r>
          </w:p>
        </w:tc>
        <w:tc>
          <w:tcPr>
            <w:tcW w:w="2337" w:type="dxa"/>
          </w:tcPr>
          <w:p w14:paraId="1D15476B" w14:textId="532B03FB" w:rsidR="007116FA" w:rsidRPr="00662F88" w:rsidRDefault="00F82BB4" w:rsidP="00FC0E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Lån&amp;spar</w:t>
            </w:r>
            <w:proofErr w:type="spellEnd"/>
            <w:r>
              <w:rPr>
                <w:lang w:val="en-US"/>
              </w:rPr>
              <w:t>,</w:t>
            </w:r>
            <w:r w:rsidR="00DA6BB0">
              <w:rPr>
                <w:lang w:val="en-US"/>
              </w:rPr>
              <w:t xml:space="preserve"> </w:t>
            </w:r>
            <w:proofErr w:type="spellStart"/>
            <w:r w:rsidR="00DA6BB0">
              <w:rPr>
                <w:lang w:val="en-US"/>
              </w:rPr>
              <w:t>sparnord</w:t>
            </w:r>
            <w:proofErr w:type="spellEnd"/>
          </w:p>
        </w:tc>
        <w:tc>
          <w:tcPr>
            <w:tcW w:w="2338" w:type="dxa"/>
          </w:tcPr>
          <w:p w14:paraId="546191D6" w14:textId="77777777" w:rsidR="007116FA" w:rsidRPr="00662F88" w:rsidRDefault="007116FA" w:rsidP="00FC0EC1">
            <w:pPr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3E24A0E6" w14:textId="77777777" w:rsidR="007116FA" w:rsidRPr="00662F88" w:rsidRDefault="007116FA" w:rsidP="00FC0EC1">
            <w:pPr>
              <w:rPr>
                <w:lang w:val="en-US"/>
              </w:rPr>
            </w:pPr>
          </w:p>
        </w:tc>
      </w:tr>
    </w:tbl>
    <w:p w14:paraId="0706A398" w14:textId="77777777" w:rsidR="006165A4" w:rsidRPr="001574A6" w:rsidRDefault="00DE1AFD" w:rsidP="006165A4">
      <w:pPr>
        <w:spacing w:after="0" w:line="240" w:lineRule="auto"/>
      </w:pPr>
      <w:r w:rsidRPr="004952AB">
        <w:rPr>
          <w:b/>
          <w:bCs/>
          <w:sz w:val="28"/>
          <w:szCs w:val="28"/>
        </w:rPr>
        <w:t>P</w:t>
      </w:r>
      <w:r w:rsidR="00E67B4F" w:rsidRPr="004952AB">
        <w:rPr>
          <w:b/>
          <w:bCs/>
          <w:sz w:val="28"/>
          <w:szCs w:val="28"/>
        </w:rPr>
        <w:t>ension</w:t>
      </w:r>
      <w:r w:rsidR="004952AB" w:rsidRPr="004952AB">
        <w:rPr>
          <w:b/>
          <w:bCs/>
          <w:sz w:val="28"/>
          <w:szCs w:val="28"/>
        </w:rPr>
        <w:br/>
      </w:r>
      <w:r w:rsidR="00F925CB" w:rsidRPr="00240856">
        <w:t>På dansk hedder disse også Pensionskasser</w:t>
      </w:r>
      <w:r w:rsidR="00C90145">
        <w:t xml:space="preserve"> </w:t>
      </w:r>
      <w:r w:rsidR="00F925CB" w:rsidRPr="00240856">
        <w:t xml:space="preserve">eller </w:t>
      </w:r>
      <w:r w:rsidR="00240856" w:rsidRPr="00240856">
        <w:t>pensionsselskaber</w:t>
      </w:r>
      <w:r w:rsidR="006165A4">
        <w:br/>
      </w:r>
      <w:r w:rsidR="006165A4" w:rsidRPr="001574A6">
        <w:t>AP, PKA, PFA, Alm. Brand.</w:t>
      </w:r>
    </w:p>
    <w:p w14:paraId="6871CF31" w14:textId="6C0DB7A9" w:rsidR="00961FAF" w:rsidRDefault="00961FAF" w:rsidP="001574A6">
      <w:pPr>
        <w:spacing w:after="0" w:line="240" w:lineRule="auto"/>
        <w:rPr>
          <w:lang w:val="en-US"/>
        </w:rPr>
      </w:pPr>
      <w:r>
        <w:rPr>
          <w:lang w:val="en-US"/>
        </w:rPr>
        <w:t>Underwriter</w:t>
      </w:r>
    </w:p>
    <w:p w14:paraId="654BBB57" w14:textId="69F9BD4D" w:rsidR="00505086" w:rsidRDefault="009A14BA" w:rsidP="001574A6">
      <w:pPr>
        <w:spacing w:after="0" w:line="240" w:lineRule="auto"/>
        <w:rPr>
          <w:rStyle w:val="Hyperlink"/>
          <w:lang w:val="en-US"/>
        </w:rPr>
      </w:pPr>
      <w:hyperlink r:id="rId5" w:history="1">
        <w:r w:rsidR="00505086" w:rsidRPr="000433D6">
          <w:rPr>
            <w:rStyle w:val="Hyperlink"/>
            <w:lang w:val="en-US"/>
          </w:rPr>
          <w:t>https://en.wikipedia.org/wiki/Underwriting</w:t>
        </w:r>
      </w:hyperlink>
    </w:p>
    <w:p w14:paraId="2CE02D2F" w14:textId="2F32215E" w:rsidR="001F5BE7" w:rsidRDefault="001F5BE7" w:rsidP="001574A6">
      <w:pPr>
        <w:spacing w:after="0" w:line="240" w:lineRule="auto"/>
        <w:rPr>
          <w:rStyle w:val="Hyperlink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5BE7" w14:paraId="0EB93941" w14:textId="77777777" w:rsidTr="001739E5">
        <w:tc>
          <w:tcPr>
            <w:tcW w:w="2337" w:type="dxa"/>
          </w:tcPr>
          <w:p w14:paraId="20C75343" w14:textId="77777777" w:rsidR="001F5BE7" w:rsidRDefault="001F5BE7" w:rsidP="001739E5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19D1E3EB" w14:textId="2C706E19" w:rsidR="001F5BE7" w:rsidRPr="00662F88" w:rsidRDefault="001F5BE7" w:rsidP="001739E5">
            <w:pPr>
              <w:jc w:val="center"/>
              <w:rPr>
                <w:sz w:val="28"/>
                <w:szCs w:val="28"/>
                <w:lang w:val="en-US"/>
              </w:rPr>
            </w:pPr>
            <w:r w:rsidRPr="00662F88">
              <w:rPr>
                <w:sz w:val="28"/>
                <w:szCs w:val="28"/>
                <w:lang w:val="en-US"/>
              </w:rPr>
              <w:t>Danish</w:t>
            </w:r>
            <w:r>
              <w:rPr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sz w:val="28"/>
                <w:szCs w:val="28"/>
                <w:lang w:val="en-US"/>
              </w:rPr>
              <w:t>Pensionskasser</w:t>
            </w:r>
            <w:proofErr w:type="spellEnd"/>
          </w:p>
        </w:tc>
        <w:tc>
          <w:tcPr>
            <w:tcW w:w="2338" w:type="dxa"/>
          </w:tcPr>
          <w:p w14:paraId="24217927" w14:textId="4893803A" w:rsidR="001F5BE7" w:rsidRPr="00662F88" w:rsidRDefault="001F5BE7" w:rsidP="001739E5">
            <w:pPr>
              <w:jc w:val="center"/>
              <w:rPr>
                <w:sz w:val="28"/>
                <w:szCs w:val="28"/>
                <w:lang w:val="en-US"/>
              </w:rPr>
            </w:pPr>
            <w:r w:rsidRPr="00662F88">
              <w:rPr>
                <w:sz w:val="28"/>
                <w:szCs w:val="28"/>
                <w:lang w:val="en-US"/>
              </w:rPr>
              <w:t>UK</w:t>
            </w:r>
            <w:r>
              <w:rPr>
                <w:sz w:val="28"/>
                <w:szCs w:val="28"/>
                <w:lang w:val="en-US"/>
              </w:rPr>
              <w:br/>
              <w:t>Pension Trust</w:t>
            </w:r>
          </w:p>
        </w:tc>
        <w:tc>
          <w:tcPr>
            <w:tcW w:w="2338" w:type="dxa"/>
          </w:tcPr>
          <w:p w14:paraId="33318B49" w14:textId="0F9CE177" w:rsidR="001F5BE7" w:rsidRPr="00662F88" w:rsidRDefault="001F5BE7" w:rsidP="001739E5">
            <w:pPr>
              <w:jc w:val="center"/>
              <w:rPr>
                <w:sz w:val="28"/>
                <w:szCs w:val="28"/>
                <w:lang w:val="en-US"/>
              </w:rPr>
            </w:pPr>
            <w:r w:rsidRPr="00662F88">
              <w:rPr>
                <w:sz w:val="28"/>
                <w:szCs w:val="28"/>
                <w:lang w:val="en-US"/>
              </w:rPr>
              <w:t>Other Notable</w:t>
            </w:r>
            <w:r>
              <w:rPr>
                <w:sz w:val="28"/>
                <w:szCs w:val="28"/>
                <w:lang w:val="en-US"/>
              </w:rPr>
              <w:br/>
              <w:t>Pension</w:t>
            </w:r>
            <w:r w:rsidR="004952AB">
              <w:rPr>
                <w:sz w:val="28"/>
                <w:szCs w:val="28"/>
                <w:lang w:val="en-US"/>
              </w:rPr>
              <w:t xml:space="preserve"> fund</w:t>
            </w:r>
          </w:p>
        </w:tc>
      </w:tr>
      <w:tr w:rsidR="001F5BE7" w14:paraId="3C7D316E" w14:textId="77777777" w:rsidTr="001739E5">
        <w:tc>
          <w:tcPr>
            <w:tcW w:w="2337" w:type="dxa"/>
          </w:tcPr>
          <w:p w14:paraId="72D61BE5" w14:textId="77777777" w:rsidR="001F5BE7" w:rsidRPr="00662F88" w:rsidRDefault="001F5BE7" w:rsidP="001739E5">
            <w:pPr>
              <w:rPr>
                <w:sz w:val="24"/>
                <w:szCs w:val="24"/>
                <w:lang w:val="en-US"/>
              </w:rPr>
            </w:pPr>
            <w:r w:rsidRPr="00662F88">
              <w:rPr>
                <w:sz w:val="24"/>
                <w:szCs w:val="24"/>
                <w:lang w:val="en-US"/>
              </w:rPr>
              <w:t>Big</w:t>
            </w:r>
          </w:p>
        </w:tc>
        <w:tc>
          <w:tcPr>
            <w:tcW w:w="2337" w:type="dxa"/>
          </w:tcPr>
          <w:p w14:paraId="62D82EF3" w14:textId="56F9F577" w:rsidR="001F5BE7" w:rsidRPr="006165A4" w:rsidRDefault="006165A4" w:rsidP="001739E5">
            <w:r w:rsidRPr="006165A4">
              <w:t>AP, PKA, PFA, Alm. Brand</w:t>
            </w:r>
          </w:p>
        </w:tc>
        <w:tc>
          <w:tcPr>
            <w:tcW w:w="2338" w:type="dxa"/>
          </w:tcPr>
          <w:p w14:paraId="1A8E1638" w14:textId="77777777" w:rsidR="001F5BE7" w:rsidRPr="00662F88" w:rsidRDefault="001F5BE7" w:rsidP="001739E5">
            <w:pPr>
              <w:rPr>
                <w:lang w:val="en-US"/>
              </w:rPr>
            </w:pPr>
            <w:r>
              <w:rPr>
                <w:lang w:val="en-US"/>
              </w:rPr>
              <w:t xml:space="preserve">Barclays, HSBC, Lloyds, NatWest, </w:t>
            </w:r>
          </w:p>
        </w:tc>
        <w:tc>
          <w:tcPr>
            <w:tcW w:w="2338" w:type="dxa"/>
            <w:vMerge w:val="restart"/>
          </w:tcPr>
          <w:p w14:paraId="57F71212" w14:textId="77777777" w:rsidR="001F5BE7" w:rsidRPr="00662F88" w:rsidRDefault="001F5BE7" w:rsidP="001739E5">
            <w:pPr>
              <w:rPr>
                <w:lang w:val="en-US"/>
              </w:rPr>
            </w:pPr>
            <w:r>
              <w:rPr>
                <w:lang w:val="en-US"/>
              </w:rPr>
              <w:t xml:space="preserve">JP Morgan, Citi, </w:t>
            </w:r>
            <w:proofErr w:type="spellStart"/>
            <w:r>
              <w:rPr>
                <w:lang w:val="en-US"/>
              </w:rPr>
              <w:t>BoA</w:t>
            </w:r>
            <w:proofErr w:type="spellEnd"/>
            <w:r>
              <w:rPr>
                <w:lang w:val="en-US"/>
              </w:rPr>
              <w:t>, Credit Suisse, UBS, BNP Paribas, Wells Fargo, Banco Santander, Goldman Sachs, Morgan Stanley, Westpac, Mitsubishi UFJ, Deutsche Bank</w:t>
            </w:r>
          </w:p>
        </w:tc>
      </w:tr>
      <w:tr w:rsidR="001F5BE7" w14:paraId="28BB4208" w14:textId="77777777" w:rsidTr="001739E5">
        <w:tc>
          <w:tcPr>
            <w:tcW w:w="2337" w:type="dxa"/>
          </w:tcPr>
          <w:p w14:paraId="29DE0A3A" w14:textId="77777777" w:rsidR="001F5BE7" w:rsidRPr="00662F88" w:rsidRDefault="001F5BE7" w:rsidP="001739E5">
            <w:pPr>
              <w:rPr>
                <w:sz w:val="24"/>
                <w:szCs w:val="24"/>
                <w:lang w:val="en-US"/>
              </w:rPr>
            </w:pPr>
            <w:r w:rsidRPr="00662F88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37" w:type="dxa"/>
          </w:tcPr>
          <w:p w14:paraId="463B0E90" w14:textId="73A35BB5" w:rsidR="001F5BE7" w:rsidRPr="00662F88" w:rsidRDefault="002B6F29" w:rsidP="001739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Lægernes</w:t>
            </w:r>
            <w:proofErr w:type="spellEnd"/>
            <w:r>
              <w:rPr>
                <w:lang w:val="en-US"/>
              </w:rPr>
              <w:t xml:space="preserve"> Pension </w:t>
            </w:r>
            <w:proofErr w:type="spellStart"/>
            <w:r>
              <w:rPr>
                <w:lang w:val="en-US"/>
              </w:rPr>
              <w:t>og</w:t>
            </w:r>
            <w:proofErr w:type="spellEnd"/>
            <w:r>
              <w:rPr>
                <w:lang w:val="en-US"/>
              </w:rPr>
              <w:t xml:space="preserve"> bank</w:t>
            </w:r>
          </w:p>
        </w:tc>
        <w:tc>
          <w:tcPr>
            <w:tcW w:w="2338" w:type="dxa"/>
          </w:tcPr>
          <w:p w14:paraId="62AA8CB1" w14:textId="77777777" w:rsidR="001F5BE7" w:rsidRPr="00662F88" w:rsidRDefault="001F5BE7" w:rsidP="001739E5">
            <w:pPr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43E44F19" w14:textId="77777777" w:rsidR="001F5BE7" w:rsidRPr="00662F88" w:rsidRDefault="001F5BE7" w:rsidP="001739E5">
            <w:pPr>
              <w:rPr>
                <w:lang w:val="en-US"/>
              </w:rPr>
            </w:pPr>
          </w:p>
        </w:tc>
      </w:tr>
      <w:tr w:rsidR="001F5BE7" w14:paraId="50300ED7" w14:textId="77777777" w:rsidTr="001739E5">
        <w:tc>
          <w:tcPr>
            <w:tcW w:w="2337" w:type="dxa"/>
          </w:tcPr>
          <w:p w14:paraId="32E0FF7A" w14:textId="77777777" w:rsidR="001F5BE7" w:rsidRPr="00662F88" w:rsidRDefault="001F5BE7" w:rsidP="001739E5">
            <w:pPr>
              <w:rPr>
                <w:sz w:val="24"/>
                <w:szCs w:val="24"/>
                <w:lang w:val="en-US"/>
              </w:rPr>
            </w:pPr>
            <w:r w:rsidRPr="00662F88">
              <w:rPr>
                <w:sz w:val="24"/>
                <w:szCs w:val="24"/>
                <w:lang w:val="en-US"/>
              </w:rPr>
              <w:t>Small</w:t>
            </w:r>
          </w:p>
        </w:tc>
        <w:tc>
          <w:tcPr>
            <w:tcW w:w="2337" w:type="dxa"/>
          </w:tcPr>
          <w:p w14:paraId="7CB5CB9A" w14:textId="22D2CE65" w:rsidR="001F5BE7" w:rsidRPr="00662F88" w:rsidRDefault="001F5BE7" w:rsidP="001739E5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550BC71" w14:textId="77777777" w:rsidR="001F5BE7" w:rsidRPr="00662F88" w:rsidRDefault="001F5BE7" w:rsidP="001739E5">
            <w:pPr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655A31A9" w14:textId="77777777" w:rsidR="001F5BE7" w:rsidRPr="00662F88" w:rsidRDefault="001F5BE7" w:rsidP="001739E5">
            <w:pPr>
              <w:rPr>
                <w:lang w:val="en-US"/>
              </w:rPr>
            </w:pPr>
          </w:p>
        </w:tc>
      </w:tr>
    </w:tbl>
    <w:p w14:paraId="5EB61DE7" w14:textId="1036E4E2" w:rsidR="001F5BE7" w:rsidRDefault="008B48CB" w:rsidP="001F5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F24813" w:rsidRPr="004952AB">
        <w:rPr>
          <w:b/>
          <w:bCs/>
          <w:sz w:val="28"/>
          <w:szCs w:val="28"/>
        </w:rPr>
        <w:t xml:space="preserve">Insurance </w:t>
      </w:r>
    </w:p>
    <w:p w14:paraId="24F76162" w14:textId="417DABDD" w:rsidR="0043392E" w:rsidRPr="0043392E" w:rsidRDefault="0043392E" w:rsidP="001F5BE7">
      <w:pPr>
        <w:rPr>
          <w:lang w:val="en-US"/>
        </w:rPr>
      </w:pPr>
      <w:r>
        <w:rPr>
          <w:lang w:val="en-US"/>
        </w:rPr>
        <w:t xml:space="preserve">Insurance - </w:t>
      </w:r>
      <w:r w:rsidRPr="004F66E5">
        <w:rPr>
          <w:lang w:val="en-US"/>
        </w:rPr>
        <w:t>https://en.wikipedia.org/wiki/Insurance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52AB" w14:paraId="20920356" w14:textId="77777777" w:rsidTr="001739E5">
        <w:tc>
          <w:tcPr>
            <w:tcW w:w="2337" w:type="dxa"/>
          </w:tcPr>
          <w:p w14:paraId="1082500D" w14:textId="77777777" w:rsidR="004952AB" w:rsidRDefault="004952AB" w:rsidP="001739E5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7245B093" w14:textId="447A36D5" w:rsidR="004952AB" w:rsidRPr="00662F88" w:rsidRDefault="004952AB" w:rsidP="001739E5">
            <w:pPr>
              <w:jc w:val="center"/>
              <w:rPr>
                <w:sz w:val="28"/>
                <w:szCs w:val="28"/>
                <w:lang w:val="en-US"/>
              </w:rPr>
            </w:pPr>
            <w:r w:rsidRPr="00662F88">
              <w:rPr>
                <w:sz w:val="28"/>
                <w:szCs w:val="28"/>
                <w:lang w:val="en-US"/>
              </w:rPr>
              <w:t>Danish</w:t>
            </w:r>
            <w:r>
              <w:rPr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sz w:val="28"/>
                <w:szCs w:val="28"/>
                <w:lang w:val="en-US"/>
              </w:rPr>
              <w:t>Forsikringsselskab</w:t>
            </w:r>
            <w:proofErr w:type="spellEnd"/>
          </w:p>
        </w:tc>
        <w:tc>
          <w:tcPr>
            <w:tcW w:w="2338" w:type="dxa"/>
          </w:tcPr>
          <w:p w14:paraId="7693FDE5" w14:textId="5B4AC7B9" w:rsidR="004952AB" w:rsidRPr="00662F88" w:rsidRDefault="004952AB" w:rsidP="001739E5">
            <w:pPr>
              <w:jc w:val="center"/>
              <w:rPr>
                <w:sz w:val="28"/>
                <w:szCs w:val="28"/>
                <w:lang w:val="en-US"/>
              </w:rPr>
            </w:pPr>
            <w:r w:rsidRPr="00662F88">
              <w:rPr>
                <w:sz w:val="28"/>
                <w:szCs w:val="28"/>
                <w:lang w:val="en-US"/>
              </w:rPr>
              <w:t>UK</w:t>
            </w:r>
            <w:r>
              <w:rPr>
                <w:sz w:val="28"/>
                <w:szCs w:val="28"/>
                <w:lang w:val="en-US"/>
              </w:rPr>
              <w:br/>
              <w:t>Insurance</w:t>
            </w:r>
          </w:p>
        </w:tc>
        <w:tc>
          <w:tcPr>
            <w:tcW w:w="2338" w:type="dxa"/>
          </w:tcPr>
          <w:p w14:paraId="26803C32" w14:textId="538DD4C2" w:rsidR="004952AB" w:rsidRPr="00662F88" w:rsidRDefault="004952AB" w:rsidP="001739E5">
            <w:pPr>
              <w:jc w:val="center"/>
              <w:rPr>
                <w:sz w:val="28"/>
                <w:szCs w:val="28"/>
                <w:lang w:val="en-US"/>
              </w:rPr>
            </w:pPr>
            <w:r w:rsidRPr="00662F88">
              <w:rPr>
                <w:sz w:val="28"/>
                <w:szCs w:val="28"/>
                <w:lang w:val="en-US"/>
              </w:rPr>
              <w:t>Other Notable</w:t>
            </w:r>
            <w:r>
              <w:rPr>
                <w:sz w:val="28"/>
                <w:szCs w:val="28"/>
                <w:lang w:val="en-US"/>
              </w:rPr>
              <w:br/>
              <w:t>Insurance</w:t>
            </w:r>
          </w:p>
        </w:tc>
      </w:tr>
      <w:tr w:rsidR="004952AB" w14:paraId="788718FF" w14:textId="77777777" w:rsidTr="001739E5">
        <w:tc>
          <w:tcPr>
            <w:tcW w:w="2337" w:type="dxa"/>
          </w:tcPr>
          <w:p w14:paraId="1C96C46C" w14:textId="77777777" w:rsidR="004952AB" w:rsidRPr="00662F88" w:rsidRDefault="004952AB" w:rsidP="001739E5">
            <w:pPr>
              <w:rPr>
                <w:sz w:val="24"/>
                <w:szCs w:val="24"/>
                <w:lang w:val="en-US"/>
              </w:rPr>
            </w:pPr>
            <w:r w:rsidRPr="00662F88">
              <w:rPr>
                <w:sz w:val="24"/>
                <w:szCs w:val="24"/>
                <w:lang w:val="en-US"/>
              </w:rPr>
              <w:t>Big</w:t>
            </w:r>
          </w:p>
        </w:tc>
        <w:tc>
          <w:tcPr>
            <w:tcW w:w="2337" w:type="dxa"/>
          </w:tcPr>
          <w:p w14:paraId="40031F37" w14:textId="447EB3B8" w:rsidR="004952AB" w:rsidRPr="00662F88" w:rsidRDefault="002B6F29" w:rsidP="001739E5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  <w:proofErr w:type="spellStart"/>
            <w:r>
              <w:rPr>
                <w:lang w:val="en-US"/>
              </w:rPr>
              <w:t>Gjensidig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Alm</w:t>
            </w:r>
            <w:proofErr w:type="spellEnd"/>
            <w:r>
              <w:rPr>
                <w:lang w:val="en-US"/>
              </w:rPr>
              <w:t xml:space="preserve">. Brand, </w:t>
            </w:r>
            <w:proofErr w:type="spellStart"/>
            <w:r>
              <w:rPr>
                <w:lang w:val="en-US"/>
              </w:rPr>
              <w:t>Codan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Topdanmark</w:t>
            </w:r>
            <w:proofErr w:type="spellEnd"/>
            <w:r>
              <w:rPr>
                <w:lang w:val="en-US"/>
              </w:rPr>
              <w:t>, …</w:t>
            </w:r>
          </w:p>
        </w:tc>
        <w:tc>
          <w:tcPr>
            <w:tcW w:w="2338" w:type="dxa"/>
          </w:tcPr>
          <w:p w14:paraId="52D14DA2" w14:textId="77777777" w:rsidR="004952AB" w:rsidRPr="00662F88" w:rsidRDefault="004952AB" w:rsidP="001739E5">
            <w:pPr>
              <w:rPr>
                <w:lang w:val="en-US"/>
              </w:rPr>
            </w:pPr>
            <w:r>
              <w:rPr>
                <w:lang w:val="en-US"/>
              </w:rPr>
              <w:t xml:space="preserve">Barclays, HSBC, Lloyds, NatWest, </w:t>
            </w:r>
          </w:p>
        </w:tc>
        <w:tc>
          <w:tcPr>
            <w:tcW w:w="2338" w:type="dxa"/>
            <w:vMerge w:val="restart"/>
          </w:tcPr>
          <w:p w14:paraId="429C12B9" w14:textId="77777777" w:rsidR="004952AB" w:rsidRPr="00662F88" w:rsidRDefault="004952AB" w:rsidP="001739E5">
            <w:pPr>
              <w:rPr>
                <w:lang w:val="en-US"/>
              </w:rPr>
            </w:pPr>
            <w:r>
              <w:rPr>
                <w:lang w:val="en-US"/>
              </w:rPr>
              <w:t xml:space="preserve">JP Morgan, Citi, </w:t>
            </w:r>
            <w:proofErr w:type="spellStart"/>
            <w:r>
              <w:rPr>
                <w:lang w:val="en-US"/>
              </w:rPr>
              <w:t>BoA</w:t>
            </w:r>
            <w:proofErr w:type="spellEnd"/>
            <w:r>
              <w:rPr>
                <w:lang w:val="en-US"/>
              </w:rPr>
              <w:t>, Credit Suisse, UBS, BNP Paribas, Wells Fargo, Banco Santander, Goldman Sachs, Morgan Stanley, Westpac, Mitsubishi UFJ, Deutsche Bank</w:t>
            </w:r>
          </w:p>
        </w:tc>
      </w:tr>
      <w:tr w:rsidR="004952AB" w14:paraId="1EA2F60F" w14:textId="77777777" w:rsidTr="001739E5">
        <w:tc>
          <w:tcPr>
            <w:tcW w:w="2337" w:type="dxa"/>
          </w:tcPr>
          <w:p w14:paraId="71D6EE03" w14:textId="77777777" w:rsidR="004952AB" w:rsidRPr="00662F88" w:rsidRDefault="004952AB" w:rsidP="001739E5">
            <w:pPr>
              <w:rPr>
                <w:sz w:val="24"/>
                <w:szCs w:val="24"/>
                <w:lang w:val="en-US"/>
              </w:rPr>
            </w:pPr>
            <w:r w:rsidRPr="00662F88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37" w:type="dxa"/>
          </w:tcPr>
          <w:p w14:paraId="5D75E133" w14:textId="4BC16DC3" w:rsidR="004952AB" w:rsidRPr="00662F88" w:rsidRDefault="004952AB" w:rsidP="001739E5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0E4D41F7" w14:textId="77777777" w:rsidR="004952AB" w:rsidRPr="00662F88" w:rsidRDefault="004952AB" w:rsidP="001739E5">
            <w:pPr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44E84B71" w14:textId="77777777" w:rsidR="004952AB" w:rsidRPr="00662F88" w:rsidRDefault="004952AB" w:rsidP="001739E5">
            <w:pPr>
              <w:rPr>
                <w:lang w:val="en-US"/>
              </w:rPr>
            </w:pPr>
          </w:p>
        </w:tc>
      </w:tr>
      <w:tr w:rsidR="004952AB" w14:paraId="5441E964" w14:textId="77777777" w:rsidTr="001739E5">
        <w:tc>
          <w:tcPr>
            <w:tcW w:w="2337" w:type="dxa"/>
          </w:tcPr>
          <w:p w14:paraId="6CC66647" w14:textId="77777777" w:rsidR="004952AB" w:rsidRPr="00662F88" w:rsidRDefault="004952AB" w:rsidP="001739E5">
            <w:pPr>
              <w:rPr>
                <w:sz w:val="24"/>
                <w:szCs w:val="24"/>
                <w:lang w:val="en-US"/>
              </w:rPr>
            </w:pPr>
            <w:r w:rsidRPr="00662F88">
              <w:rPr>
                <w:sz w:val="24"/>
                <w:szCs w:val="24"/>
                <w:lang w:val="en-US"/>
              </w:rPr>
              <w:t>Small</w:t>
            </w:r>
          </w:p>
        </w:tc>
        <w:tc>
          <w:tcPr>
            <w:tcW w:w="2337" w:type="dxa"/>
          </w:tcPr>
          <w:p w14:paraId="124EA0EA" w14:textId="569CBC76" w:rsidR="004952AB" w:rsidRPr="00662F88" w:rsidRDefault="004952AB" w:rsidP="001739E5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D7FF2DE" w14:textId="77777777" w:rsidR="004952AB" w:rsidRPr="00662F88" w:rsidRDefault="004952AB" w:rsidP="001739E5">
            <w:pPr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609521E3" w14:textId="77777777" w:rsidR="004952AB" w:rsidRPr="00662F88" w:rsidRDefault="004952AB" w:rsidP="001739E5">
            <w:pPr>
              <w:rPr>
                <w:lang w:val="en-US"/>
              </w:rPr>
            </w:pPr>
          </w:p>
        </w:tc>
      </w:tr>
    </w:tbl>
    <w:p w14:paraId="1151EE92" w14:textId="4BB7A6CC" w:rsidR="009F29E1" w:rsidRDefault="009F29E1" w:rsidP="00B74776">
      <w:pPr>
        <w:rPr>
          <w:lang w:val="en-US"/>
        </w:rPr>
      </w:pPr>
    </w:p>
    <w:p w14:paraId="5F86D0A6" w14:textId="51FF69C3" w:rsidR="00957F2E" w:rsidRDefault="00957F2E" w:rsidP="00B74776">
      <w:pPr>
        <w:rPr>
          <w:lang w:val="en-US"/>
        </w:rPr>
      </w:pPr>
    </w:p>
    <w:p w14:paraId="4E89488A" w14:textId="03B0A2CA" w:rsidR="00957F2E" w:rsidRDefault="00957F2E" w:rsidP="00B74776">
      <w:pPr>
        <w:rPr>
          <w:lang w:val="en-US"/>
        </w:rPr>
      </w:pPr>
    </w:p>
    <w:p w14:paraId="2A61CBE4" w14:textId="04D7BFA0" w:rsidR="00957F2E" w:rsidRDefault="00957F2E" w:rsidP="00B74776">
      <w:pPr>
        <w:rPr>
          <w:lang w:val="en-US"/>
        </w:rPr>
      </w:pPr>
    </w:p>
    <w:p w14:paraId="63DF0FC6" w14:textId="7F6D1709" w:rsidR="00957F2E" w:rsidRDefault="00957F2E" w:rsidP="00B74776">
      <w:pPr>
        <w:rPr>
          <w:lang w:val="en-US"/>
        </w:rPr>
      </w:pPr>
    </w:p>
    <w:p w14:paraId="1719BAFE" w14:textId="51276C87" w:rsidR="00957F2E" w:rsidRDefault="00957F2E" w:rsidP="00B74776">
      <w:pPr>
        <w:rPr>
          <w:lang w:val="en-US"/>
        </w:rPr>
      </w:pPr>
    </w:p>
    <w:p w14:paraId="707B511B" w14:textId="45E35F63" w:rsidR="00957F2E" w:rsidRDefault="00957F2E" w:rsidP="00B74776">
      <w:pPr>
        <w:rPr>
          <w:lang w:val="en-US"/>
        </w:rPr>
      </w:pPr>
    </w:p>
    <w:p w14:paraId="3ECF2611" w14:textId="77777777" w:rsidR="00957F2E" w:rsidRDefault="00957F2E" w:rsidP="00B74776">
      <w:pPr>
        <w:rPr>
          <w:lang w:val="en-US"/>
        </w:rPr>
      </w:pPr>
    </w:p>
    <w:p w14:paraId="462D1A05" w14:textId="0EF777AB" w:rsidR="00E67B4F" w:rsidRDefault="00E67B4F" w:rsidP="00B7477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Investment </w:t>
      </w:r>
      <w:r w:rsidR="00DD244C">
        <w:rPr>
          <w:b/>
          <w:bCs/>
          <w:sz w:val="28"/>
          <w:szCs w:val="28"/>
          <w:lang w:val="en-US"/>
        </w:rPr>
        <w:t>–</w:t>
      </w:r>
      <w:r>
        <w:rPr>
          <w:b/>
          <w:bCs/>
          <w:sz w:val="28"/>
          <w:szCs w:val="28"/>
          <w:lang w:val="en-US"/>
        </w:rPr>
        <w:t xml:space="preserve"> </w:t>
      </w:r>
      <w:r w:rsidR="00DD244C">
        <w:rPr>
          <w:b/>
          <w:bCs/>
          <w:sz w:val="28"/>
          <w:szCs w:val="28"/>
          <w:lang w:val="en-US"/>
        </w:rPr>
        <w:t>funds, underwriters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7F2E" w14:paraId="31F05F54" w14:textId="77777777" w:rsidTr="001739E5">
        <w:tc>
          <w:tcPr>
            <w:tcW w:w="2337" w:type="dxa"/>
          </w:tcPr>
          <w:p w14:paraId="6774B3A1" w14:textId="77777777" w:rsidR="00957F2E" w:rsidRDefault="00957F2E" w:rsidP="001739E5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031C0394" w14:textId="77777777" w:rsidR="00957F2E" w:rsidRPr="00662F88" w:rsidRDefault="00957F2E" w:rsidP="001739E5">
            <w:pPr>
              <w:jc w:val="center"/>
              <w:rPr>
                <w:sz w:val="28"/>
                <w:szCs w:val="28"/>
                <w:lang w:val="en-US"/>
              </w:rPr>
            </w:pPr>
            <w:r w:rsidRPr="00662F88">
              <w:rPr>
                <w:sz w:val="28"/>
                <w:szCs w:val="28"/>
                <w:lang w:val="en-US"/>
              </w:rPr>
              <w:t>Danish</w:t>
            </w:r>
            <w:r>
              <w:rPr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sz w:val="28"/>
                <w:szCs w:val="28"/>
                <w:lang w:val="en-US"/>
              </w:rPr>
              <w:t>Forsikringsselskab</w:t>
            </w:r>
            <w:proofErr w:type="spellEnd"/>
          </w:p>
        </w:tc>
        <w:tc>
          <w:tcPr>
            <w:tcW w:w="2338" w:type="dxa"/>
          </w:tcPr>
          <w:p w14:paraId="64C2014E" w14:textId="77777777" w:rsidR="00957F2E" w:rsidRPr="00662F88" w:rsidRDefault="00957F2E" w:rsidP="001739E5">
            <w:pPr>
              <w:jc w:val="center"/>
              <w:rPr>
                <w:sz w:val="28"/>
                <w:szCs w:val="28"/>
                <w:lang w:val="en-US"/>
              </w:rPr>
            </w:pPr>
            <w:r w:rsidRPr="00662F88">
              <w:rPr>
                <w:sz w:val="28"/>
                <w:szCs w:val="28"/>
                <w:lang w:val="en-US"/>
              </w:rPr>
              <w:t>UK</w:t>
            </w:r>
            <w:r>
              <w:rPr>
                <w:sz w:val="28"/>
                <w:szCs w:val="28"/>
                <w:lang w:val="en-US"/>
              </w:rPr>
              <w:br/>
              <w:t>Insurance</w:t>
            </w:r>
          </w:p>
        </w:tc>
        <w:tc>
          <w:tcPr>
            <w:tcW w:w="2338" w:type="dxa"/>
          </w:tcPr>
          <w:p w14:paraId="01B9048E" w14:textId="77777777" w:rsidR="00957F2E" w:rsidRPr="00662F88" w:rsidRDefault="00957F2E" w:rsidP="001739E5">
            <w:pPr>
              <w:jc w:val="center"/>
              <w:rPr>
                <w:sz w:val="28"/>
                <w:szCs w:val="28"/>
                <w:lang w:val="en-US"/>
              </w:rPr>
            </w:pPr>
            <w:r w:rsidRPr="00662F88">
              <w:rPr>
                <w:sz w:val="28"/>
                <w:szCs w:val="28"/>
                <w:lang w:val="en-US"/>
              </w:rPr>
              <w:t>Other Notable</w:t>
            </w:r>
            <w:r>
              <w:rPr>
                <w:sz w:val="28"/>
                <w:szCs w:val="28"/>
                <w:lang w:val="en-US"/>
              </w:rPr>
              <w:br/>
              <w:t>Insurance</w:t>
            </w:r>
          </w:p>
        </w:tc>
      </w:tr>
      <w:tr w:rsidR="00957F2E" w14:paraId="2490A67F" w14:textId="77777777" w:rsidTr="001739E5">
        <w:tc>
          <w:tcPr>
            <w:tcW w:w="2337" w:type="dxa"/>
          </w:tcPr>
          <w:p w14:paraId="6D85E5A5" w14:textId="77777777" w:rsidR="00957F2E" w:rsidRPr="00662F88" w:rsidRDefault="00957F2E" w:rsidP="001739E5">
            <w:pPr>
              <w:rPr>
                <w:sz w:val="24"/>
                <w:szCs w:val="24"/>
                <w:lang w:val="en-US"/>
              </w:rPr>
            </w:pPr>
            <w:r w:rsidRPr="00662F88">
              <w:rPr>
                <w:sz w:val="24"/>
                <w:szCs w:val="24"/>
                <w:lang w:val="en-US"/>
              </w:rPr>
              <w:t>Big</w:t>
            </w:r>
          </w:p>
        </w:tc>
        <w:tc>
          <w:tcPr>
            <w:tcW w:w="2337" w:type="dxa"/>
          </w:tcPr>
          <w:p w14:paraId="44C7CA66" w14:textId="77777777" w:rsidR="00957F2E" w:rsidRPr="00957F2E" w:rsidRDefault="00957F2E" w:rsidP="001739E5">
            <w:r w:rsidRPr="00957F2E">
              <w:t xml:space="preserve">IF, </w:t>
            </w:r>
            <w:proofErr w:type="spellStart"/>
            <w:r w:rsidRPr="00957F2E">
              <w:t>Gjensidig</w:t>
            </w:r>
            <w:proofErr w:type="spellEnd"/>
            <w:r w:rsidRPr="00957F2E">
              <w:t>, Alm. Brand, Codan, Topdanmark, …</w:t>
            </w:r>
          </w:p>
        </w:tc>
        <w:tc>
          <w:tcPr>
            <w:tcW w:w="2338" w:type="dxa"/>
          </w:tcPr>
          <w:p w14:paraId="3FAC94C7" w14:textId="77777777" w:rsidR="00957F2E" w:rsidRPr="00662F88" w:rsidRDefault="00957F2E" w:rsidP="001739E5">
            <w:pPr>
              <w:rPr>
                <w:lang w:val="en-US"/>
              </w:rPr>
            </w:pPr>
            <w:r>
              <w:rPr>
                <w:lang w:val="en-US"/>
              </w:rPr>
              <w:t xml:space="preserve">Barclays, HSBC, Lloyds, NatWest, </w:t>
            </w:r>
          </w:p>
        </w:tc>
        <w:tc>
          <w:tcPr>
            <w:tcW w:w="2338" w:type="dxa"/>
            <w:vMerge w:val="restart"/>
          </w:tcPr>
          <w:p w14:paraId="5AD47B72" w14:textId="77777777" w:rsidR="00957F2E" w:rsidRPr="00662F88" w:rsidRDefault="00957F2E" w:rsidP="001739E5">
            <w:pPr>
              <w:rPr>
                <w:lang w:val="en-US"/>
              </w:rPr>
            </w:pPr>
            <w:r>
              <w:rPr>
                <w:lang w:val="en-US"/>
              </w:rPr>
              <w:t xml:space="preserve">JP Morgan, Citi, </w:t>
            </w:r>
            <w:proofErr w:type="spellStart"/>
            <w:r>
              <w:rPr>
                <w:lang w:val="en-US"/>
              </w:rPr>
              <w:t>BoA</w:t>
            </w:r>
            <w:proofErr w:type="spellEnd"/>
            <w:r>
              <w:rPr>
                <w:lang w:val="en-US"/>
              </w:rPr>
              <w:t>, Credit Suisse, UBS, BNP Paribas, Wells Fargo, Banco Santander, Goldman Sachs, Morgan Stanley, Westpac, Mitsubishi UFJ, Deutsche Bank</w:t>
            </w:r>
          </w:p>
        </w:tc>
      </w:tr>
      <w:tr w:rsidR="00957F2E" w14:paraId="1894F2F7" w14:textId="77777777" w:rsidTr="001739E5">
        <w:tc>
          <w:tcPr>
            <w:tcW w:w="2337" w:type="dxa"/>
          </w:tcPr>
          <w:p w14:paraId="5C50270F" w14:textId="77777777" w:rsidR="00957F2E" w:rsidRPr="00662F88" w:rsidRDefault="00957F2E" w:rsidP="001739E5">
            <w:pPr>
              <w:rPr>
                <w:sz w:val="24"/>
                <w:szCs w:val="24"/>
                <w:lang w:val="en-US"/>
              </w:rPr>
            </w:pPr>
            <w:r w:rsidRPr="00662F88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37" w:type="dxa"/>
          </w:tcPr>
          <w:p w14:paraId="09F74AE3" w14:textId="77777777" w:rsidR="00957F2E" w:rsidRPr="00662F88" w:rsidRDefault="00957F2E" w:rsidP="001739E5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F00912C" w14:textId="77777777" w:rsidR="00957F2E" w:rsidRPr="00662F88" w:rsidRDefault="00957F2E" w:rsidP="001739E5">
            <w:pPr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03CE335C" w14:textId="77777777" w:rsidR="00957F2E" w:rsidRPr="00662F88" w:rsidRDefault="00957F2E" w:rsidP="001739E5">
            <w:pPr>
              <w:rPr>
                <w:lang w:val="en-US"/>
              </w:rPr>
            </w:pPr>
          </w:p>
        </w:tc>
      </w:tr>
      <w:tr w:rsidR="00957F2E" w14:paraId="303A6814" w14:textId="77777777" w:rsidTr="001739E5">
        <w:tc>
          <w:tcPr>
            <w:tcW w:w="2337" w:type="dxa"/>
          </w:tcPr>
          <w:p w14:paraId="2539BD75" w14:textId="77777777" w:rsidR="00957F2E" w:rsidRPr="00662F88" w:rsidRDefault="00957F2E" w:rsidP="001739E5">
            <w:pPr>
              <w:rPr>
                <w:sz w:val="24"/>
                <w:szCs w:val="24"/>
                <w:lang w:val="en-US"/>
              </w:rPr>
            </w:pPr>
            <w:r w:rsidRPr="00662F88">
              <w:rPr>
                <w:sz w:val="24"/>
                <w:szCs w:val="24"/>
                <w:lang w:val="en-US"/>
              </w:rPr>
              <w:t>Small</w:t>
            </w:r>
          </w:p>
        </w:tc>
        <w:tc>
          <w:tcPr>
            <w:tcW w:w="2337" w:type="dxa"/>
          </w:tcPr>
          <w:p w14:paraId="3325EF2C" w14:textId="77777777" w:rsidR="00957F2E" w:rsidRPr="00662F88" w:rsidRDefault="00957F2E" w:rsidP="001739E5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51553144" w14:textId="77777777" w:rsidR="00957F2E" w:rsidRPr="00662F88" w:rsidRDefault="00957F2E" w:rsidP="001739E5">
            <w:pPr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4C4FE614" w14:textId="77777777" w:rsidR="00957F2E" w:rsidRPr="00662F88" w:rsidRDefault="00957F2E" w:rsidP="001739E5">
            <w:pPr>
              <w:rPr>
                <w:lang w:val="en-US"/>
              </w:rPr>
            </w:pPr>
          </w:p>
        </w:tc>
      </w:tr>
    </w:tbl>
    <w:p w14:paraId="46B6A214" w14:textId="77777777" w:rsidR="00957F2E" w:rsidRPr="00074E6E" w:rsidRDefault="00957F2E" w:rsidP="00B74776">
      <w:pPr>
        <w:rPr>
          <w:b/>
          <w:bCs/>
          <w:sz w:val="28"/>
          <w:szCs w:val="28"/>
          <w:lang w:val="en-US"/>
        </w:rPr>
      </w:pPr>
    </w:p>
    <w:p w14:paraId="198DA234" w14:textId="1E193E8A" w:rsidR="009533D6" w:rsidRDefault="009533D6" w:rsidP="001574A6">
      <w:pPr>
        <w:spacing w:after="0" w:line="240" w:lineRule="auto"/>
        <w:rPr>
          <w:lang w:val="en-US"/>
        </w:rPr>
      </w:pPr>
      <w:r>
        <w:rPr>
          <w:lang w:val="en-US"/>
        </w:rPr>
        <w:t>Venture capital</w:t>
      </w:r>
    </w:p>
    <w:p w14:paraId="4980EE5A" w14:textId="562E1154" w:rsidR="00AF29D5" w:rsidRDefault="00AF29D5" w:rsidP="001574A6">
      <w:pPr>
        <w:spacing w:after="0" w:line="240" w:lineRule="auto"/>
        <w:rPr>
          <w:lang w:val="en-US"/>
        </w:rPr>
      </w:pPr>
      <w:r>
        <w:rPr>
          <w:lang w:val="en-US"/>
        </w:rPr>
        <w:t>Equity research</w:t>
      </w:r>
    </w:p>
    <w:p w14:paraId="405BACB7" w14:textId="2CFF600B" w:rsidR="00AF29D5" w:rsidRDefault="00AF29D5" w:rsidP="001574A6">
      <w:pPr>
        <w:spacing w:after="0" w:line="240" w:lineRule="auto"/>
        <w:rPr>
          <w:lang w:val="en-US"/>
        </w:rPr>
      </w:pPr>
      <w:r>
        <w:rPr>
          <w:lang w:val="en-US"/>
        </w:rPr>
        <w:t>Investment bank</w:t>
      </w:r>
    </w:p>
    <w:p w14:paraId="1472D53E" w14:textId="5D4E0F4E" w:rsidR="00391E2F" w:rsidRDefault="00391E2F" w:rsidP="001574A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366412">
        <w:rPr>
          <w:b/>
          <w:bCs/>
          <w:sz w:val="24"/>
          <w:szCs w:val="24"/>
          <w:lang w:val="en-US"/>
        </w:rPr>
        <w:t>Investment fund</w:t>
      </w:r>
      <w:r w:rsidR="009C1C3D">
        <w:rPr>
          <w:b/>
          <w:bCs/>
          <w:sz w:val="24"/>
          <w:szCs w:val="24"/>
          <w:lang w:val="en-US"/>
        </w:rPr>
        <w:t>/trust</w:t>
      </w:r>
      <w:r w:rsidR="00366412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366412">
        <w:rPr>
          <w:b/>
          <w:bCs/>
          <w:sz w:val="24"/>
          <w:szCs w:val="24"/>
          <w:lang w:val="en-US"/>
        </w:rPr>
        <w:t>Investeringsfond</w:t>
      </w:r>
      <w:proofErr w:type="spellEnd"/>
      <w:r w:rsidR="00366412">
        <w:rPr>
          <w:b/>
          <w:bCs/>
          <w:sz w:val="24"/>
          <w:szCs w:val="24"/>
          <w:lang w:val="en-US"/>
        </w:rPr>
        <w:t>)</w:t>
      </w:r>
    </w:p>
    <w:p w14:paraId="16AE0C2A" w14:textId="0969E959" w:rsidR="008D744C" w:rsidRDefault="009A14BA" w:rsidP="001574A6">
      <w:pPr>
        <w:spacing w:after="0" w:line="240" w:lineRule="auto"/>
        <w:rPr>
          <w:lang w:val="en-US"/>
        </w:rPr>
      </w:pPr>
      <w:hyperlink r:id="rId6" w:history="1">
        <w:r w:rsidR="008D744C" w:rsidRPr="008D744C">
          <w:rPr>
            <w:rStyle w:val="Hyperlink"/>
            <w:lang w:val="en-US"/>
          </w:rPr>
          <w:t>https://www.investopedia.com/terms/m/mutualfund.asp</w:t>
        </w:r>
      </w:hyperlink>
      <w:r w:rsidR="008D744C" w:rsidRPr="008D744C">
        <w:rPr>
          <w:lang w:val="en-US"/>
        </w:rPr>
        <w:br/>
      </w:r>
      <w:hyperlink r:id="rId7" w:history="1">
        <w:r w:rsidR="008D744C" w:rsidRPr="008D744C">
          <w:rPr>
            <w:rStyle w:val="Hyperlink"/>
            <w:lang w:val="en-US"/>
          </w:rPr>
          <w:t>https://www.investopedia.com/terms/f/fund.asp</w:t>
        </w:r>
      </w:hyperlink>
    </w:p>
    <w:p w14:paraId="3F29A85D" w14:textId="752A599A" w:rsidR="00DB1197" w:rsidRDefault="009A14BA" w:rsidP="001574A6">
      <w:pPr>
        <w:spacing w:after="0" w:line="240" w:lineRule="auto"/>
        <w:rPr>
          <w:lang w:val="en-US"/>
        </w:rPr>
      </w:pPr>
      <w:hyperlink r:id="rId8" w:history="1">
        <w:r w:rsidR="00DB1197" w:rsidRPr="000433D6">
          <w:rPr>
            <w:rStyle w:val="Hyperlink"/>
            <w:lang w:val="en-US"/>
          </w:rPr>
          <w:t>https://en.wikipedia.org/wiki/Investment_trust</w:t>
        </w:r>
      </w:hyperlink>
    </w:p>
    <w:p w14:paraId="00AA54B1" w14:textId="77777777" w:rsidR="00DB1197" w:rsidRPr="008D744C" w:rsidRDefault="00DB1197" w:rsidP="001574A6">
      <w:pPr>
        <w:spacing w:after="0" w:line="240" w:lineRule="auto"/>
        <w:rPr>
          <w:lang w:val="en-US"/>
        </w:rPr>
      </w:pPr>
    </w:p>
    <w:p w14:paraId="6A14507F" w14:textId="77777777" w:rsidR="00E93CA4" w:rsidRDefault="00E93CA4" w:rsidP="001574A6">
      <w:pPr>
        <w:spacing w:after="0" w:line="240" w:lineRule="auto"/>
        <w:rPr>
          <w:lang w:val="en-US"/>
        </w:rPr>
      </w:pPr>
    </w:p>
    <w:p w14:paraId="720102C2" w14:textId="3A1C4874" w:rsidR="003053D8" w:rsidRDefault="003053D8" w:rsidP="001574A6">
      <w:pPr>
        <w:spacing w:after="0" w:line="240" w:lineRule="auto"/>
        <w:rPr>
          <w:lang w:val="en-US"/>
        </w:rPr>
      </w:pPr>
      <w:r>
        <w:rPr>
          <w:lang w:val="en-US"/>
        </w:rPr>
        <w:t>Mutual fund</w:t>
      </w:r>
      <w:r w:rsidR="000248BB">
        <w:rPr>
          <w:lang w:val="en-US"/>
        </w:rPr>
        <w:t xml:space="preserve"> – for ordinary people, just pooling money and having someone manage it, no short-</w:t>
      </w:r>
      <w:r w:rsidR="00E852C8">
        <w:rPr>
          <w:lang w:val="en-US"/>
        </w:rPr>
        <w:t>selling,</w:t>
      </w:r>
      <w:r w:rsidR="000248BB">
        <w:rPr>
          <w:lang w:val="en-US"/>
        </w:rPr>
        <w:t xml:space="preserve"> or derivatives.</w:t>
      </w:r>
    </w:p>
    <w:p w14:paraId="0D32BA77" w14:textId="7B0B5B4B" w:rsidR="00247AAF" w:rsidRDefault="007B1376" w:rsidP="001574A6">
      <w:pPr>
        <w:spacing w:after="0" w:line="240" w:lineRule="auto"/>
      </w:pPr>
      <w:r>
        <w:t xml:space="preserve">Equity fund? </w:t>
      </w:r>
      <w:r w:rsidR="00247AAF" w:rsidRPr="00247AAF">
        <w:t>Private-</w:t>
      </w:r>
      <w:proofErr w:type="spellStart"/>
      <w:r w:rsidR="00247AAF" w:rsidRPr="00247AAF">
        <w:t>equity</w:t>
      </w:r>
      <w:proofErr w:type="spellEnd"/>
      <w:r w:rsidR="00247AAF" w:rsidRPr="00247AAF">
        <w:t xml:space="preserve"> firm</w:t>
      </w:r>
      <w:r w:rsidR="002525B8">
        <w:t>/fund</w:t>
      </w:r>
      <w:r w:rsidR="00247AAF" w:rsidRPr="00247AAF">
        <w:t xml:space="preserve"> (kapitalfond) - </w:t>
      </w:r>
      <w:r w:rsidR="00247AAF" w:rsidRPr="00E1134F">
        <w:t>Investere I virksomheder f</w:t>
      </w:r>
      <w:r w:rsidR="00247AAF">
        <w:t>or at udvikle dem</w:t>
      </w:r>
    </w:p>
    <w:p w14:paraId="1B6693B8" w14:textId="22D3DEA6" w:rsidR="004F66E5" w:rsidRDefault="009A14BA" w:rsidP="001574A6">
      <w:pPr>
        <w:spacing w:after="0" w:line="240" w:lineRule="auto"/>
      </w:pPr>
      <w:hyperlink r:id="rId9" w:history="1">
        <w:r w:rsidR="004F66E5" w:rsidRPr="000433D6">
          <w:rPr>
            <w:rStyle w:val="Hyperlink"/>
          </w:rPr>
          <w:t>https://en.wikipedia.org/wiki/Private-equity_firm</w:t>
        </w:r>
      </w:hyperlink>
    </w:p>
    <w:p w14:paraId="692D2C29" w14:textId="77777777" w:rsidR="004F66E5" w:rsidRPr="004F66E5" w:rsidRDefault="004F66E5" w:rsidP="001574A6">
      <w:pPr>
        <w:spacing w:after="0" w:line="240" w:lineRule="auto"/>
      </w:pPr>
    </w:p>
    <w:p w14:paraId="4F7B22D7" w14:textId="35F63AB4" w:rsidR="007B1376" w:rsidRDefault="007B1376" w:rsidP="001574A6">
      <w:pPr>
        <w:spacing w:after="0" w:line="240" w:lineRule="auto"/>
        <w:rPr>
          <w:lang w:val="en-US"/>
        </w:rPr>
      </w:pPr>
      <w:r w:rsidRPr="007B1376">
        <w:rPr>
          <w:lang w:val="en-US"/>
        </w:rPr>
        <w:t>Fixed-income funds, index f</w:t>
      </w:r>
      <w:r>
        <w:rPr>
          <w:lang w:val="en-US"/>
        </w:rPr>
        <w:t xml:space="preserve">und, balanced fund, money market funds, income funds, exchange traded </w:t>
      </w:r>
      <w:r w:rsidR="00A542B8">
        <w:rPr>
          <w:lang w:val="en-US"/>
        </w:rPr>
        <w:t>fund (</w:t>
      </w:r>
      <w:r>
        <w:rPr>
          <w:lang w:val="en-US"/>
        </w:rPr>
        <w:t>ETF)</w:t>
      </w:r>
    </w:p>
    <w:p w14:paraId="37C6B658" w14:textId="77777777" w:rsidR="008D744C" w:rsidRDefault="008D744C" w:rsidP="001574A6">
      <w:pPr>
        <w:spacing w:after="0" w:line="240" w:lineRule="auto"/>
        <w:rPr>
          <w:lang w:val="en-US"/>
        </w:rPr>
      </w:pPr>
      <w:r>
        <w:rPr>
          <w:lang w:val="en-US"/>
        </w:rPr>
        <w:t>Hedge fund – risky and only for high value people, short-selling, and derivatives.</w:t>
      </w:r>
    </w:p>
    <w:p w14:paraId="0980DB2A" w14:textId="77777777" w:rsidR="00F46C89" w:rsidRPr="003A1F5D" w:rsidRDefault="0017708C" w:rsidP="00F46C89">
      <w:pPr>
        <w:spacing w:after="0" w:line="240" w:lineRule="auto"/>
        <w:rPr>
          <w:lang w:val="en-US"/>
        </w:rPr>
      </w:pPr>
      <w:r>
        <w:rPr>
          <w:lang w:val="en-US"/>
        </w:rPr>
        <w:t>Emergency fund, college fund, trust fund, retirement fund, debt-service</w:t>
      </w:r>
      <w:r w:rsidR="0087517F">
        <w:rPr>
          <w:lang w:val="en-US"/>
        </w:rPr>
        <w:t xml:space="preserve"> fund, capital project fund, permanent fund</w:t>
      </w:r>
      <w:r w:rsidR="00F46C89">
        <w:rPr>
          <w:lang w:val="en-US"/>
        </w:rPr>
        <w:t>, Offshore fund</w:t>
      </w:r>
    </w:p>
    <w:p w14:paraId="1FE538F4" w14:textId="77777777" w:rsidR="008D744C" w:rsidRPr="007B1376" w:rsidRDefault="008D744C" w:rsidP="001574A6">
      <w:pPr>
        <w:spacing w:after="0" w:line="240" w:lineRule="auto"/>
        <w:rPr>
          <w:lang w:val="en-US"/>
        </w:rPr>
      </w:pPr>
    </w:p>
    <w:p w14:paraId="3F6AE491" w14:textId="3297264B" w:rsidR="005A5900" w:rsidRDefault="003A1F5D" w:rsidP="001574A6">
      <w:pPr>
        <w:spacing w:after="0" w:line="240" w:lineRule="auto"/>
        <w:rPr>
          <w:lang w:val="en-US"/>
        </w:rPr>
      </w:pPr>
      <w:r>
        <w:rPr>
          <w:lang w:val="en-US"/>
        </w:rPr>
        <w:t xml:space="preserve">sovereign wealth </w:t>
      </w:r>
      <w:r w:rsidR="001E491B">
        <w:rPr>
          <w:lang w:val="en-US"/>
        </w:rPr>
        <w:t>funds (</w:t>
      </w:r>
      <w:r w:rsidR="005A5900">
        <w:rPr>
          <w:lang w:val="en-US"/>
        </w:rPr>
        <w:t xml:space="preserve">SWF), sovereign investment fund, </w:t>
      </w:r>
      <w:r w:rsidR="00A542B8">
        <w:rPr>
          <w:lang w:val="en-US"/>
        </w:rPr>
        <w:t>social</w:t>
      </w:r>
      <w:r w:rsidR="005A5900">
        <w:rPr>
          <w:lang w:val="en-US"/>
        </w:rPr>
        <w:t xml:space="preserve"> wealth fund.</w:t>
      </w:r>
      <w:r w:rsidR="00E8726F">
        <w:rPr>
          <w:lang w:val="en-US"/>
        </w:rPr>
        <w:t xml:space="preserve"> State-owned investment fund.</w:t>
      </w:r>
    </w:p>
    <w:p w14:paraId="53E3F0EB" w14:textId="1FC9D073" w:rsidR="00C050F8" w:rsidRDefault="00C050F8" w:rsidP="001574A6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E</w:t>
      </w:r>
      <w:r w:rsidR="003A1F5D">
        <w:rPr>
          <w:lang w:val="en-US"/>
        </w:rPr>
        <w:t xml:space="preserve">ndowments, </w:t>
      </w:r>
      <w:r w:rsidR="00511CFB">
        <w:rPr>
          <w:lang w:val="en-US"/>
        </w:rPr>
        <w:t>non-profit</w:t>
      </w:r>
      <w:r w:rsidR="00442852">
        <w:rPr>
          <w:lang w:val="en-US"/>
        </w:rPr>
        <w:t xml:space="preserve"> investment</w:t>
      </w:r>
      <w:r w:rsidR="00CE7556">
        <w:rPr>
          <w:lang w:val="en-US"/>
        </w:rPr>
        <w:t>/money storage</w:t>
      </w:r>
      <w:r w:rsidR="00442852">
        <w:rPr>
          <w:lang w:val="en-US"/>
        </w:rPr>
        <w:t xml:space="preserve"> fund</w:t>
      </w:r>
      <w:r w:rsidR="00CE7556">
        <w:rPr>
          <w:lang w:val="en-US"/>
        </w:rPr>
        <w:t xml:space="preserve">, often for universities in </w:t>
      </w:r>
      <w:r w:rsidR="0051031E">
        <w:rPr>
          <w:lang w:val="en-US"/>
        </w:rPr>
        <w:t>A</w:t>
      </w:r>
      <w:r w:rsidR="00CE7556">
        <w:rPr>
          <w:lang w:val="en-US"/>
        </w:rPr>
        <w:t>merica</w:t>
      </w:r>
    </w:p>
    <w:p w14:paraId="6F5E8A84" w14:textId="7A604777" w:rsidR="00F945A8" w:rsidRDefault="00C050F8" w:rsidP="001574A6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 w:rsidR="003A1F5D">
        <w:rPr>
          <w:lang w:val="en-US"/>
        </w:rPr>
        <w:t>oundations</w:t>
      </w:r>
      <w:r w:rsidR="00AB5027">
        <w:rPr>
          <w:lang w:val="en-US"/>
        </w:rPr>
        <w:t xml:space="preserve">, non-profit </w:t>
      </w:r>
      <w:r w:rsidR="00CE7556">
        <w:rPr>
          <w:lang w:val="en-US"/>
        </w:rPr>
        <w:t>investment/money storage fund, often for private individuals or otherwise to perform certain tasks</w:t>
      </w:r>
      <w:r w:rsidR="0051031E">
        <w:rPr>
          <w:lang w:val="en-US"/>
        </w:rPr>
        <w:t xml:space="preserve"> or deal with certain developmental issues.</w:t>
      </w:r>
    </w:p>
    <w:p w14:paraId="4FF35A99" w14:textId="77777777" w:rsidR="0051031E" w:rsidRDefault="0051031E" w:rsidP="001574A6">
      <w:pPr>
        <w:spacing w:after="0" w:line="240" w:lineRule="auto"/>
        <w:rPr>
          <w:lang w:val="en-US"/>
        </w:rPr>
      </w:pPr>
    </w:p>
    <w:p w14:paraId="68EC827D" w14:textId="06C1B2C1" w:rsidR="00D905C7" w:rsidRPr="0026778C" w:rsidRDefault="00D905C7" w:rsidP="001574A6">
      <w:pPr>
        <w:spacing w:after="0" w:line="240" w:lineRule="auto"/>
      </w:pPr>
      <w:proofErr w:type="spellStart"/>
      <w:r w:rsidRPr="0026778C">
        <w:t>pengeinstituttioner</w:t>
      </w:r>
      <w:proofErr w:type="spellEnd"/>
    </w:p>
    <w:p w14:paraId="2EC8FF41" w14:textId="26067157" w:rsidR="00E91C26" w:rsidRPr="0026778C" w:rsidRDefault="00E91C26" w:rsidP="001574A6">
      <w:pPr>
        <w:spacing w:after="0" w:line="240" w:lineRule="auto"/>
      </w:pPr>
      <w:r w:rsidRPr="0026778C">
        <w:t>Investeringsfond</w:t>
      </w:r>
    </w:p>
    <w:p w14:paraId="37A4407A" w14:textId="77777777" w:rsidR="00A715D3" w:rsidRPr="00A715D3" w:rsidRDefault="00A715D3" w:rsidP="001574A6">
      <w:pPr>
        <w:spacing w:after="0" w:line="240" w:lineRule="auto"/>
      </w:pPr>
      <w:r w:rsidRPr="0026778C">
        <w:tab/>
      </w:r>
      <w:r w:rsidRPr="00A715D3">
        <w:t>Værdipapirfond (in</w:t>
      </w:r>
      <w:r>
        <w:t>vesteringsfond med specifik retning mod værdipapirer)</w:t>
      </w:r>
    </w:p>
    <w:p w14:paraId="6036D398" w14:textId="334A5FC3" w:rsidR="00A715D3" w:rsidRPr="00A715D3" w:rsidRDefault="00A715D3" w:rsidP="001574A6">
      <w:pPr>
        <w:spacing w:after="0" w:line="240" w:lineRule="auto"/>
      </w:pPr>
    </w:p>
    <w:p w14:paraId="17E89B59" w14:textId="0D6493F5" w:rsidR="00B11C7D" w:rsidRDefault="00074E6E" w:rsidP="001574A6">
      <w:pPr>
        <w:spacing w:after="0" w:line="240" w:lineRule="auto"/>
      </w:pPr>
      <w:r w:rsidRPr="00A715D3">
        <w:t>Investeringsforening</w:t>
      </w:r>
    </w:p>
    <w:p w14:paraId="668CE94E" w14:textId="7D51B6D6" w:rsidR="00914B11" w:rsidRPr="00A715D3" w:rsidRDefault="00914B11" w:rsidP="001574A6">
      <w:pPr>
        <w:spacing w:after="0" w:line="240" w:lineRule="auto"/>
      </w:pPr>
      <w:r>
        <w:tab/>
      </w:r>
      <w:r w:rsidR="003E4336">
        <w:t xml:space="preserve">Investere </w:t>
      </w:r>
      <w:r w:rsidR="00A92FB2">
        <w:t>bl.a. i aktier/obligationer, den bygger på en ”pulje” af indskud fra forskellige investorer.</w:t>
      </w:r>
    </w:p>
    <w:p w14:paraId="2DE4C952" w14:textId="38F3548E" w:rsidR="00074E6E" w:rsidRPr="00A715D3" w:rsidRDefault="00074E6E" w:rsidP="001574A6">
      <w:pPr>
        <w:spacing w:after="0" w:line="240" w:lineRule="auto"/>
      </w:pPr>
      <w:r w:rsidRPr="00A715D3">
        <w:t>Kapitalforening</w:t>
      </w:r>
    </w:p>
    <w:p w14:paraId="4FE912B8" w14:textId="61851E82" w:rsidR="00074E6E" w:rsidRDefault="00074E6E" w:rsidP="001574A6">
      <w:pPr>
        <w:spacing w:after="0" w:line="240" w:lineRule="auto"/>
      </w:pPr>
      <w:r w:rsidRPr="00A715D3">
        <w:t>Kapitalforvalter</w:t>
      </w:r>
    </w:p>
    <w:p w14:paraId="229C2CA2" w14:textId="026B62D5" w:rsidR="009139B5" w:rsidRPr="0026778C" w:rsidRDefault="009139B5" w:rsidP="009139B5">
      <w:r w:rsidRPr="0026778C">
        <w:t xml:space="preserve">Bridgewater </w:t>
      </w:r>
      <w:proofErr w:type="spellStart"/>
      <w:r w:rsidRPr="0026778C">
        <w:t>associates</w:t>
      </w:r>
      <w:proofErr w:type="spellEnd"/>
      <w:r w:rsidRPr="0026778C">
        <w:t xml:space="preserve"> (</w:t>
      </w:r>
      <w:proofErr w:type="spellStart"/>
      <w:r w:rsidRPr="0026778C">
        <w:t>investment</w:t>
      </w:r>
      <w:proofErr w:type="spellEnd"/>
      <w:r w:rsidRPr="0026778C">
        <w:t xml:space="preserve"> management), </w:t>
      </w:r>
      <w:proofErr w:type="spellStart"/>
      <w:r w:rsidRPr="0026778C">
        <w:t>vanguard</w:t>
      </w:r>
      <w:proofErr w:type="spellEnd"/>
      <w:r w:rsidRPr="0026778C">
        <w:t xml:space="preserve">, Charles </w:t>
      </w:r>
      <w:r w:rsidR="00AA01CC" w:rsidRPr="0026778C">
        <w:t>S</w:t>
      </w:r>
      <w:r w:rsidRPr="0026778C">
        <w:t xml:space="preserve">chwab, </w:t>
      </w:r>
      <w:proofErr w:type="spellStart"/>
      <w:r w:rsidRPr="0026778C">
        <w:t>Bank</w:t>
      </w:r>
      <w:r w:rsidR="008E409A" w:rsidRPr="0026778C">
        <w:t>I</w:t>
      </w:r>
      <w:r w:rsidRPr="0026778C">
        <w:t>nvest</w:t>
      </w:r>
      <w:proofErr w:type="spellEnd"/>
      <w:r w:rsidRPr="0026778C">
        <w:t xml:space="preserve">, </w:t>
      </w:r>
    </w:p>
    <w:p w14:paraId="5C21D817" w14:textId="77777777" w:rsidR="00AB7E36" w:rsidRDefault="00AB7E36" w:rsidP="00B74776">
      <w:pPr>
        <w:rPr>
          <w:b/>
          <w:bCs/>
          <w:sz w:val="28"/>
          <w:szCs w:val="28"/>
        </w:rPr>
      </w:pPr>
    </w:p>
    <w:p w14:paraId="0FDBE731" w14:textId="4F8E1A13" w:rsidR="00F25CEC" w:rsidRDefault="00066EDD" w:rsidP="00B747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Consultants, </w:t>
      </w:r>
      <w:proofErr w:type="spellStart"/>
      <w:r>
        <w:rPr>
          <w:b/>
          <w:bCs/>
          <w:sz w:val="28"/>
          <w:szCs w:val="28"/>
        </w:rPr>
        <w:t>advisors</w:t>
      </w:r>
      <w:proofErr w:type="spellEnd"/>
      <w:r>
        <w:rPr>
          <w:b/>
          <w:bCs/>
          <w:sz w:val="28"/>
          <w:szCs w:val="28"/>
        </w:rPr>
        <w:t xml:space="preserve"> and regulators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6EDD" w14:paraId="24AB4E44" w14:textId="77777777" w:rsidTr="001739E5">
        <w:tc>
          <w:tcPr>
            <w:tcW w:w="2337" w:type="dxa"/>
          </w:tcPr>
          <w:p w14:paraId="6BA9C41F" w14:textId="77777777" w:rsidR="00066EDD" w:rsidRDefault="00066EDD" w:rsidP="001739E5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6AD5D664" w14:textId="77777777" w:rsidR="00066EDD" w:rsidRPr="00662F88" w:rsidRDefault="00066EDD" w:rsidP="001739E5">
            <w:pPr>
              <w:jc w:val="center"/>
              <w:rPr>
                <w:sz w:val="28"/>
                <w:szCs w:val="28"/>
                <w:lang w:val="en-US"/>
              </w:rPr>
            </w:pPr>
            <w:r w:rsidRPr="00662F88">
              <w:rPr>
                <w:sz w:val="28"/>
                <w:szCs w:val="28"/>
                <w:lang w:val="en-US"/>
              </w:rPr>
              <w:t>Danish</w:t>
            </w:r>
            <w:r>
              <w:rPr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sz w:val="28"/>
                <w:szCs w:val="28"/>
                <w:lang w:val="en-US"/>
              </w:rPr>
              <w:t>Forsikringsselskab</w:t>
            </w:r>
            <w:proofErr w:type="spellEnd"/>
          </w:p>
        </w:tc>
        <w:tc>
          <w:tcPr>
            <w:tcW w:w="2338" w:type="dxa"/>
          </w:tcPr>
          <w:p w14:paraId="288EA15B" w14:textId="77777777" w:rsidR="00066EDD" w:rsidRPr="00662F88" w:rsidRDefault="00066EDD" w:rsidP="001739E5">
            <w:pPr>
              <w:jc w:val="center"/>
              <w:rPr>
                <w:sz w:val="28"/>
                <w:szCs w:val="28"/>
                <w:lang w:val="en-US"/>
              </w:rPr>
            </w:pPr>
            <w:r w:rsidRPr="00662F88">
              <w:rPr>
                <w:sz w:val="28"/>
                <w:szCs w:val="28"/>
                <w:lang w:val="en-US"/>
              </w:rPr>
              <w:t>UK</w:t>
            </w:r>
            <w:r>
              <w:rPr>
                <w:sz w:val="28"/>
                <w:szCs w:val="28"/>
                <w:lang w:val="en-US"/>
              </w:rPr>
              <w:br/>
              <w:t>Insurance</w:t>
            </w:r>
          </w:p>
        </w:tc>
        <w:tc>
          <w:tcPr>
            <w:tcW w:w="2338" w:type="dxa"/>
          </w:tcPr>
          <w:p w14:paraId="02D0F09C" w14:textId="77777777" w:rsidR="00066EDD" w:rsidRPr="00662F88" w:rsidRDefault="00066EDD" w:rsidP="001739E5">
            <w:pPr>
              <w:jc w:val="center"/>
              <w:rPr>
                <w:sz w:val="28"/>
                <w:szCs w:val="28"/>
                <w:lang w:val="en-US"/>
              </w:rPr>
            </w:pPr>
            <w:r w:rsidRPr="00662F88">
              <w:rPr>
                <w:sz w:val="28"/>
                <w:szCs w:val="28"/>
                <w:lang w:val="en-US"/>
              </w:rPr>
              <w:t>Other Notable</w:t>
            </w:r>
            <w:r>
              <w:rPr>
                <w:sz w:val="28"/>
                <w:szCs w:val="28"/>
                <w:lang w:val="en-US"/>
              </w:rPr>
              <w:br/>
              <w:t>Insurance</w:t>
            </w:r>
          </w:p>
        </w:tc>
      </w:tr>
      <w:tr w:rsidR="00066EDD" w14:paraId="303B6ACE" w14:textId="77777777" w:rsidTr="001739E5">
        <w:tc>
          <w:tcPr>
            <w:tcW w:w="2337" w:type="dxa"/>
          </w:tcPr>
          <w:p w14:paraId="5AE64605" w14:textId="77777777" w:rsidR="00066EDD" w:rsidRPr="00662F88" w:rsidRDefault="00066EDD" w:rsidP="001739E5">
            <w:pPr>
              <w:rPr>
                <w:sz w:val="24"/>
                <w:szCs w:val="24"/>
                <w:lang w:val="en-US"/>
              </w:rPr>
            </w:pPr>
            <w:r w:rsidRPr="00662F88">
              <w:rPr>
                <w:sz w:val="24"/>
                <w:szCs w:val="24"/>
                <w:lang w:val="en-US"/>
              </w:rPr>
              <w:t>Big</w:t>
            </w:r>
          </w:p>
        </w:tc>
        <w:tc>
          <w:tcPr>
            <w:tcW w:w="2337" w:type="dxa"/>
          </w:tcPr>
          <w:p w14:paraId="4F190AF4" w14:textId="1D6FDEB9" w:rsidR="00066EDD" w:rsidRPr="00066EDD" w:rsidRDefault="0031328B" w:rsidP="001739E5">
            <w:r>
              <w:t>Danmarks nationalbank, finanstilsynet</w:t>
            </w:r>
          </w:p>
        </w:tc>
        <w:tc>
          <w:tcPr>
            <w:tcW w:w="2338" w:type="dxa"/>
          </w:tcPr>
          <w:p w14:paraId="0EC60404" w14:textId="512C20DC" w:rsidR="00066EDD" w:rsidRPr="00662F88" w:rsidRDefault="0031328B" w:rsidP="001739E5">
            <w:pPr>
              <w:rPr>
                <w:lang w:val="en-US"/>
              </w:rPr>
            </w:pPr>
            <w:r>
              <w:rPr>
                <w:lang w:val="en-US"/>
              </w:rPr>
              <w:t xml:space="preserve">Bank of England, </w:t>
            </w:r>
            <w:r w:rsidR="00066EDD">
              <w:rPr>
                <w:lang w:val="en-US"/>
              </w:rPr>
              <w:t xml:space="preserve"> </w:t>
            </w:r>
          </w:p>
        </w:tc>
        <w:tc>
          <w:tcPr>
            <w:tcW w:w="2338" w:type="dxa"/>
            <w:vMerge w:val="restart"/>
          </w:tcPr>
          <w:p w14:paraId="5D94CAF8" w14:textId="1BDD2337" w:rsidR="00066EDD" w:rsidRPr="00662F88" w:rsidRDefault="00066EDD" w:rsidP="001739E5">
            <w:pPr>
              <w:rPr>
                <w:lang w:val="en-US"/>
              </w:rPr>
            </w:pPr>
            <w:r>
              <w:rPr>
                <w:lang w:val="en-US"/>
              </w:rPr>
              <w:t xml:space="preserve">EY, PWC, KPMG, Deloitte, </w:t>
            </w:r>
          </w:p>
        </w:tc>
      </w:tr>
      <w:tr w:rsidR="00066EDD" w14:paraId="592AA7F7" w14:textId="77777777" w:rsidTr="001739E5">
        <w:tc>
          <w:tcPr>
            <w:tcW w:w="2337" w:type="dxa"/>
          </w:tcPr>
          <w:p w14:paraId="727D2B16" w14:textId="77777777" w:rsidR="00066EDD" w:rsidRPr="00662F88" w:rsidRDefault="00066EDD" w:rsidP="001739E5">
            <w:pPr>
              <w:rPr>
                <w:sz w:val="24"/>
                <w:szCs w:val="24"/>
                <w:lang w:val="en-US"/>
              </w:rPr>
            </w:pPr>
            <w:r w:rsidRPr="00662F88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37" w:type="dxa"/>
          </w:tcPr>
          <w:p w14:paraId="46EAEB6B" w14:textId="77777777" w:rsidR="00066EDD" w:rsidRPr="00662F88" w:rsidRDefault="00066EDD" w:rsidP="001739E5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3D564E99" w14:textId="77777777" w:rsidR="00066EDD" w:rsidRPr="00662F88" w:rsidRDefault="00066EDD" w:rsidP="001739E5">
            <w:pPr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33121E8C" w14:textId="77777777" w:rsidR="00066EDD" w:rsidRPr="00662F88" w:rsidRDefault="00066EDD" w:rsidP="001739E5">
            <w:pPr>
              <w:rPr>
                <w:lang w:val="en-US"/>
              </w:rPr>
            </w:pPr>
          </w:p>
        </w:tc>
      </w:tr>
      <w:tr w:rsidR="00066EDD" w14:paraId="6FD8A9DA" w14:textId="77777777" w:rsidTr="001739E5">
        <w:tc>
          <w:tcPr>
            <w:tcW w:w="2337" w:type="dxa"/>
          </w:tcPr>
          <w:p w14:paraId="547A9708" w14:textId="77777777" w:rsidR="00066EDD" w:rsidRPr="00662F88" w:rsidRDefault="00066EDD" w:rsidP="001739E5">
            <w:pPr>
              <w:rPr>
                <w:sz w:val="24"/>
                <w:szCs w:val="24"/>
                <w:lang w:val="en-US"/>
              </w:rPr>
            </w:pPr>
            <w:r w:rsidRPr="00662F88">
              <w:rPr>
                <w:sz w:val="24"/>
                <w:szCs w:val="24"/>
                <w:lang w:val="en-US"/>
              </w:rPr>
              <w:t>Small</w:t>
            </w:r>
          </w:p>
        </w:tc>
        <w:tc>
          <w:tcPr>
            <w:tcW w:w="2337" w:type="dxa"/>
          </w:tcPr>
          <w:p w14:paraId="7E00E1BF" w14:textId="77777777" w:rsidR="00066EDD" w:rsidRPr="00662F88" w:rsidRDefault="00066EDD" w:rsidP="001739E5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02E16669" w14:textId="77777777" w:rsidR="00066EDD" w:rsidRPr="00662F88" w:rsidRDefault="00066EDD" w:rsidP="001739E5">
            <w:pPr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1C226DBD" w14:textId="77777777" w:rsidR="00066EDD" w:rsidRPr="00662F88" w:rsidRDefault="00066EDD" w:rsidP="001739E5">
            <w:pPr>
              <w:rPr>
                <w:lang w:val="en-US"/>
              </w:rPr>
            </w:pPr>
          </w:p>
        </w:tc>
      </w:tr>
    </w:tbl>
    <w:p w14:paraId="4CF30378" w14:textId="391D61E7" w:rsidR="00E470D2" w:rsidRPr="0026778C" w:rsidRDefault="00E470D2" w:rsidP="00B74776"/>
    <w:p w14:paraId="1D013622" w14:textId="63DDA559" w:rsidR="009132F2" w:rsidRPr="009A14BA" w:rsidRDefault="00E2607B" w:rsidP="00D47263">
      <w:pPr>
        <w:rPr>
          <w:b/>
          <w:bCs/>
          <w:sz w:val="32"/>
          <w:szCs w:val="32"/>
        </w:rPr>
      </w:pPr>
      <w:proofErr w:type="spellStart"/>
      <w:r w:rsidRPr="00E2607B">
        <w:rPr>
          <w:b/>
          <w:bCs/>
          <w:sz w:val="32"/>
          <w:szCs w:val="32"/>
        </w:rPr>
        <w:t>Roles</w:t>
      </w:r>
      <w:proofErr w:type="spellEnd"/>
      <w:r w:rsidR="00B03BBF">
        <w:rPr>
          <w:b/>
          <w:bCs/>
          <w:sz w:val="32"/>
          <w:szCs w:val="32"/>
        </w:rPr>
        <w:t>.</w:t>
      </w:r>
    </w:p>
    <w:p w14:paraId="17460F04" w14:textId="1C9F8C5C" w:rsidR="009132F2" w:rsidRPr="00E2607B" w:rsidRDefault="009132F2" w:rsidP="00D47263">
      <w:pPr>
        <w:rPr>
          <w:b/>
          <w:bCs/>
          <w:sz w:val="24"/>
          <w:szCs w:val="24"/>
          <w:lang w:val="en-US"/>
        </w:rPr>
      </w:pPr>
      <w:r w:rsidRPr="00E2607B">
        <w:rPr>
          <w:b/>
          <w:bCs/>
          <w:sz w:val="24"/>
          <w:szCs w:val="24"/>
          <w:lang w:val="en-US"/>
        </w:rPr>
        <w:t>Banking parts</w:t>
      </w:r>
      <w:r w:rsidR="00B03BBF">
        <w:rPr>
          <w:b/>
          <w:bCs/>
          <w:sz w:val="24"/>
          <w:szCs w:val="24"/>
          <w:lang w:val="en-US"/>
        </w:rPr>
        <w:t>.</w:t>
      </w:r>
    </w:p>
    <w:p w14:paraId="3A209725" w14:textId="36A2624C" w:rsidR="00D47263" w:rsidRPr="005E4871" w:rsidRDefault="00D47263" w:rsidP="00D47263">
      <w:pPr>
        <w:rPr>
          <w:b/>
          <w:bCs/>
          <w:sz w:val="28"/>
          <w:szCs w:val="28"/>
          <w:lang w:val="en-US"/>
        </w:rPr>
      </w:pPr>
      <w:r w:rsidRPr="005E4871">
        <w:rPr>
          <w:lang w:val="en-US"/>
        </w:rPr>
        <w:t>Front office</w:t>
      </w:r>
      <w:r w:rsidR="005E4871" w:rsidRPr="005E4871">
        <w:rPr>
          <w:lang w:val="en-US"/>
        </w:rPr>
        <w:t xml:space="preserve"> </w:t>
      </w:r>
      <w:r w:rsidR="005E4871">
        <w:rPr>
          <w:lang w:val="en-US"/>
        </w:rPr>
        <w:t>–</w:t>
      </w:r>
      <w:r w:rsidR="005E4871" w:rsidRPr="005E4871">
        <w:rPr>
          <w:lang w:val="en-US"/>
        </w:rPr>
        <w:t xml:space="preserve"> d</w:t>
      </w:r>
      <w:r w:rsidR="005E4871">
        <w:rPr>
          <w:lang w:val="en-US"/>
        </w:rPr>
        <w:t xml:space="preserve">irectly </w:t>
      </w:r>
      <w:r w:rsidR="00940F3C">
        <w:rPr>
          <w:lang w:val="en-US"/>
        </w:rPr>
        <w:t>on the front of the bank office.</w:t>
      </w:r>
      <w:r w:rsidR="00B03BBF">
        <w:rPr>
          <w:lang w:val="en-US"/>
        </w:rPr>
        <w:br/>
      </w:r>
      <w:r w:rsidR="005141AD" w:rsidRPr="005141AD">
        <w:rPr>
          <w:lang w:val="en-US"/>
        </w:rPr>
        <w:t>Traders,</w:t>
      </w:r>
      <w:r w:rsidR="005141AD" w:rsidRPr="005141AD">
        <w:rPr>
          <w:b/>
          <w:bCs/>
          <w:lang w:val="en-US"/>
        </w:rPr>
        <w:t xml:space="preserve"> </w:t>
      </w:r>
      <w:r w:rsidR="008F7299">
        <w:rPr>
          <w:b/>
          <w:bCs/>
          <w:lang w:val="en-US"/>
        </w:rPr>
        <w:br/>
      </w:r>
    </w:p>
    <w:p w14:paraId="6F40C275" w14:textId="77777777" w:rsidR="00157E77" w:rsidRDefault="00D47263" w:rsidP="00157E77">
      <w:pPr>
        <w:rPr>
          <w:lang w:val="en-US"/>
        </w:rPr>
      </w:pPr>
      <w:r w:rsidRPr="002C0955">
        <w:rPr>
          <w:b/>
          <w:bCs/>
          <w:lang w:val="en-US"/>
        </w:rPr>
        <w:t>Middle office</w:t>
      </w:r>
      <w:r w:rsidR="00940F3C" w:rsidRPr="002C0955">
        <w:rPr>
          <w:b/>
          <w:bCs/>
          <w:lang w:val="en-US"/>
        </w:rPr>
        <w:t xml:space="preserve"> – assisting the people on the front of the bank office.</w:t>
      </w:r>
      <w:r w:rsidR="00B03BBF">
        <w:rPr>
          <w:lang w:val="en-US"/>
        </w:rPr>
        <w:br/>
      </w:r>
      <w:r w:rsidR="00B03BBF">
        <w:rPr>
          <w:lang w:val="en-US"/>
        </w:rPr>
        <w:t>Risk, corporate treasury, internal audit, strategic management, data</w:t>
      </w:r>
      <w:r w:rsidR="00B03BBF">
        <w:rPr>
          <w:lang w:val="en-US"/>
        </w:rPr>
        <w:t xml:space="preserve"> analysis</w:t>
      </w:r>
      <w:r w:rsidR="00B03BBF">
        <w:rPr>
          <w:lang w:val="en-US"/>
        </w:rPr>
        <w:t>, credit</w:t>
      </w:r>
      <w:r w:rsidR="00B03BBF">
        <w:rPr>
          <w:lang w:val="en-US"/>
        </w:rPr>
        <w:t xml:space="preserve"> analysis</w:t>
      </w:r>
      <w:r w:rsidR="00B03BBF">
        <w:rPr>
          <w:lang w:val="en-US"/>
        </w:rPr>
        <w:t xml:space="preserve">, equity </w:t>
      </w:r>
      <w:r w:rsidR="00157E77">
        <w:rPr>
          <w:lang w:val="en-US"/>
        </w:rPr>
        <w:t>analysis.</w:t>
      </w:r>
      <w:r w:rsidR="00157E77">
        <w:rPr>
          <w:lang w:val="en-US"/>
        </w:rPr>
        <w:br/>
        <w:t>I’ll be sitting in this area.</w:t>
      </w:r>
      <w:r w:rsidR="00157E77">
        <w:rPr>
          <w:lang w:val="en-US"/>
        </w:rPr>
        <w:br/>
      </w:r>
      <w:r w:rsidR="00157E77">
        <w:rPr>
          <w:lang w:val="en-US"/>
        </w:rPr>
        <w:t>Front office Quantitative analyst</w:t>
      </w:r>
      <w:r w:rsidR="00157E77">
        <w:rPr>
          <w:lang w:val="en-US"/>
        </w:rPr>
        <w:br/>
        <w:t>Quantitative investment management</w:t>
      </w:r>
      <w:r w:rsidR="00157E77">
        <w:rPr>
          <w:lang w:val="en-US"/>
        </w:rPr>
        <w:br/>
        <w:t>Library Quantitative analyst</w:t>
      </w:r>
      <w:r w:rsidR="00157E77">
        <w:rPr>
          <w:lang w:val="en-US"/>
        </w:rPr>
        <w:br/>
        <w:t>Algorithmic trading Quant analyst</w:t>
      </w:r>
      <w:r w:rsidR="00157E77">
        <w:rPr>
          <w:lang w:val="en-US"/>
        </w:rPr>
        <w:br/>
        <w:t>Quantitative risk manager</w:t>
      </w:r>
      <w:r w:rsidR="00157E77">
        <w:rPr>
          <w:lang w:val="en-US"/>
        </w:rPr>
        <w:br/>
        <w:t>Model validation quant,</w:t>
      </w:r>
      <w:r w:rsidR="00157E77">
        <w:rPr>
          <w:lang w:val="en-US"/>
        </w:rPr>
        <w:br/>
        <w:t>Quantitative developer</w:t>
      </w:r>
      <w:r w:rsidR="00157E77">
        <w:rPr>
          <w:lang w:val="en-US"/>
        </w:rPr>
        <w:br/>
        <w:t>Quantitative portfolio manager,</w:t>
      </w:r>
      <w:r w:rsidR="00157E77">
        <w:rPr>
          <w:lang w:val="en-US"/>
        </w:rPr>
        <w:br/>
      </w:r>
    </w:p>
    <w:p w14:paraId="59C4ED89" w14:textId="2270FE36" w:rsidR="00B03BBF" w:rsidRDefault="00157E77" w:rsidP="00157E77">
      <w:pPr>
        <w:rPr>
          <w:lang w:val="en-US"/>
        </w:rPr>
      </w:pPr>
      <w:r>
        <w:rPr>
          <w:lang w:val="en-US"/>
        </w:rPr>
        <w:br/>
        <w:t xml:space="preserve">Portfolio manager, </w:t>
      </w:r>
      <w:r>
        <w:rPr>
          <w:lang w:val="en-US"/>
        </w:rPr>
        <w:br/>
        <w:t>Risk Manager</w:t>
      </w:r>
      <w:r>
        <w:rPr>
          <w:lang w:val="en-US"/>
        </w:rPr>
        <w:br/>
        <w:t xml:space="preserve">Actuary, </w:t>
      </w:r>
      <w:r>
        <w:rPr>
          <w:lang w:val="en-US"/>
        </w:rPr>
        <w:br/>
        <w:t>Credit analyst</w:t>
      </w:r>
      <w:r>
        <w:rPr>
          <w:lang w:val="en-US"/>
        </w:rPr>
        <w:br/>
        <w:t>Equity analyst</w:t>
      </w:r>
      <w:r>
        <w:rPr>
          <w:lang w:val="en-US"/>
        </w:rPr>
        <w:br/>
        <w:t>Financial Analyst</w:t>
      </w:r>
      <w:r>
        <w:rPr>
          <w:lang w:val="en-US"/>
        </w:rPr>
        <w:br/>
        <w:t>Investment Analyst</w:t>
      </w:r>
      <w:r>
        <w:rPr>
          <w:lang w:val="en-US"/>
        </w:rPr>
        <w:br/>
        <w:t>Underwriter</w:t>
      </w:r>
      <w:r>
        <w:rPr>
          <w:lang w:val="en-US"/>
        </w:rPr>
        <w:br/>
        <w:t>Securities Analyst</w:t>
      </w:r>
      <w:r>
        <w:rPr>
          <w:lang w:val="en-US"/>
        </w:rPr>
        <w:br/>
        <w:t>Treasurer, Treasury analyst</w:t>
      </w:r>
      <w:r>
        <w:rPr>
          <w:lang w:val="en-US"/>
        </w:rPr>
        <w:br/>
        <w:t>Risk analyst, manager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Strategists, </w:t>
      </w:r>
      <w:r>
        <w:rPr>
          <w:lang w:val="en-US"/>
        </w:rPr>
        <w:br/>
        <w:t>MLRO(money laundering reporting officer)</w:t>
      </w:r>
      <w:r>
        <w:rPr>
          <w:lang w:val="en-US"/>
        </w:rPr>
        <w:br/>
        <w:t>Asset manager</w:t>
      </w:r>
      <w:r>
        <w:rPr>
          <w:lang w:val="en-US"/>
        </w:rPr>
        <w:br/>
        <w:t>Fund manager</w:t>
      </w:r>
    </w:p>
    <w:p w14:paraId="0F532755" w14:textId="72D97669" w:rsidR="00D47263" w:rsidRDefault="00D47263" w:rsidP="00D47263">
      <w:pPr>
        <w:rPr>
          <w:lang w:val="en-US"/>
        </w:rPr>
      </w:pPr>
    </w:p>
    <w:p w14:paraId="3005656E" w14:textId="214A3DE4" w:rsidR="00BD397A" w:rsidRDefault="00D47263" w:rsidP="00BD397A">
      <w:pPr>
        <w:rPr>
          <w:lang w:val="en-US"/>
        </w:rPr>
      </w:pPr>
      <w:r>
        <w:rPr>
          <w:lang w:val="en-US"/>
        </w:rPr>
        <w:t>Back office</w:t>
      </w:r>
      <w:r w:rsidR="00940F3C">
        <w:rPr>
          <w:lang w:val="en-US"/>
        </w:rPr>
        <w:t xml:space="preserve"> </w:t>
      </w:r>
      <w:r w:rsidR="004B18AC">
        <w:rPr>
          <w:lang w:val="en-US"/>
        </w:rPr>
        <w:t>–</w:t>
      </w:r>
      <w:r w:rsidR="00940F3C">
        <w:rPr>
          <w:lang w:val="en-US"/>
        </w:rPr>
        <w:t xml:space="preserve"> </w:t>
      </w:r>
      <w:r w:rsidR="004B18AC">
        <w:rPr>
          <w:lang w:val="en-US"/>
        </w:rPr>
        <w:t xml:space="preserve">managing </w:t>
      </w:r>
      <w:r w:rsidR="00792A33">
        <w:rPr>
          <w:lang w:val="en-US"/>
        </w:rPr>
        <w:t>what comes out of the bank office.</w:t>
      </w:r>
      <w:r w:rsidR="00B03BBF">
        <w:rPr>
          <w:lang w:val="en-US"/>
        </w:rPr>
        <w:br/>
      </w:r>
      <w:r w:rsidR="00B03BBF">
        <w:rPr>
          <w:lang w:val="en-US"/>
        </w:rPr>
        <w:t>Financial planning, analysis</w:t>
      </w:r>
    </w:p>
    <w:p w14:paraId="406DC25C" w14:textId="5A110706" w:rsidR="00BD397A" w:rsidRDefault="00BD397A" w:rsidP="00B74776">
      <w:pPr>
        <w:rPr>
          <w:lang w:val="en-US"/>
        </w:rPr>
      </w:pPr>
    </w:p>
    <w:p w14:paraId="5A4757C1" w14:textId="77777777" w:rsidR="00BD397A" w:rsidRDefault="00BD397A" w:rsidP="00B74776">
      <w:pPr>
        <w:rPr>
          <w:lang w:val="en-US"/>
        </w:rPr>
      </w:pPr>
    </w:p>
    <w:p w14:paraId="3CB6DF8D" w14:textId="1D11A217" w:rsidR="00C43189" w:rsidRDefault="00B74776" w:rsidP="00A533B8">
      <w:pPr>
        <w:pStyle w:val="Overskrift1"/>
        <w:rPr>
          <w:lang w:val="en-US"/>
        </w:rPr>
      </w:pPr>
      <w:r>
        <w:rPr>
          <w:lang w:val="en-US"/>
        </w:rPr>
        <w:t>Buzz words</w:t>
      </w:r>
    </w:p>
    <w:p w14:paraId="0E8E7842" w14:textId="02F86B67" w:rsidR="00C43189" w:rsidRDefault="002148CA" w:rsidP="00B74776">
      <w:pPr>
        <w:rPr>
          <w:lang w:val="en-US"/>
        </w:rPr>
      </w:pPr>
      <w:r>
        <w:rPr>
          <w:lang w:val="en-US"/>
        </w:rPr>
        <w:t>Public offering</w:t>
      </w:r>
      <w:r w:rsidR="00C43189">
        <w:rPr>
          <w:lang w:val="en-US"/>
        </w:rPr>
        <w:t xml:space="preserve"> - </w:t>
      </w:r>
      <w:r w:rsidR="00C43189" w:rsidRPr="00C43189">
        <w:rPr>
          <w:lang w:val="en-US"/>
        </w:rPr>
        <w:t>https://en.wikipedia.org/wiki/Public_offering</w:t>
      </w:r>
    </w:p>
    <w:p w14:paraId="1E663261" w14:textId="1119AFF1" w:rsidR="00D76570" w:rsidRPr="00FF3C14" w:rsidRDefault="00FF3C14" w:rsidP="00B74776">
      <w:pPr>
        <w:rPr>
          <w:b/>
          <w:bCs/>
          <w:sz w:val="28"/>
          <w:szCs w:val="28"/>
          <w:lang w:val="en-US"/>
        </w:rPr>
      </w:pPr>
      <w:proofErr w:type="spellStart"/>
      <w:r w:rsidRPr="00FF3C14">
        <w:rPr>
          <w:b/>
          <w:bCs/>
          <w:sz w:val="28"/>
          <w:szCs w:val="28"/>
          <w:lang w:val="en-US"/>
        </w:rPr>
        <w:lastRenderedPageBreak/>
        <w:t>Områder</w:t>
      </w:r>
      <w:proofErr w:type="spellEnd"/>
    </w:p>
    <w:p w14:paraId="68D3067A" w14:textId="23ECC433" w:rsidR="007127F8" w:rsidRDefault="007127F8" w:rsidP="007127F8">
      <w:pPr>
        <w:rPr>
          <w:lang w:val="en-US"/>
        </w:rPr>
      </w:pPr>
      <w:r>
        <w:rPr>
          <w:lang w:val="en-US"/>
        </w:rPr>
        <w:t xml:space="preserve">FICC – fixed income instruments, currencies and commodities in </w:t>
      </w:r>
      <w:proofErr w:type="spellStart"/>
      <w:r>
        <w:rPr>
          <w:lang w:val="en-US"/>
        </w:rPr>
        <w:t>investmentbank</w:t>
      </w:r>
      <w:proofErr w:type="spellEnd"/>
      <w:r w:rsidR="00F90A6D">
        <w:rPr>
          <w:lang w:val="en-US"/>
        </w:rPr>
        <w:br/>
      </w:r>
      <w:r w:rsidR="00F90A6D">
        <w:rPr>
          <w:lang w:val="en-US"/>
        </w:rPr>
        <w:br/>
      </w:r>
      <w:r>
        <w:rPr>
          <w:lang w:val="en-US"/>
        </w:rPr>
        <w:t>Asset management, Asset allocation, Wealth management</w:t>
      </w:r>
      <w:r w:rsidR="003C377B">
        <w:rPr>
          <w:lang w:val="en-US"/>
        </w:rPr>
        <w:t xml:space="preserve">, </w:t>
      </w:r>
      <w:r w:rsidR="003C377B">
        <w:rPr>
          <w:lang w:val="en-US"/>
        </w:rPr>
        <w:br/>
        <w:t xml:space="preserve">Investment </w:t>
      </w:r>
      <w:r w:rsidR="000B1F60">
        <w:rPr>
          <w:lang w:val="en-US"/>
        </w:rPr>
        <w:t>center (</w:t>
      </w:r>
      <w:proofErr w:type="spellStart"/>
      <w:r w:rsidR="003C377B">
        <w:rPr>
          <w:lang w:val="en-US"/>
        </w:rPr>
        <w:t>rådgivning</w:t>
      </w:r>
      <w:proofErr w:type="spellEnd"/>
      <w:r w:rsidR="003C377B">
        <w:rPr>
          <w:lang w:val="en-US"/>
        </w:rPr>
        <w:t>, portfolio solutions, strategic research)</w:t>
      </w:r>
    </w:p>
    <w:p w14:paraId="02AC5B1A" w14:textId="77777777" w:rsidR="007127F8" w:rsidRDefault="007127F8" w:rsidP="007127F8">
      <w:pPr>
        <w:rPr>
          <w:lang w:val="en-US"/>
        </w:rPr>
      </w:pPr>
      <w:r>
        <w:rPr>
          <w:lang w:val="en-US"/>
        </w:rPr>
        <w:t>Macroeconomics, microeconomics</w:t>
      </w:r>
    </w:p>
    <w:p w14:paraId="292FB3B0" w14:textId="159FA608" w:rsidR="007127F8" w:rsidRDefault="007127F8" w:rsidP="007127F8">
      <w:pPr>
        <w:rPr>
          <w:lang w:val="en-US"/>
        </w:rPr>
      </w:pPr>
      <w:r>
        <w:rPr>
          <w:lang w:val="en-US"/>
        </w:rPr>
        <w:t>Risk management</w:t>
      </w:r>
      <w:r w:rsidR="00135FB1">
        <w:rPr>
          <w:lang w:val="en-US"/>
        </w:rPr>
        <w:t>, capital markets</w:t>
      </w:r>
    </w:p>
    <w:p w14:paraId="4FA2603E" w14:textId="04D73841" w:rsidR="007127F8" w:rsidRPr="005C021C" w:rsidRDefault="007127F8" w:rsidP="007127F8">
      <w:pPr>
        <w:rPr>
          <w:lang w:val="en-US"/>
        </w:rPr>
      </w:pPr>
      <w:r>
        <w:rPr>
          <w:lang w:val="en-US"/>
        </w:rPr>
        <w:t>Mergers &amp; acquisitions, treasury</w:t>
      </w:r>
      <w:r w:rsidR="005C021C">
        <w:rPr>
          <w:lang w:val="en-US"/>
        </w:rPr>
        <w:t xml:space="preserve">, </w:t>
      </w:r>
      <w:proofErr w:type="spellStart"/>
      <w:r w:rsidR="005C021C" w:rsidRPr="005C021C">
        <w:rPr>
          <w:lang w:val="en-US"/>
        </w:rPr>
        <w:t>etablerede</w:t>
      </w:r>
      <w:proofErr w:type="spellEnd"/>
      <w:r w:rsidR="005C021C" w:rsidRPr="005C021C">
        <w:rPr>
          <w:lang w:val="en-US"/>
        </w:rPr>
        <w:t xml:space="preserve"> </w:t>
      </w:r>
      <w:proofErr w:type="spellStart"/>
      <w:r w:rsidR="005C021C" w:rsidRPr="005C021C">
        <w:rPr>
          <w:lang w:val="en-US"/>
        </w:rPr>
        <w:t>markeder</w:t>
      </w:r>
      <w:proofErr w:type="spellEnd"/>
      <w:r w:rsidR="005C021C" w:rsidRPr="005C021C">
        <w:rPr>
          <w:lang w:val="en-US"/>
        </w:rPr>
        <w:t>, emerging markets</w:t>
      </w:r>
      <w:r w:rsidR="002F6930">
        <w:rPr>
          <w:lang w:val="en-US"/>
        </w:rPr>
        <w:t>, 2LoD</w:t>
      </w:r>
      <w:r w:rsidR="004537E8">
        <w:rPr>
          <w:lang w:val="en-US"/>
        </w:rPr>
        <w:t xml:space="preserve"> </w:t>
      </w:r>
      <w:r w:rsidR="002F6930">
        <w:rPr>
          <w:lang w:val="en-US"/>
        </w:rPr>
        <w:t>(2</w:t>
      </w:r>
      <w:r w:rsidR="002F6930" w:rsidRPr="002F6930">
        <w:rPr>
          <w:vertAlign w:val="superscript"/>
          <w:lang w:val="en-US"/>
        </w:rPr>
        <w:t>nd</w:t>
      </w:r>
      <w:r w:rsidR="002F6930">
        <w:rPr>
          <w:lang w:val="en-US"/>
        </w:rPr>
        <w:t xml:space="preserve"> line of defense)</w:t>
      </w:r>
    </w:p>
    <w:p w14:paraId="3E8F419C" w14:textId="77777777" w:rsidR="00FF3C14" w:rsidRDefault="00FF3C14" w:rsidP="00B74776">
      <w:pPr>
        <w:rPr>
          <w:lang w:val="en-US"/>
        </w:rPr>
      </w:pPr>
    </w:p>
    <w:p w14:paraId="6D3EE045" w14:textId="7228B2F4" w:rsidR="00581EAE" w:rsidRPr="00581EAE" w:rsidRDefault="00581EAE" w:rsidP="00B74776">
      <w:pPr>
        <w:rPr>
          <w:b/>
          <w:bCs/>
          <w:sz w:val="28"/>
          <w:szCs w:val="28"/>
          <w:lang w:val="en-US"/>
        </w:rPr>
      </w:pPr>
      <w:r w:rsidRPr="00581EAE">
        <w:rPr>
          <w:b/>
          <w:bCs/>
          <w:sz w:val="28"/>
          <w:szCs w:val="28"/>
          <w:lang w:val="en-US"/>
        </w:rPr>
        <w:t>Objects of interest</w:t>
      </w:r>
    </w:p>
    <w:p w14:paraId="3DEF04AC" w14:textId="4382EBA2" w:rsidR="000354CD" w:rsidRPr="00FB7DC2" w:rsidRDefault="00101674" w:rsidP="00B74776">
      <w:pPr>
        <w:rPr>
          <w:lang w:val="en-US"/>
        </w:rPr>
      </w:pPr>
      <w:r>
        <w:rPr>
          <w:lang w:val="en-US"/>
        </w:rPr>
        <w:t>E</w:t>
      </w:r>
      <w:r w:rsidR="000C1ADD">
        <w:rPr>
          <w:lang w:val="en-US"/>
        </w:rPr>
        <w:t>quity, fixed</w:t>
      </w:r>
      <w:r>
        <w:rPr>
          <w:lang w:val="en-US"/>
        </w:rPr>
        <w:t>-</w:t>
      </w:r>
      <w:r w:rsidR="000C1ADD">
        <w:rPr>
          <w:lang w:val="en-US"/>
        </w:rPr>
        <w:t>income, currencies</w:t>
      </w:r>
      <w:r w:rsidR="00FC2422">
        <w:rPr>
          <w:lang w:val="en-US"/>
        </w:rPr>
        <w:t>/foreign-exchange FX</w:t>
      </w:r>
      <w:r w:rsidR="000C1ADD">
        <w:rPr>
          <w:lang w:val="en-US"/>
        </w:rPr>
        <w:t>, commodities, interest rates</w:t>
      </w:r>
      <w:r w:rsidR="00FC2422">
        <w:rPr>
          <w:lang w:val="en-US"/>
        </w:rPr>
        <w:t xml:space="preserve"> IR</w:t>
      </w:r>
      <w:r w:rsidR="000C1ADD">
        <w:rPr>
          <w:lang w:val="en-US"/>
        </w:rPr>
        <w:t>, derivatives, bond, margin, collateral, debt</w:t>
      </w:r>
      <w:r>
        <w:rPr>
          <w:lang w:val="en-US"/>
        </w:rPr>
        <w:t xml:space="preserve">, </w:t>
      </w:r>
      <w:r w:rsidR="000C1ADD">
        <w:rPr>
          <w:lang w:val="en-US"/>
        </w:rPr>
        <w:t xml:space="preserve">treasury bills, credit products, macro rates, </w:t>
      </w:r>
      <w:proofErr w:type="spellStart"/>
      <w:r w:rsidR="000C1ADD">
        <w:rPr>
          <w:lang w:val="en-US"/>
        </w:rPr>
        <w:t>fx</w:t>
      </w:r>
      <w:proofErr w:type="spellEnd"/>
      <w:r w:rsidR="000C1ADD">
        <w:rPr>
          <w:lang w:val="en-US"/>
        </w:rPr>
        <w:t xml:space="preserve"> flows, margin loans, repo, vanilla derivatives, complex derivatives</w:t>
      </w:r>
      <w:r w:rsidR="0060123A">
        <w:rPr>
          <w:lang w:val="en-US"/>
        </w:rPr>
        <w:t xml:space="preserve">, </w:t>
      </w:r>
      <w:proofErr w:type="spellStart"/>
      <w:r w:rsidR="0060123A" w:rsidRPr="00EA2381">
        <w:rPr>
          <w:lang w:val="en-US"/>
        </w:rPr>
        <w:t>komplekse</w:t>
      </w:r>
      <w:proofErr w:type="spellEnd"/>
      <w:r w:rsidR="0060123A" w:rsidRPr="00EA2381">
        <w:rPr>
          <w:lang w:val="en-US"/>
        </w:rPr>
        <w:t xml:space="preserve"> </w:t>
      </w:r>
      <w:proofErr w:type="spellStart"/>
      <w:r w:rsidR="0060123A" w:rsidRPr="00EA2381">
        <w:rPr>
          <w:lang w:val="en-US"/>
        </w:rPr>
        <w:t>aktiver</w:t>
      </w:r>
      <w:proofErr w:type="spellEnd"/>
      <w:r w:rsidR="0060123A" w:rsidRPr="00EA2381">
        <w:rPr>
          <w:lang w:val="en-US"/>
        </w:rPr>
        <w:t xml:space="preserve">, </w:t>
      </w:r>
      <w:proofErr w:type="spellStart"/>
      <w:r w:rsidR="0060123A" w:rsidRPr="00EA2381">
        <w:rPr>
          <w:lang w:val="en-US"/>
        </w:rPr>
        <w:t>immaterialle</w:t>
      </w:r>
      <w:proofErr w:type="spellEnd"/>
      <w:r w:rsidR="0060123A" w:rsidRPr="00EA2381">
        <w:rPr>
          <w:lang w:val="en-US"/>
        </w:rPr>
        <w:t xml:space="preserve"> </w:t>
      </w:r>
      <w:proofErr w:type="spellStart"/>
      <w:r w:rsidR="0060123A" w:rsidRPr="00EA2381">
        <w:rPr>
          <w:lang w:val="en-US"/>
        </w:rPr>
        <w:t>aktiver</w:t>
      </w:r>
      <w:proofErr w:type="spellEnd"/>
      <w:r w:rsidR="003E56AC">
        <w:rPr>
          <w:lang w:val="en-US"/>
        </w:rPr>
        <w:t xml:space="preserve">, credit-risk instruments. </w:t>
      </w:r>
      <w:proofErr w:type="spellStart"/>
      <w:r w:rsidR="00F066F0" w:rsidRPr="00135FB1">
        <w:rPr>
          <w:lang w:val="en-US"/>
        </w:rPr>
        <w:t>R</w:t>
      </w:r>
      <w:r w:rsidR="009D2226" w:rsidRPr="00135FB1">
        <w:rPr>
          <w:lang w:val="en-US"/>
        </w:rPr>
        <w:t>ealkredit</w:t>
      </w:r>
      <w:proofErr w:type="spellEnd"/>
      <w:r w:rsidR="00F066F0">
        <w:rPr>
          <w:lang w:val="en-US"/>
        </w:rPr>
        <w:t xml:space="preserve">, stocks, real estate, </w:t>
      </w:r>
      <w:r w:rsidR="00F066F0" w:rsidRPr="00FB7DC2">
        <w:rPr>
          <w:lang w:val="en-US"/>
        </w:rPr>
        <w:t>f</w:t>
      </w:r>
      <w:r w:rsidR="000354CD" w:rsidRPr="00FB7DC2">
        <w:rPr>
          <w:lang w:val="en-US"/>
        </w:rPr>
        <w:t>orwards</w:t>
      </w:r>
      <w:r w:rsidR="009D2226" w:rsidRPr="00FB7DC2">
        <w:rPr>
          <w:lang w:val="en-US"/>
        </w:rPr>
        <w:t xml:space="preserve">, </w:t>
      </w:r>
      <w:r w:rsidR="00F066F0" w:rsidRPr="00FB7DC2">
        <w:rPr>
          <w:lang w:val="en-US"/>
        </w:rPr>
        <w:t>s</w:t>
      </w:r>
      <w:r w:rsidR="000354CD" w:rsidRPr="00FB7DC2">
        <w:rPr>
          <w:lang w:val="en-US"/>
        </w:rPr>
        <w:t>waps</w:t>
      </w:r>
      <w:r w:rsidR="009D2226" w:rsidRPr="00FB7DC2">
        <w:rPr>
          <w:lang w:val="en-US"/>
        </w:rPr>
        <w:t>, futures</w:t>
      </w:r>
      <w:r w:rsidR="00F066F0" w:rsidRPr="00FB7DC2">
        <w:rPr>
          <w:lang w:val="en-US"/>
        </w:rPr>
        <w:t>, options</w:t>
      </w:r>
      <w:r w:rsidR="004219C2" w:rsidRPr="00FB7DC2">
        <w:rPr>
          <w:lang w:val="en-US"/>
        </w:rPr>
        <w:t>, obligation</w:t>
      </w:r>
      <w:r w:rsidR="00FB7DC2" w:rsidRPr="00FB7DC2">
        <w:rPr>
          <w:lang w:val="en-US"/>
        </w:rPr>
        <w:t>, s</w:t>
      </w:r>
      <w:r w:rsidR="00FB7DC2">
        <w:rPr>
          <w:lang w:val="en-US"/>
        </w:rPr>
        <w:t>ecurity</w:t>
      </w:r>
      <w:r w:rsidR="00130DF2">
        <w:rPr>
          <w:lang w:val="en-US"/>
        </w:rPr>
        <w:t xml:space="preserve">, </w:t>
      </w:r>
      <w:proofErr w:type="spellStart"/>
      <w:r w:rsidR="00130DF2">
        <w:rPr>
          <w:lang w:val="en-US"/>
        </w:rPr>
        <w:t>værdipapirer</w:t>
      </w:r>
      <w:proofErr w:type="spellEnd"/>
      <w:r w:rsidR="007F263B">
        <w:rPr>
          <w:lang w:val="en-US"/>
        </w:rPr>
        <w:t>, equity and interest rate derivates</w:t>
      </w:r>
    </w:p>
    <w:p w14:paraId="41771B30" w14:textId="1F976E1B" w:rsidR="000354CD" w:rsidRPr="00FB7DC2" w:rsidRDefault="000354CD" w:rsidP="00B74776">
      <w:pPr>
        <w:rPr>
          <w:lang w:val="en-US"/>
        </w:rPr>
      </w:pPr>
      <w:r w:rsidRPr="00FB7DC2">
        <w:rPr>
          <w:lang w:val="en-US"/>
        </w:rPr>
        <w:t>Premium</w:t>
      </w:r>
      <w:r w:rsidR="00E735DF" w:rsidRPr="00FB7DC2">
        <w:rPr>
          <w:lang w:val="en-US"/>
        </w:rPr>
        <w:t xml:space="preserve">, </w:t>
      </w:r>
      <w:proofErr w:type="spellStart"/>
      <w:r w:rsidR="00E735DF" w:rsidRPr="00FB7DC2">
        <w:rPr>
          <w:lang w:val="en-US"/>
        </w:rPr>
        <w:t>Hensættelser</w:t>
      </w:r>
      <w:proofErr w:type="spellEnd"/>
      <w:r w:rsidR="00E735DF" w:rsidRPr="00FB7DC2">
        <w:rPr>
          <w:lang w:val="en-US"/>
        </w:rPr>
        <w:t xml:space="preserve">, </w:t>
      </w:r>
      <w:proofErr w:type="spellStart"/>
      <w:r w:rsidR="00E735DF" w:rsidRPr="00FB7DC2">
        <w:rPr>
          <w:lang w:val="en-US"/>
        </w:rPr>
        <w:t>Nedskrivning</w:t>
      </w:r>
      <w:proofErr w:type="spellEnd"/>
    </w:p>
    <w:p w14:paraId="781D2A60" w14:textId="2219AE6A" w:rsidR="000354CD" w:rsidRDefault="009803AF" w:rsidP="00B74776">
      <w:pPr>
        <w:rPr>
          <w:lang w:val="en-US"/>
        </w:rPr>
      </w:pPr>
      <w:r>
        <w:rPr>
          <w:lang w:val="en-US"/>
        </w:rPr>
        <w:t>Muni products(municipal</w:t>
      </w:r>
      <w:r w:rsidR="00356F64">
        <w:rPr>
          <w:lang w:val="en-US"/>
        </w:rPr>
        <w:t xml:space="preserve">), debt security issued by </w:t>
      </w:r>
      <w:r w:rsidR="00F04A21">
        <w:rPr>
          <w:lang w:val="en-US"/>
        </w:rPr>
        <w:t>government.</w:t>
      </w:r>
    </w:p>
    <w:p w14:paraId="4C773B39" w14:textId="34403302" w:rsidR="003E29CC" w:rsidRDefault="003E29CC" w:rsidP="00B74776">
      <w:pPr>
        <w:rPr>
          <w:lang w:val="en-US"/>
        </w:rPr>
      </w:pPr>
      <w:r>
        <w:rPr>
          <w:lang w:val="en-US"/>
        </w:rPr>
        <w:t>Credit risk(</w:t>
      </w:r>
      <w:proofErr w:type="spellStart"/>
      <w:r>
        <w:rPr>
          <w:lang w:val="en-US"/>
        </w:rPr>
        <w:t>kreditrisiko</w:t>
      </w:r>
      <w:proofErr w:type="spellEnd"/>
      <w:r>
        <w:rPr>
          <w:lang w:val="en-US"/>
        </w:rPr>
        <w:t>)</w:t>
      </w:r>
      <w:r w:rsidR="003C63D3">
        <w:rPr>
          <w:lang w:val="en-US"/>
        </w:rPr>
        <w:t xml:space="preserve"> enterprise wide risk, group risk, transaction risk, </w:t>
      </w:r>
      <w:proofErr w:type="spellStart"/>
      <w:r w:rsidR="003C63D3">
        <w:rPr>
          <w:lang w:val="en-US"/>
        </w:rPr>
        <w:t>Xva</w:t>
      </w:r>
      <w:proofErr w:type="spellEnd"/>
      <w:r w:rsidR="003C63D3">
        <w:rPr>
          <w:lang w:val="en-US"/>
        </w:rPr>
        <w:t xml:space="preserve"> market risk, counterparty risk</w:t>
      </w:r>
      <w:r w:rsidR="003E56AC">
        <w:rPr>
          <w:lang w:val="en-US"/>
        </w:rPr>
        <w:t xml:space="preserve">, </w:t>
      </w:r>
      <w:proofErr w:type="spellStart"/>
      <w:r w:rsidR="003E56AC">
        <w:rPr>
          <w:lang w:val="en-US"/>
        </w:rPr>
        <w:t>risikovurdering</w:t>
      </w:r>
      <w:proofErr w:type="spellEnd"/>
      <w:r w:rsidR="003E56AC">
        <w:rPr>
          <w:lang w:val="en-US"/>
        </w:rPr>
        <w:t>, tax risk, risk limit, counterparty credit risk, derivatives risk management,</w:t>
      </w:r>
    </w:p>
    <w:p w14:paraId="2D4EA6CF" w14:textId="0F2A31DD" w:rsidR="003E29CC" w:rsidRPr="00E04A3B" w:rsidRDefault="003E29CC" w:rsidP="00B74776">
      <w:pPr>
        <w:rPr>
          <w:lang w:val="en-US"/>
        </w:rPr>
      </w:pPr>
      <w:proofErr w:type="spellStart"/>
      <w:r w:rsidRPr="00E04A3B">
        <w:rPr>
          <w:lang w:val="en-US"/>
        </w:rPr>
        <w:t>Hvidvask</w:t>
      </w:r>
      <w:proofErr w:type="spellEnd"/>
      <w:r w:rsidRPr="00E04A3B">
        <w:rPr>
          <w:lang w:val="en-US"/>
        </w:rPr>
        <w:t xml:space="preserve">(whitewashing), </w:t>
      </w:r>
      <w:proofErr w:type="spellStart"/>
      <w:r w:rsidRPr="00E04A3B">
        <w:rPr>
          <w:lang w:val="en-US"/>
        </w:rPr>
        <w:t>Grønvask</w:t>
      </w:r>
      <w:proofErr w:type="spellEnd"/>
      <w:r w:rsidRPr="00E04A3B">
        <w:rPr>
          <w:lang w:val="en-US"/>
        </w:rPr>
        <w:t xml:space="preserve">(Green washing) </w:t>
      </w:r>
      <w:proofErr w:type="spellStart"/>
      <w:r w:rsidRPr="00E04A3B">
        <w:rPr>
          <w:lang w:val="en-US"/>
        </w:rPr>
        <w:t>miljø</w:t>
      </w:r>
      <w:proofErr w:type="spellEnd"/>
      <w:r w:rsidRPr="00E04A3B">
        <w:rPr>
          <w:lang w:val="en-US"/>
        </w:rPr>
        <w:t xml:space="preserve"> </w:t>
      </w:r>
      <w:proofErr w:type="spellStart"/>
      <w:r w:rsidRPr="00E04A3B">
        <w:rPr>
          <w:lang w:val="en-US"/>
        </w:rPr>
        <w:t>orienteret</w:t>
      </w:r>
      <w:proofErr w:type="spellEnd"/>
      <w:r w:rsidR="00E04A3B" w:rsidRPr="00E04A3B">
        <w:rPr>
          <w:lang w:val="en-US"/>
        </w:rPr>
        <w:t xml:space="preserve"> </w:t>
      </w:r>
      <w:proofErr w:type="spellStart"/>
      <w:r w:rsidR="00E04A3B">
        <w:rPr>
          <w:lang w:val="en-US"/>
        </w:rPr>
        <w:t>hvidvask</w:t>
      </w:r>
      <w:proofErr w:type="spellEnd"/>
      <w:r w:rsidR="007E78A4">
        <w:rPr>
          <w:lang w:val="en-US"/>
        </w:rPr>
        <w:t xml:space="preserve">, </w:t>
      </w:r>
      <w:r w:rsidR="007E78A4" w:rsidRPr="0098102E">
        <w:rPr>
          <w:lang w:val="en-US"/>
        </w:rPr>
        <w:t xml:space="preserve">AML(anti money </w:t>
      </w:r>
      <w:proofErr w:type="spellStart"/>
      <w:r w:rsidR="007E78A4" w:rsidRPr="0098102E">
        <w:rPr>
          <w:lang w:val="en-US"/>
        </w:rPr>
        <w:t>laundring</w:t>
      </w:r>
      <w:proofErr w:type="spellEnd"/>
      <w:r w:rsidR="007E78A4" w:rsidRPr="0098102E">
        <w:rPr>
          <w:lang w:val="en-US"/>
        </w:rPr>
        <w:t>)</w:t>
      </w:r>
    </w:p>
    <w:p w14:paraId="3265F8F6" w14:textId="7C222314" w:rsidR="000354CD" w:rsidRPr="0026778C" w:rsidRDefault="00FF3C14" w:rsidP="00B74776">
      <w:pPr>
        <w:rPr>
          <w:lang w:val="en-US"/>
        </w:rPr>
      </w:pPr>
      <w:proofErr w:type="spellStart"/>
      <w:r w:rsidRPr="0026778C">
        <w:rPr>
          <w:lang w:val="en-US"/>
        </w:rPr>
        <w:t>finansielle</w:t>
      </w:r>
      <w:proofErr w:type="spellEnd"/>
      <w:r w:rsidRPr="0026778C">
        <w:rPr>
          <w:lang w:val="en-US"/>
        </w:rPr>
        <w:t xml:space="preserve"> </w:t>
      </w:r>
      <w:proofErr w:type="spellStart"/>
      <w:r w:rsidRPr="0026778C">
        <w:rPr>
          <w:lang w:val="en-US"/>
        </w:rPr>
        <w:t>instrumenter</w:t>
      </w:r>
      <w:proofErr w:type="spellEnd"/>
      <w:r w:rsidRPr="0026778C">
        <w:rPr>
          <w:lang w:val="en-US"/>
        </w:rPr>
        <w:t xml:space="preserve">, </w:t>
      </w:r>
      <w:proofErr w:type="spellStart"/>
      <w:r w:rsidRPr="0026778C">
        <w:rPr>
          <w:lang w:val="en-US"/>
        </w:rPr>
        <w:t>pengemarked</w:t>
      </w:r>
      <w:proofErr w:type="spellEnd"/>
      <w:r w:rsidRPr="0026778C">
        <w:rPr>
          <w:lang w:val="en-US"/>
        </w:rPr>
        <w:t xml:space="preserve"> </w:t>
      </w:r>
      <w:proofErr w:type="spellStart"/>
      <w:r w:rsidRPr="0026778C">
        <w:rPr>
          <w:lang w:val="en-US"/>
        </w:rPr>
        <w:t>produkter</w:t>
      </w:r>
      <w:proofErr w:type="spellEnd"/>
      <w:r w:rsidRPr="0026778C">
        <w:rPr>
          <w:lang w:val="en-US"/>
        </w:rPr>
        <w:t xml:space="preserve">, </w:t>
      </w:r>
      <w:proofErr w:type="spellStart"/>
      <w:r w:rsidRPr="0026778C">
        <w:rPr>
          <w:lang w:val="en-US"/>
        </w:rPr>
        <w:t>finansielle</w:t>
      </w:r>
      <w:proofErr w:type="spellEnd"/>
      <w:r w:rsidRPr="0026778C">
        <w:rPr>
          <w:lang w:val="en-US"/>
        </w:rPr>
        <w:t xml:space="preserve"> </w:t>
      </w:r>
      <w:proofErr w:type="spellStart"/>
      <w:r w:rsidRPr="0026778C">
        <w:rPr>
          <w:lang w:val="en-US"/>
        </w:rPr>
        <w:t>markeder</w:t>
      </w:r>
      <w:proofErr w:type="spellEnd"/>
      <w:r w:rsidR="005C021C" w:rsidRPr="0026778C">
        <w:rPr>
          <w:lang w:val="en-US"/>
        </w:rPr>
        <w:t xml:space="preserve">, </w:t>
      </w:r>
      <w:proofErr w:type="spellStart"/>
      <w:r w:rsidR="005C021C" w:rsidRPr="0026778C">
        <w:rPr>
          <w:lang w:val="en-US"/>
        </w:rPr>
        <w:t>Grønne</w:t>
      </w:r>
      <w:proofErr w:type="spellEnd"/>
      <w:r w:rsidR="005C021C" w:rsidRPr="0026778C">
        <w:rPr>
          <w:lang w:val="en-US"/>
        </w:rPr>
        <w:t xml:space="preserve"> </w:t>
      </w:r>
      <w:proofErr w:type="spellStart"/>
      <w:r w:rsidR="005C021C" w:rsidRPr="0026778C">
        <w:rPr>
          <w:lang w:val="en-US"/>
        </w:rPr>
        <w:t>obligationer</w:t>
      </w:r>
      <w:proofErr w:type="spellEnd"/>
      <w:r w:rsidR="007A0C6B" w:rsidRPr="0026778C">
        <w:rPr>
          <w:lang w:val="en-US"/>
        </w:rPr>
        <w:t>, money market products</w:t>
      </w:r>
      <w:r w:rsidR="00F066F0" w:rsidRPr="0026778C">
        <w:rPr>
          <w:lang w:val="en-US"/>
        </w:rPr>
        <w:t>, securities</w:t>
      </w:r>
    </w:p>
    <w:p w14:paraId="5B058C42" w14:textId="2D4AE432" w:rsidR="00581EAE" w:rsidRPr="0026778C" w:rsidRDefault="00581EAE" w:rsidP="00B74776">
      <w:pPr>
        <w:rPr>
          <w:b/>
          <w:bCs/>
          <w:sz w:val="28"/>
          <w:szCs w:val="28"/>
          <w:lang w:val="en-US"/>
        </w:rPr>
      </w:pPr>
      <w:r w:rsidRPr="0026778C">
        <w:rPr>
          <w:b/>
          <w:bCs/>
          <w:sz w:val="28"/>
          <w:szCs w:val="28"/>
          <w:lang w:val="en-US"/>
        </w:rPr>
        <w:t>Tasks</w:t>
      </w:r>
    </w:p>
    <w:p w14:paraId="2229EBB2" w14:textId="44A03D31" w:rsidR="00581EAE" w:rsidRPr="00350336" w:rsidRDefault="00581EAE" w:rsidP="00581EAE">
      <w:pPr>
        <w:rPr>
          <w:lang w:val="en-US"/>
        </w:rPr>
      </w:pPr>
      <w:r w:rsidRPr="00350336">
        <w:rPr>
          <w:lang w:val="en-US"/>
        </w:rPr>
        <w:t>Reviewing and validating models</w:t>
      </w:r>
      <w:r w:rsidR="00350336" w:rsidRPr="00350336">
        <w:rPr>
          <w:lang w:val="en-US"/>
        </w:rPr>
        <w:t xml:space="preserve">, </w:t>
      </w:r>
      <w:r w:rsidR="00350336">
        <w:rPr>
          <w:lang w:val="en-US"/>
        </w:rPr>
        <w:t>structuring IPOs</w:t>
      </w:r>
      <w:r w:rsidR="00354373">
        <w:rPr>
          <w:lang w:val="en-US"/>
        </w:rPr>
        <w:t>, Portfolio construction methodologies.</w:t>
      </w:r>
    </w:p>
    <w:p w14:paraId="7C411A63" w14:textId="4E385C09" w:rsidR="00A10222" w:rsidRDefault="00A10222" w:rsidP="00581EAE">
      <w:r w:rsidRPr="004E4D3E">
        <w:t>Prisfastsættelse</w:t>
      </w:r>
      <w:r>
        <w:t xml:space="preserve">, konjunkturvurdering, metodeudvikling, </w:t>
      </w:r>
      <w:proofErr w:type="spellStart"/>
      <w:r>
        <w:t>mikroøkonomisk</w:t>
      </w:r>
      <w:proofErr w:type="spellEnd"/>
      <w:r>
        <w:t xml:space="preserve"> analyse, kreditvurdering,</w:t>
      </w:r>
    </w:p>
    <w:p w14:paraId="632FAE64" w14:textId="0BA90A63" w:rsidR="006406EC" w:rsidRPr="0026778C" w:rsidRDefault="006406EC" w:rsidP="00581EAE">
      <w:pPr>
        <w:rPr>
          <w:lang w:val="en-US"/>
        </w:rPr>
      </w:pPr>
      <w:r w:rsidRPr="0026778C">
        <w:rPr>
          <w:lang w:val="en-US"/>
        </w:rPr>
        <w:t xml:space="preserve">Develop and maintain … </w:t>
      </w:r>
    </w:p>
    <w:p w14:paraId="7968AFC0" w14:textId="6F8D2B1C" w:rsidR="00581EAE" w:rsidRPr="0026778C" w:rsidRDefault="00D61A61" w:rsidP="00B74776">
      <w:pPr>
        <w:rPr>
          <w:lang w:val="en-US"/>
        </w:rPr>
      </w:pPr>
      <w:r>
        <w:rPr>
          <w:lang w:val="en-US"/>
        </w:rPr>
        <w:t xml:space="preserve">Risk analysis, risk assessment, risk management, macro/micro economics, accounting, budgeting, auditing, </w:t>
      </w:r>
      <w:proofErr w:type="spellStart"/>
      <w:r>
        <w:rPr>
          <w:lang w:val="en-US"/>
        </w:rPr>
        <w:t>bamking</w:t>
      </w:r>
      <w:proofErr w:type="spellEnd"/>
      <w:r>
        <w:rPr>
          <w:lang w:val="en-US"/>
        </w:rPr>
        <w:t xml:space="preserve"> operations, financial statement preparation, data analysis and data modelling, </w:t>
      </w:r>
      <w:r w:rsidR="00341721">
        <w:rPr>
          <w:lang w:val="en-US"/>
        </w:rPr>
        <w:t xml:space="preserve">calculus, financial skills, portfolio theory, credit-risk products, financial modelling, forecasting, prognosis, quantitative analysis, GAAP, </w:t>
      </w:r>
      <w:r w:rsidR="00A044B2">
        <w:rPr>
          <w:lang w:val="en-US"/>
        </w:rPr>
        <w:t>financial statements, financial reporting, word processing, payroll programs, automated billing systems</w:t>
      </w:r>
    </w:p>
    <w:p w14:paraId="58029AC7" w14:textId="58F25B0D" w:rsidR="00581EAE" w:rsidRPr="00581EAE" w:rsidRDefault="00581EAE" w:rsidP="00B74776">
      <w:pPr>
        <w:rPr>
          <w:b/>
          <w:bCs/>
          <w:sz w:val="28"/>
          <w:szCs w:val="28"/>
          <w:lang w:val="en-US"/>
        </w:rPr>
      </w:pPr>
      <w:r w:rsidRPr="00581EAE">
        <w:rPr>
          <w:b/>
          <w:bCs/>
          <w:sz w:val="28"/>
          <w:szCs w:val="28"/>
          <w:lang w:val="en-US"/>
        </w:rPr>
        <w:lastRenderedPageBreak/>
        <w:t>Standards and rules</w:t>
      </w:r>
    </w:p>
    <w:p w14:paraId="4C199809" w14:textId="68E9CE6D" w:rsidR="00E5091B" w:rsidRDefault="005F72F3" w:rsidP="00B74776">
      <w:pPr>
        <w:rPr>
          <w:lang w:val="en-US"/>
        </w:rPr>
      </w:pPr>
      <w:r>
        <w:rPr>
          <w:lang w:val="en-US"/>
        </w:rPr>
        <w:t>IFRS</w:t>
      </w:r>
      <w:r w:rsidR="00581EAE">
        <w:rPr>
          <w:lang w:val="en-US"/>
        </w:rPr>
        <w:t xml:space="preserve"> – international financial reporting standards</w:t>
      </w:r>
    </w:p>
    <w:p w14:paraId="6CA10DC0" w14:textId="0FB4C8B4" w:rsidR="00E8157C" w:rsidRDefault="00E8157C" w:rsidP="00B74776">
      <w:pPr>
        <w:rPr>
          <w:lang w:val="en-US"/>
        </w:rPr>
      </w:pPr>
      <w:r>
        <w:rPr>
          <w:lang w:val="en-US"/>
        </w:rPr>
        <w:t>PRI – principles for responsible investment</w:t>
      </w:r>
    </w:p>
    <w:p w14:paraId="25846979" w14:textId="795F0E97" w:rsidR="00E8157C" w:rsidRPr="00037909" w:rsidRDefault="00037909" w:rsidP="00B74776">
      <w:pPr>
        <w:rPr>
          <w:lang w:val="en-US"/>
        </w:rPr>
      </w:pPr>
      <w:r w:rsidRPr="00037909">
        <w:rPr>
          <w:lang w:val="en-US"/>
        </w:rPr>
        <w:t>fragile states index, sustainable impact metrics</w:t>
      </w:r>
    </w:p>
    <w:p w14:paraId="6B06F2A6" w14:textId="77777777" w:rsidR="007969EC" w:rsidRDefault="00F93C94" w:rsidP="00B74776">
      <w:pPr>
        <w:rPr>
          <w:lang w:val="en-US"/>
        </w:rPr>
      </w:pPr>
      <w:proofErr w:type="spellStart"/>
      <w:r>
        <w:rPr>
          <w:lang w:val="en-US"/>
        </w:rPr>
        <w:t>MiFiD</w:t>
      </w:r>
      <w:proofErr w:type="spellEnd"/>
      <w:r>
        <w:rPr>
          <w:lang w:val="en-US"/>
        </w:rPr>
        <w:t xml:space="preserve"> II</w:t>
      </w:r>
      <w:r w:rsidR="00A66927">
        <w:rPr>
          <w:lang w:val="en-US"/>
        </w:rPr>
        <w:t xml:space="preserve"> </w:t>
      </w:r>
      <w:r w:rsidR="00557024">
        <w:rPr>
          <w:lang w:val="en-US"/>
        </w:rPr>
        <w:t>–</w:t>
      </w:r>
      <w:r w:rsidR="00A66927">
        <w:rPr>
          <w:lang w:val="en-US"/>
        </w:rPr>
        <w:t xml:space="preserve"> </w:t>
      </w:r>
      <w:r w:rsidR="00557024">
        <w:rPr>
          <w:lang w:val="en-US"/>
        </w:rPr>
        <w:t>markets in financial instruments directive 2</w:t>
      </w:r>
    </w:p>
    <w:p w14:paraId="7D7E414E" w14:textId="50DA8AAD" w:rsidR="00557024" w:rsidRPr="0052580D" w:rsidRDefault="00F93C94" w:rsidP="00B74776">
      <w:pPr>
        <w:rPr>
          <w:lang w:val="en-US"/>
        </w:rPr>
      </w:pPr>
      <w:r>
        <w:rPr>
          <w:lang w:val="en-US"/>
        </w:rPr>
        <w:t>ICAAP</w:t>
      </w:r>
      <w:r w:rsidR="0052580D">
        <w:rPr>
          <w:lang w:val="en-US"/>
        </w:rPr>
        <w:t xml:space="preserve"> - </w:t>
      </w:r>
      <w:r w:rsidR="0052580D" w:rsidRPr="0052580D">
        <w:rPr>
          <w:lang w:val="en-US"/>
        </w:rPr>
        <w:t>internal capital adequacy assessment process</w:t>
      </w:r>
    </w:p>
    <w:p w14:paraId="5A7CD71F" w14:textId="4AA77AD5" w:rsidR="00557024" w:rsidRDefault="00F93C94" w:rsidP="00B74776">
      <w:pPr>
        <w:rPr>
          <w:lang w:val="en-US"/>
        </w:rPr>
      </w:pPr>
      <w:r>
        <w:rPr>
          <w:lang w:val="en-US"/>
        </w:rPr>
        <w:t>CRR</w:t>
      </w:r>
      <w:r w:rsidR="0052580D">
        <w:rPr>
          <w:lang w:val="en-US"/>
        </w:rPr>
        <w:t xml:space="preserve"> </w:t>
      </w:r>
      <w:r w:rsidR="000F668F">
        <w:rPr>
          <w:lang w:val="en-US"/>
        </w:rPr>
        <w:t>–</w:t>
      </w:r>
      <w:r w:rsidR="0052580D">
        <w:rPr>
          <w:lang w:val="en-US"/>
        </w:rPr>
        <w:t xml:space="preserve"> </w:t>
      </w:r>
      <w:r w:rsidR="000F668F">
        <w:rPr>
          <w:lang w:val="en-US"/>
        </w:rPr>
        <w:t xml:space="preserve">capital requirements regulation </w:t>
      </w:r>
    </w:p>
    <w:p w14:paraId="2C6F81CE" w14:textId="4BDB7B94" w:rsidR="00557024" w:rsidRDefault="00F93C94" w:rsidP="00B74776">
      <w:pPr>
        <w:rPr>
          <w:lang w:val="en-US"/>
        </w:rPr>
      </w:pPr>
      <w:r>
        <w:rPr>
          <w:lang w:val="en-US"/>
        </w:rPr>
        <w:t>CRD</w:t>
      </w:r>
      <w:r w:rsidR="000F668F">
        <w:rPr>
          <w:lang w:val="en-US"/>
        </w:rPr>
        <w:t xml:space="preserve"> – capital requirements directives</w:t>
      </w:r>
    </w:p>
    <w:p w14:paraId="38806281" w14:textId="63464427" w:rsidR="000354CD" w:rsidRDefault="00F93C94" w:rsidP="00B74776">
      <w:pPr>
        <w:rPr>
          <w:lang w:val="en-US"/>
        </w:rPr>
      </w:pPr>
      <w:r>
        <w:rPr>
          <w:lang w:val="en-US"/>
        </w:rPr>
        <w:t>EBA guidelines</w:t>
      </w:r>
      <w:r w:rsidR="000F668F">
        <w:rPr>
          <w:lang w:val="en-US"/>
        </w:rPr>
        <w:t xml:space="preserve"> for stress testing</w:t>
      </w:r>
      <w:r w:rsidR="007969EC">
        <w:rPr>
          <w:lang w:val="en-US"/>
        </w:rPr>
        <w:t>.</w:t>
      </w:r>
    </w:p>
    <w:p w14:paraId="5256E3AB" w14:textId="77777777" w:rsidR="00F456B7" w:rsidRDefault="00F456B7" w:rsidP="00B74776">
      <w:pPr>
        <w:rPr>
          <w:lang w:val="en-US"/>
        </w:rPr>
      </w:pPr>
      <w:proofErr w:type="spellStart"/>
      <w:r>
        <w:rPr>
          <w:lang w:val="en-US"/>
        </w:rPr>
        <w:t>lloyd’s</w:t>
      </w:r>
      <w:proofErr w:type="spellEnd"/>
      <w:r>
        <w:rPr>
          <w:lang w:val="en-US"/>
        </w:rPr>
        <w:t xml:space="preserve">, </w:t>
      </w:r>
    </w:p>
    <w:p w14:paraId="5638E751" w14:textId="23D9E514" w:rsidR="00F456B7" w:rsidRDefault="00F456B7" w:rsidP="00B74776">
      <w:pPr>
        <w:rPr>
          <w:lang w:val="en-US"/>
        </w:rPr>
      </w:pPr>
      <w:r>
        <w:rPr>
          <w:lang w:val="en-US"/>
        </w:rPr>
        <w:t>UK GAAP</w:t>
      </w:r>
      <w:r w:rsidR="007713FC">
        <w:rPr>
          <w:lang w:val="en-US"/>
        </w:rPr>
        <w:t xml:space="preserve"> – general accepted accounting practice</w:t>
      </w:r>
    </w:p>
    <w:p w14:paraId="3628136E" w14:textId="77777777" w:rsidR="00F456B7" w:rsidRDefault="00F456B7" w:rsidP="00B74776">
      <w:pPr>
        <w:rPr>
          <w:lang w:val="en-US"/>
        </w:rPr>
      </w:pPr>
      <w:r>
        <w:rPr>
          <w:lang w:val="en-US"/>
        </w:rPr>
        <w:t xml:space="preserve">Solvency II, </w:t>
      </w:r>
    </w:p>
    <w:p w14:paraId="19B18747" w14:textId="600EE305" w:rsidR="00F456B7" w:rsidRDefault="00F456B7" w:rsidP="00B74776">
      <w:pPr>
        <w:rPr>
          <w:lang w:val="en-US"/>
        </w:rPr>
      </w:pPr>
      <w:r>
        <w:rPr>
          <w:lang w:val="en-US"/>
        </w:rPr>
        <w:t>US trust and accident year reserving best estimate and booked calculations</w:t>
      </w:r>
    </w:p>
    <w:p w14:paraId="010CC4F8" w14:textId="1F988263" w:rsidR="000354CD" w:rsidRDefault="000354CD" w:rsidP="00B74776">
      <w:pPr>
        <w:rPr>
          <w:b/>
          <w:bCs/>
          <w:sz w:val="28"/>
          <w:szCs w:val="28"/>
          <w:lang w:val="en-US"/>
        </w:rPr>
      </w:pPr>
      <w:r w:rsidRPr="000354CD">
        <w:rPr>
          <w:b/>
          <w:bCs/>
          <w:sz w:val="28"/>
          <w:szCs w:val="28"/>
          <w:lang w:val="en-US"/>
        </w:rPr>
        <w:t>Mathematics</w:t>
      </w:r>
    </w:p>
    <w:p w14:paraId="38CECC0F" w14:textId="7DAFB2B3" w:rsidR="000354CD" w:rsidRPr="002B2C91" w:rsidRDefault="000354CD" w:rsidP="00B74776">
      <w:pPr>
        <w:rPr>
          <w:lang w:val="en-US"/>
        </w:rPr>
      </w:pPr>
      <w:r w:rsidRPr="000354CD">
        <w:rPr>
          <w:lang w:val="en-US"/>
        </w:rPr>
        <w:t>WACC</w:t>
      </w:r>
      <w:r w:rsidR="0030480C">
        <w:rPr>
          <w:lang w:val="en-US"/>
        </w:rPr>
        <w:t xml:space="preserve"> (</w:t>
      </w:r>
      <w:r w:rsidR="008704CD">
        <w:rPr>
          <w:lang w:val="en-US"/>
        </w:rPr>
        <w:t>weighted average cost of capital)</w:t>
      </w:r>
      <w:r w:rsidR="00093410">
        <w:rPr>
          <w:lang w:val="en-US"/>
        </w:rPr>
        <w:t>,</w:t>
      </w:r>
      <w:r w:rsidR="0030480C">
        <w:rPr>
          <w:lang w:val="en-US"/>
        </w:rPr>
        <w:t xml:space="preserve"> SCR</w:t>
      </w:r>
      <w:r w:rsidR="00D1166D">
        <w:rPr>
          <w:lang w:val="en-US"/>
        </w:rPr>
        <w:t xml:space="preserve"> </w:t>
      </w:r>
      <w:r w:rsidR="0030480C">
        <w:rPr>
          <w:lang w:val="en-US"/>
        </w:rPr>
        <w:t>(solvency capital requirement)</w:t>
      </w:r>
      <w:r w:rsidR="002B2C91">
        <w:rPr>
          <w:lang w:val="en-US"/>
        </w:rPr>
        <w:t xml:space="preserve">, </w:t>
      </w:r>
      <w:r w:rsidR="002B2C91" w:rsidRPr="002B2C91">
        <w:rPr>
          <w:lang w:val="en-US"/>
        </w:rPr>
        <w:t>economic capital calculation</w:t>
      </w:r>
      <w:r w:rsidR="00AE7E05">
        <w:rPr>
          <w:lang w:val="en-US"/>
        </w:rPr>
        <w:t>, DCF (discounted cash flow), LBO (leveraged buyout)</w:t>
      </w:r>
    </w:p>
    <w:p w14:paraId="6DD403F2" w14:textId="602DA7D4" w:rsidR="00093410" w:rsidRDefault="00093410" w:rsidP="00093410">
      <w:pPr>
        <w:rPr>
          <w:lang w:val="en-US"/>
        </w:rPr>
      </w:pPr>
      <w:r w:rsidRPr="00093410">
        <w:rPr>
          <w:lang w:val="en-US"/>
        </w:rPr>
        <w:t>Signal generation</w:t>
      </w:r>
      <w:r w:rsidR="004118BD">
        <w:rPr>
          <w:lang w:val="en-US"/>
        </w:rPr>
        <w:t>,</w:t>
      </w:r>
      <w:r w:rsidRPr="00093410">
        <w:rPr>
          <w:lang w:val="en-US"/>
        </w:rPr>
        <w:t xml:space="preserve"> Quantitative signals.</w:t>
      </w:r>
    </w:p>
    <w:p w14:paraId="1F1DBDBD" w14:textId="52A3BAD1" w:rsidR="00093410" w:rsidRDefault="00093410" w:rsidP="00093410">
      <w:pPr>
        <w:rPr>
          <w:lang w:val="en-US"/>
        </w:rPr>
      </w:pPr>
      <w:r>
        <w:rPr>
          <w:lang w:val="en-US"/>
        </w:rPr>
        <w:t>Trading cost-, liquidity-, risk-</w:t>
      </w:r>
      <w:r w:rsidR="00354373">
        <w:rPr>
          <w:lang w:val="en-US"/>
        </w:rPr>
        <w:t>, derivative-pricing-</w:t>
      </w:r>
      <w:r>
        <w:rPr>
          <w:lang w:val="en-US"/>
        </w:rPr>
        <w:t xml:space="preserve"> models</w:t>
      </w:r>
    </w:p>
    <w:p w14:paraId="6E42B525" w14:textId="4A303AC1" w:rsidR="004E6A5A" w:rsidRDefault="004E6A5A" w:rsidP="00093410">
      <w:pPr>
        <w:rPr>
          <w:lang w:val="en-US"/>
        </w:rPr>
      </w:pPr>
      <w:r>
        <w:rPr>
          <w:lang w:val="en-US"/>
        </w:rPr>
        <w:t>Scoring/</w:t>
      </w:r>
      <w:r w:rsidR="00170ADF">
        <w:rPr>
          <w:lang w:val="en-US"/>
        </w:rPr>
        <w:t>PD (</w:t>
      </w:r>
      <w:r>
        <w:rPr>
          <w:lang w:val="en-US"/>
        </w:rPr>
        <w:t>probability of default) models</w:t>
      </w:r>
    </w:p>
    <w:p w14:paraId="41BC95C8" w14:textId="33304990" w:rsidR="008A4055" w:rsidRDefault="001245BC" w:rsidP="00093410">
      <w:pPr>
        <w:rPr>
          <w:lang w:val="en-US"/>
        </w:rPr>
      </w:pPr>
      <w:r>
        <w:rPr>
          <w:lang w:val="en-US"/>
        </w:rPr>
        <w:t>LGC</w:t>
      </w:r>
      <w:r w:rsidR="008A4055">
        <w:rPr>
          <w:lang w:val="en-US"/>
        </w:rPr>
        <w:t xml:space="preserve"> latent growth </w:t>
      </w:r>
      <w:r w:rsidR="00D35418">
        <w:rPr>
          <w:lang w:val="en-US"/>
        </w:rPr>
        <w:t>curve modelling</w:t>
      </w:r>
    </w:p>
    <w:p w14:paraId="71A341BC" w14:textId="0972795E" w:rsidR="00093410" w:rsidRDefault="001245BC" w:rsidP="00093410">
      <w:pPr>
        <w:rPr>
          <w:lang w:val="en-US"/>
        </w:rPr>
      </w:pPr>
      <w:r>
        <w:rPr>
          <w:lang w:val="en-US"/>
        </w:rPr>
        <w:t>CCF</w:t>
      </w:r>
      <w:r w:rsidR="00D35418">
        <w:rPr>
          <w:lang w:val="en-US"/>
        </w:rPr>
        <w:t xml:space="preserve"> credit conversion factor</w:t>
      </w:r>
      <w:r>
        <w:rPr>
          <w:lang w:val="en-US"/>
        </w:rPr>
        <w:t xml:space="preserve"> model</w:t>
      </w:r>
      <w:r w:rsidR="00014CCD">
        <w:rPr>
          <w:lang w:val="en-US"/>
        </w:rPr>
        <w:t>ling</w:t>
      </w:r>
    </w:p>
    <w:p w14:paraId="07A6C9DE" w14:textId="6B266D4F" w:rsidR="00F51C2C" w:rsidRPr="00093410" w:rsidRDefault="00F51C2C" w:rsidP="00093410">
      <w:pPr>
        <w:rPr>
          <w:lang w:val="en-US"/>
        </w:rPr>
      </w:pPr>
      <w:r>
        <w:rPr>
          <w:lang w:val="en-US"/>
        </w:rPr>
        <w:t>Gaussian copula</w:t>
      </w:r>
      <w:r w:rsidR="00962059">
        <w:rPr>
          <w:lang w:val="en-US"/>
        </w:rPr>
        <w:t>, Monte Carlo methods</w:t>
      </w:r>
    </w:p>
    <w:p w14:paraId="4AAFC938" w14:textId="7483125C" w:rsidR="000354CD" w:rsidRDefault="000354CD" w:rsidP="00B74776">
      <w:pPr>
        <w:rPr>
          <w:lang w:val="en-US"/>
        </w:rPr>
      </w:pPr>
    </w:p>
    <w:p w14:paraId="63644D7B" w14:textId="0E0034C6" w:rsidR="00A10222" w:rsidRPr="00AD52E7" w:rsidRDefault="00A10222" w:rsidP="00B74776">
      <w:pPr>
        <w:rPr>
          <w:b/>
          <w:bCs/>
          <w:sz w:val="28"/>
          <w:szCs w:val="28"/>
          <w:lang w:val="en-US"/>
        </w:rPr>
      </w:pPr>
      <w:r w:rsidRPr="00AD52E7">
        <w:rPr>
          <w:b/>
          <w:bCs/>
          <w:sz w:val="28"/>
          <w:szCs w:val="28"/>
          <w:lang w:val="en-US"/>
        </w:rPr>
        <w:t>Other words</w:t>
      </w:r>
    </w:p>
    <w:p w14:paraId="1EC629FB" w14:textId="611D14E1" w:rsidR="000D2CE7" w:rsidRPr="00093410" w:rsidRDefault="00A10222" w:rsidP="00B74776">
      <w:pPr>
        <w:rPr>
          <w:lang w:val="en-US"/>
        </w:rPr>
      </w:pPr>
      <w:r w:rsidRPr="00093410">
        <w:rPr>
          <w:lang w:val="en-US"/>
        </w:rPr>
        <w:t xml:space="preserve">intraday, </w:t>
      </w:r>
      <w:proofErr w:type="spellStart"/>
      <w:r w:rsidRPr="00093410">
        <w:rPr>
          <w:lang w:val="en-US"/>
        </w:rPr>
        <w:t>s</w:t>
      </w:r>
      <w:r w:rsidR="000D2CE7" w:rsidRPr="00093410">
        <w:rPr>
          <w:lang w:val="en-US"/>
        </w:rPr>
        <w:t>kalerbart</w:t>
      </w:r>
      <w:proofErr w:type="spellEnd"/>
      <w:r w:rsidRPr="00093410">
        <w:rPr>
          <w:lang w:val="en-US"/>
        </w:rPr>
        <w:t xml:space="preserve">, </w:t>
      </w:r>
      <w:proofErr w:type="spellStart"/>
      <w:r w:rsidR="007A4686" w:rsidRPr="00093410">
        <w:rPr>
          <w:lang w:val="en-US"/>
        </w:rPr>
        <w:t>kreditværdighed</w:t>
      </w:r>
      <w:proofErr w:type="spellEnd"/>
      <w:r w:rsidR="007A4686" w:rsidRPr="00093410">
        <w:rPr>
          <w:lang w:val="en-US"/>
        </w:rPr>
        <w:t>.</w:t>
      </w:r>
    </w:p>
    <w:p w14:paraId="5E19E55A" w14:textId="27995888" w:rsidR="0087449B" w:rsidRPr="0026778C" w:rsidRDefault="0087449B" w:rsidP="00B74776">
      <w:r w:rsidRPr="0026778C">
        <w:t xml:space="preserve">Credit </w:t>
      </w:r>
      <w:proofErr w:type="spellStart"/>
      <w:r w:rsidRPr="0026778C">
        <w:t>systemic</w:t>
      </w:r>
      <w:proofErr w:type="spellEnd"/>
      <w:r w:rsidRPr="0026778C">
        <w:t xml:space="preserve"> </w:t>
      </w:r>
      <w:proofErr w:type="spellStart"/>
      <w:r w:rsidRPr="0026778C">
        <w:t>market</w:t>
      </w:r>
      <w:proofErr w:type="spellEnd"/>
      <w:r w:rsidRPr="0026778C">
        <w:t xml:space="preserve"> </w:t>
      </w:r>
      <w:proofErr w:type="spellStart"/>
      <w:r w:rsidRPr="0026778C">
        <w:t>making</w:t>
      </w:r>
      <w:proofErr w:type="spellEnd"/>
      <w:r w:rsidR="002B2C91" w:rsidRPr="0026778C">
        <w:t xml:space="preserve">, </w:t>
      </w:r>
    </w:p>
    <w:p w14:paraId="7F14BD8B" w14:textId="05EFE1F9" w:rsidR="00F5470F" w:rsidRDefault="00F5470F" w:rsidP="00B74776">
      <w:r w:rsidRPr="00F5470F">
        <w:t>Screening af investeringsmuligheder, forbedring a</w:t>
      </w:r>
      <w:r>
        <w:t xml:space="preserve">f datagrundlaget, risikoanalyse, modelbaseret </w:t>
      </w:r>
      <w:proofErr w:type="spellStart"/>
      <w:r>
        <w:t>risikoforecasting</w:t>
      </w:r>
      <w:proofErr w:type="spellEnd"/>
      <w:r>
        <w:t xml:space="preserve">,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</w:p>
    <w:p w14:paraId="1BC839E5" w14:textId="1F492EAB" w:rsidR="005A13DB" w:rsidRDefault="005A13DB" w:rsidP="00B74776">
      <w:r w:rsidRPr="00E408E0">
        <w:t xml:space="preserve">transparens, </w:t>
      </w:r>
      <w:r w:rsidR="00FD2DA9" w:rsidRPr="00E408E0">
        <w:t>MSCI ESG</w:t>
      </w:r>
      <w:r w:rsidR="00860D7D" w:rsidRPr="00E408E0">
        <w:t xml:space="preserve">, </w:t>
      </w:r>
      <w:r w:rsidR="001246F9">
        <w:t>risikoprofil,</w:t>
      </w:r>
      <w:r w:rsidR="00FE54C6">
        <w:t xml:space="preserve"> </w:t>
      </w:r>
      <w:proofErr w:type="spellStart"/>
      <w:r w:rsidR="00FE54C6">
        <w:t>diversification</w:t>
      </w:r>
      <w:proofErr w:type="spellEnd"/>
      <w:r w:rsidR="00FE54C6">
        <w:t>, bæredygtig investering</w:t>
      </w:r>
      <w:r w:rsidR="00A30E68">
        <w:t xml:space="preserve">, </w:t>
      </w:r>
      <w:r w:rsidR="009736A1">
        <w:t>aktivt ejerskab</w:t>
      </w:r>
      <w:r w:rsidR="004013BB">
        <w:t>,</w:t>
      </w:r>
    </w:p>
    <w:p w14:paraId="55900EEA" w14:textId="77777777" w:rsidR="00AD52E7" w:rsidRPr="00E408E0" w:rsidRDefault="00AD52E7" w:rsidP="00B74776"/>
    <w:p w14:paraId="566DA8AA" w14:textId="77777777" w:rsidR="00C7760E" w:rsidRDefault="00A17CB4" w:rsidP="00B74776">
      <w:pPr>
        <w:rPr>
          <w:lang w:val="en-US"/>
        </w:rPr>
      </w:pPr>
      <w:r w:rsidRPr="0098102E">
        <w:rPr>
          <w:lang w:val="en-US"/>
        </w:rPr>
        <w:t xml:space="preserve">Risk parity modeler, Solow, </w:t>
      </w:r>
      <w:proofErr w:type="spellStart"/>
      <w:r w:rsidRPr="0098102E">
        <w:rPr>
          <w:lang w:val="en-US"/>
        </w:rPr>
        <w:t>endogene</w:t>
      </w:r>
      <w:proofErr w:type="spellEnd"/>
      <w:r w:rsidRPr="0098102E">
        <w:rPr>
          <w:lang w:val="en-US"/>
        </w:rPr>
        <w:t xml:space="preserve"> </w:t>
      </w:r>
      <w:r w:rsidR="0098102E" w:rsidRPr="0098102E">
        <w:rPr>
          <w:lang w:val="en-US"/>
        </w:rPr>
        <w:t xml:space="preserve">modeler, </w:t>
      </w:r>
      <w:proofErr w:type="spellStart"/>
      <w:r w:rsidR="0098102E" w:rsidRPr="0098102E">
        <w:rPr>
          <w:lang w:val="en-US"/>
        </w:rPr>
        <w:t>afkast</w:t>
      </w:r>
      <w:proofErr w:type="spellEnd"/>
      <w:r w:rsidR="0098102E" w:rsidRPr="0098102E">
        <w:rPr>
          <w:lang w:val="en-US"/>
        </w:rPr>
        <w:t xml:space="preserve"> </w:t>
      </w:r>
      <w:proofErr w:type="spellStart"/>
      <w:r w:rsidR="0098102E" w:rsidRPr="0098102E">
        <w:rPr>
          <w:lang w:val="en-US"/>
        </w:rPr>
        <w:t>og</w:t>
      </w:r>
      <w:proofErr w:type="spellEnd"/>
      <w:r w:rsidR="0098102E" w:rsidRPr="0098102E">
        <w:rPr>
          <w:lang w:val="en-US"/>
        </w:rPr>
        <w:t xml:space="preserve"> </w:t>
      </w:r>
      <w:proofErr w:type="spellStart"/>
      <w:r w:rsidR="0098102E" w:rsidRPr="0098102E">
        <w:rPr>
          <w:lang w:val="en-US"/>
        </w:rPr>
        <w:t>risiko</w:t>
      </w:r>
      <w:proofErr w:type="spellEnd"/>
      <w:r w:rsidR="0098102E" w:rsidRPr="0098102E">
        <w:rPr>
          <w:lang w:val="en-US"/>
        </w:rPr>
        <w:t xml:space="preserve"> </w:t>
      </w:r>
      <w:proofErr w:type="spellStart"/>
      <w:r w:rsidR="0098102E" w:rsidRPr="0098102E">
        <w:rPr>
          <w:lang w:val="en-US"/>
        </w:rPr>
        <w:t>modeller</w:t>
      </w:r>
      <w:proofErr w:type="spellEnd"/>
      <w:r w:rsidR="0098102E" w:rsidRPr="0098102E">
        <w:rPr>
          <w:lang w:val="en-US"/>
        </w:rPr>
        <w:t>, ALM, asset/Liability management, bottom u</w:t>
      </w:r>
      <w:r w:rsidR="0098102E">
        <w:rPr>
          <w:lang w:val="en-US"/>
        </w:rPr>
        <w:t xml:space="preserve">p, top-down </w:t>
      </w:r>
      <w:r w:rsidR="007710A2">
        <w:rPr>
          <w:lang w:val="en-US"/>
        </w:rPr>
        <w:t xml:space="preserve">modeler, asset allocation models, GAAS, Business model analysis, credit rating, </w:t>
      </w:r>
    </w:p>
    <w:p w14:paraId="4B923C90" w14:textId="6E4C8899" w:rsidR="00A17CB4" w:rsidRDefault="00A14CBA" w:rsidP="00B74776">
      <w:pPr>
        <w:rPr>
          <w:lang w:val="en-US"/>
        </w:rPr>
      </w:pPr>
      <w:proofErr w:type="spellStart"/>
      <w:r w:rsidRPr="00C7760E">
        <w:t>mean-</w:t>
      </w:r>
      <w:r w:rsidR="00260BA4" w:rsidRPr="00C7760E">
        <w:t>reversion</w:t>
      </w:r>
      <w:proofErr w:type="spellEnd"/>
      <w:r w:rsidR="00260BA4">
        <w:t xml:space="preserve"> </w:t>
      </w:r>
      <w:r w:rsidR="00260BA4" w:rsidRPr="00C7760E">
        <w:t>(gennemsnitlig</w:t>
      </w:r>
      <w:r w:rsidRPr="00C7760E">
        <w:t xml:space="preserve"> vækst på </w:t>
      </w:r>
      <w:r w:rsidR="000937A9" w:rsidRPr="00C7760E">
        <w:t>port</w:t>
      </w:r>
      <w:r w:rsidR="000937A9">
        <w:t>e</w:t>
      </w:r>
      <w:r w:rsidR="000937A9" w:rsidRPr="00C7760E">
        <w:t>føljer</w:t>
      </w:r>
      <w:r w:rsidRPr="00C7760E">
        <w:t xml:space="preserve"> med 6.5% per år)</w:t>
      </w:r>
      <w:r w:rsidR="003A4FAC" w:rsidRPr="00C7760E">
        <w:t xml:space="preserve">, </w:t>
      </w:r>
      <w:proofErr w:type="spellStart"/>
      <w:r w:rsidR="003A4FAC" w:rsidRPr="00C7760E">
        <w:t>market</w:t>
      </w:r>
      <w:proofErr w:type="spellEnd"/>
      <w:r w:rsidR="003A4FAC" w:rsidRPr="00C7760E">
        <w:t xml:space="preserve"> </w:t>
      </w:r>
      <w:proofErr w:type="spellStart"/>
      <w:r w:rsidR="003A4FAC" w:rsidRPr="00C7760E">
        <w:t>risk</w:t>
      </w:r>
      <w:proofErr w:type="spellEnd"/>
      <w:r w:rsidR="003A4FAC" w:rsidRPr="00C7760E">
        <w:t xml:space="preserve">, porteføljestyring, </w:t>
      </w:r>
      <w:proofErr w:type="spellStart"/>
      <w:r w:rsidR="003A4FAC" w:rsidRPr="00C7760E">
        <w:t>financial</w:t>
      </w:r>
      <w:proofErr w:type="spellEnd"/>
      <w:r w:rsidR="003A4FAC" w:rsidRPr="00C7760E">
        <w:t xml:space="preserve"> </w:t>
      </w:r>
      <w:proofErr w:type="spellStart"/>
      <w:r w:rsidR="003A4FAC" w:rsidRPr="00C7760E">
        <w:t>markets</w:t>
      </w:r>
      <w:proofErr w:type="spellEnd"/>
      <w:r w:rsidR="003A4FAC" w:rsidRPr="00C7760E">
        <w:t xml:space="preserve">, risiko profil, portefølje analyse. </w:t>
      </w:r>
      <w:r w:rsidR="003A4FAC">
        <w:rPr>
          <w:lang w:val="en-US"/>
        </w:rPr>
        <w:t>Financial statement analysis</w:t>
      </w:r>
      <w:r w:rsidR="00F70E6D">
        <w:rPr>
          <w:lang w:val="en-US"/>
        </w:rPr>
        <w:t xml:space="preserve">, price </w:t>
      </w:r>
      <w:r w:rsidR="00260BA4">
        <w:rPr>
          <w:lang w:val="en-US"/>
        </w:rPr>
        <w:t>manipulation (</w:t>
      </w:r>
      <w:r w:rsidR="00F70E6D">
        <w:rPr>
          <w:lang w:val="en-US"/>
        </w:rPr>
        <w:t>cornering the market</w:t>
      </w:r>
      <w:r w:rsidR="00ED583D">
        <w:rPr>
          <w:lang w:val="en-US"/>
        </w:rPr>
        <w:t>, quote stuffing, spoofing</w:t>
      </w:r>
      <w:r w:rsidR="00F70E6D">
        <w:rPr>
          <w:lang w:val="en-US"/>
        </w:rPr>
        <w:t xml:space="preserve">) </w:t>
      </w:r>
    </w:p>
    <w:p w14:paraId="71F01E4E" w14:textId="09591DB5" w:rsidR="00FC71CA" w:rsidRDefault="00255377" w:rsidP="00B74776">
      <w:pPr>
        <w:rPr>
          <w:lang w:val="en-US"/>
        </w:rPr>
      </w:pPr>
      <w:r>
        <w:rPr>
          <w:lang w:val="en-US"/>
        </w:rPr>
        <w:t>– business checking, merchant services, business payments, business abroad,</w:t>
      </w:r>
      <w:r w:rsidRPr="00255377">
        <w:rPr>
          <w:lang w:val="en-US"/>
        </w:rPr>
        <w:t xml:space="preserve"> </w:t>
      </w:r>
      <w:r>
        <w:rPr>
          <w:lang w:val="en-US"/>
        </w:rPr>
        <w:t xml:space="preserve">– investments, savings, bonds, cash ISA, – insights, solutions, client experience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etc., –</w:t>
      </w:r>
      <w:r w:rsidRPr="0066203A">
        <w:rPr>
          <w:lang w:val="en-US"/>
        </w:rPr>
        <w:t xml:space="preserve"> </w:t>
      </w:r>
      <w:r>
        <w:rPr>
          <w:lang w:val="en-US"/>
        </w:rPr>
        <w:t>loans, mortgages, checking, savings, cards, lines of credit, accounts</w:t>
      </w:r>
    </w:p>
    <w:p w14:paraId="5A89D439" w14:textId="2ADD86EA" w:rsidR="00FC71CA" w:rsidRPr="0098102E" w:rsidRDefault="000B7BFE" w:rsidP="00B74776">
      <w:pPr>
        <w:rPr>
          <w:lang w:val="en-US"/>
        </w:rPr>
      </w:pPr>
      <w:r>
        <w:rPr>
          <w:lang w:val="en-US"/>
        </w:rPr>
        <w:t xml:space="preserve">Corporation </w:t>
      </w:r>
      <w:proofErr w:type="spellStart"/>
      <w:r>
        <w:rPr>
          <w:lang w:val="en-US"/>
        </w:rPr>
        <w:t>vlauations</w:t>
      </w:r>
      <w:proofErr w:type="spellEnd"/>
      <w:r>
        <w:rPr>
          <w:lang w:val="en-US"/>
        </w:rPr>
        <w:t xml:space="preserve">, peer group/buyer/target screening, </w:t>
      </w:r>
      <w:r w:rsidR="001375B9">
        <w:rPr>
          <w:lang w:val="en-US"/>
        </w:rPr>
        <w:t xml:space="preserve">process </w:t>
      </w:r>
      <w:proofErr w:type="spellStart"/>
      <w:r w:rsidR="001375B9">
        <w:rPr>
          <w:lang w:val="en-US"/>
        </w:rPr>
        <w:t>optimering</w:t>
      </w:r>
      <w:proofErr w:type="spellEnd"/>
      <w:r w:rsidR="001375B9">
        <w:rPr>
          <w:lang w:val="en-US"/>
        </w:rPr>
        <w:t xml:space="preserve">, </w:t>
      </w:r>
    </w:p>
    <w:p w14:paraId="6B05F021" w14:textId="2963E012" w:rsidR="000D2CE7" w:rsidRDefault="00A6657A" w:rsidP="00B74776">
      <w:pPr>
        <w:rPr>
          <w:lang w:val="en-US"/>
        </w:rPr>
      </w:pPr>
      <w:r>
        <w:rPr>
          <w:lang w:val="en-US"/>
        </w:rPr>
        <w:t>Investment analysis, stock, loan, bond, insurance</w:t>
      </w:r>
      <w:r w:rsidR="008178EE">
        <w:rPr>
          <w:lang w:val="en-US"/>
        </w:rPr>
        <w:t>, alternative investment</w:t>
      </w:r>
      <w:r w:rsidR="00921741">
        <w:rPr>
          <w:lang w:val="en-US"/>
        </w:rPr>
        <w:t xml:space="preserve">, pricing model, commercial pricing, risk control </w:t>
      </w:r>
      <w:r w:rsidR="00275012">
        <w:rPr>
          <w:lang w:val="en-US"/>
        </w:rPr>
        <w:t>self-assessment</w:t>
      </w:r>
      <w:r w:rsidR="00921741">
        <w:rPr>
          <w:lang w:val="en-US"/>
        </w:rPr>
        <w:t xml:space="preserve">, </w:t>
      </w:r>
      <w:proofErr w:type="spellStart"/>
      <w:r w:rsidR="00921741">
        <w:rPr>
          <w:lang w:val="en-US"/>
        </w:rPr>
        <w:t>styring</w:t>
      </w:r>
      <w:proofErr w:type="spellEnd"/>
      <w:r w:rsidR="00921741">
        <w:rPr>
          <w:lang w:val="en-US"/>
        </w:rPr>
        <w:t xml:space="preserve"> </w:t>
      </w:r>
      <w:proofErr w:type="spellStart"/>
      <w:r w:rsidR="00921741">
        <w:rPr>
          <w:lang w:val="en-US"/>
        </w:rPr>
        <w:t>og</w:t>
      </w:r>
      <w:proofErr w:type="spellEnd"/>
      <w:r w:rsidR="00921741">
        <w:rPr>
          <w:lang w:val="en-US"/>
        </w:rPr>
        <w:t xml:space="preserve"> </w:t>
      </w:r>
      <w:proofErr w:type="spellStart"/>
      <w:r w:rsidR="00921741">
        <w:rPr>
          <w:lang w:val="en-US"/>
        </w:rPr>
        <w:t>rapportering</w:t>
      </w:r>
      <w:proofErr w:type="spellEnd"/>
      <w:r w:rsidR="00921741">
        <w:rPr>
          <w:lang w:val="en-US"/>
        </w:rPr>
        <w:t xml:space="preserve">, </w:t>
      </w:r>
      <w:r w:rsidR="00AF18D9">
        <w:rPr>
          <w:lang w:val="en-US"/>
        </w:rPr>
        <w:t xml:space="preserve">, loans management, </w:t>
      </w:r>
      <w:proofErr w:type="spellStart"/>
      <w:r w:rsidR="00AF18D9">
        <w:rPr>
          <w:lang w:val="en-US"/>
        </w:rPr>
        <w:t>kreditbeslutninger</w:t>
      </w:r>
      <w:proofErr w:type="spellEnd"/>
      <w:r w:rsidR="00AF18D9">
        <w:rPr>
          <w:lang w:val="en-US"/>
        </w:rPr>
        <w:t>, , Banking risk, TM-</w:t>
      </w:r>
      <w:proofErr w:type="spellStart"/>
      <w:r w:rsidR="00AF18D9">
        <w:rPr>
          <w:lang w:val="en-US"/>
        </w:rPr>
        <w:t>modeller</w:t>
      </w:r>
      <w:proofErr w:type="spellEnd"/>
      <w:r w:rsidR="00AF18D9">
        <w:rPr>
          <w:lang w:val="en-US"/>
        </w:rPr>
        <w:t xml:space="preserve">, </w:t>
      </w:r>
      <w:proofErr w:type="spellStart"/>
      <w:r w:rsidR="00AF18D9">
        <w:rPr>
          <w:lang w:val="en-US"/>
        </w:rPr>
        <w:t>Ressort-område</w:t>
      </w:r>
      <w:proofErr w:type="spellEnd"/>
      <w:r w:rsidR="00AF18D9">
        <w:rPr>
          <w:lang w:val="en-US"/>
        </w:rPr>
        <w:t xml:space="preserve">, </w:t>
      </w:r>
      <w:proofErr w:type="spellStart"/>
      <w:r w:rsidR="00AF18D9">
        <w:rPr>
          <w:lang w:val="en-US"/>
        </w:rPr>
        <w:t>Bilaterale</w:t>
      </w:r>
      <w:proofErr w:type="spellEnd"/>
      <w:r w:rsidR="00AF18D9">
        <w:rPr>
          <w:lang w:val="en-US"/>
        </w:rPr>
        <w:t xml:space="preserve"> </w:t>
      </w:r>
      <w:proofErr w:type="spellStart"/>
      <w:r w:rsidR="00AF18D9">
        <w:rPr>
          <w:lang w:val="en-US"/>
        </w:rPr>
        <w:t>aftaler</w:t>
      </w:r>
      <w:proofErr w:type="spellEnd"/>
      <w:r w:rsidR="00AF18D9">
        <w:rPr>
          <w:lang w:val="en-US"/>
        </w:rPr>
        <w:t xml:space="preserve">, closing, </w:t>
      </w:r>
      <w:proofErr w:type="spellStart"/>
      <w:r w:rsidR="00AF18D9">
        <w:rPr>
          <w:lang w:val="en-US"/>
        </w:rPr>
        <w:t>kunde</w:t>
      </w:r>
      <w:proofErr w:type="spellEnd"/>
      <w:r w:rsidR="00AF18D9">
        <w:rPr>
          <w:lang w:val="en-US"/>
        </w:rPr>
        <w:t xml:space="preserve"> </w:t>
      </w:r>
      <w:proofErr w:type="spellStart"/>
      <w:r w:rsidR="00AF18D9">
        <w:rPr>
          <w:lang w:val="en-US"/>
        </w:rPr>
        <w:t>og</w:t>
      </w:r>
      <w:proofErr w:type="spellEnd"/>
      <w:r w:rsidR="00AF18D9">
        <w:rPr>
          <w:lang w:val="en-US"/>
        </w:rPr>
        <w:t xml:space="preserve"> </w:t>
      </w:r>
      <w:proofErr w:type="spellStart"/>
      <w:r w:rsidR="00AF18D9">
        <w:rPr>
          <w:lang w:val="en-US"/>
        </w:rPr>
        <w:t>markedsstrategi</w:t>
      </w:r>
      <w:proofErr w:type="spellEnd"/>
      <w:r w:rsidR="00AF18D9">
        <w:rPr>
          <w:lang w:val="en-US"/>
        </w:rPr>
        <w:t xml:space="preserve">, </w:t>
      </w:r>
      <w:r w:rsidR="007B173D">
        <w:rPr>
          <w:lang w:val="en-US"/>
        </w:rPr>
        <w:t xml:space="preserve">E-2-E </w:t>
      </w:r>
      <w:proofErr w:type="spellStart"/>
      <w:r w:rsidR="007B173D">
        <w:rPr>
          <w:lang w:val="en-US"/>
        </w:rPr>
        <w:t>optimering</w:t>
      </w:r>
      <w:proofErr w:type="spellEnd"/>
      <w:r w:rsidR="007B173D">
        <w:rPr>
          <w:lang w:val="en-US"/>
        </w:rPr>
        <w:t xml:space="preserve">, end-to-end </w:t>
      </w:r>
      <w:proofErr w:type="spellStart"/>
      <w:r w:rsidR="007B173D">
        <w:rPr>
          <w:lang w:val="en-US"/>
        </w:rPr>
        <w:t>optimering</w:t>
      </w:r>
      <w:proofErr w:type="spellEnd"/>
      <w:r w:rsidR="007B173D">
        <w:rPr>
          <w:lang w:val="en-US"/>
        </w:rPr>
        <w:t xml:space="preserve">, </w:t>
      </w:r>
      <w:proofErr w:type="spellStart"/>
      <w:r w:rsidR="007B173D">
        <w:rPr>
          <w:lang w:val="en-US"/>
        </w:rPr>
        <w:t>automatisering</w:t>
      </w:r>
      <w:proofErr w:type="spellEnd"/>
      <w:r w:rsidR="007B173D">
        <w:rPr>
          <w:lang w:val="en-US"/>
        </w:rPr>
        <w:t xml:space="preserve"> </w:t>
      </w:r>
      <w:proofErr w:type="spellStart"/>
      <w:r w:rsidR="007B173D">
        <w:rPr>
          <w:lang w:val="en-US"/>
        </w:rPr>
        <w:t>af</w:t>
      </w:r>
      <w:proofErr w:type="spellEnd"/>
      <w:r w:rsidR="007B173D">
        <w:rPr>
          <w:lang w:val="en-US"/>
        </w:rPr>
        <w:t xml:space="preserve"> workflows</w:t>
      </w:r>
      <w:r w:rsidR="000C6518">
        <w:rPr>
          <w:lang w:val="en-US"/>
        </w:rPr>
        <w:t xml:space="preserve">, </w:t>
      </w:r>
      <w:proofErr w:type="spellStart"/>
      <w:r w:rsidR="000C6518">
        <w:rPr>
          <w:lang w:val="en-US"/>
        </w:rPr>
        <w:t>procesanalyser</w:t>
      </w:r>
      <w:proofErr w:type="spellEnd"/>
      <w:r w:rsidR="000C6518">
        <w:rPr>
          <w:lang w:val="en-US"/>
        </w:rPr>
        <w:t xml:space="preserve">, business process management(BPM), </w:t>
      </w:r>
      <w:proofErr w:type="spellStart"/>
      <w:r w:rsidR="000C6518">
        <w:rPr>
          <w:lang w:val="en-US"/>
        </w:rPr>
        <w:t>investering</w:t>
      </w:r>
      <w:proofErr w:type="spellEnd"/>
      <w:r w:rsidR="000C6518">
        <w:rPr>
          <w:lang w:val="en-US"/>
        </w:rPr>
        <w:t xml:space="preserve">, pension, </w:t>
      </w:r>
      <w:proofErr w:type="spellStart"/>
      <w:r w:rsidR="000C6518">
        <w:rPr>
          <w:lang w:val="en-US"/>
        </w:rPr>
        <w:t>opsparing</w:t>
      </w:r>
      <w:proofErr w:type="spellEnd"/>
      <w:r w:rsidR="000C6518">
        <w:rPr>
          <w:lang w:val="en-US"/>
        </w:rPr>
        <w:t xml:space="preserve">, product governance process, </w:t>
      </w:r>
      <w:proofErr w:type="spellStart"/>
      <w:r w:rsidR="000C6518">
        <w:rPr>
          <w:lang w:val="en-US"/>
        </w:rPr>
        <w:t>produktudvikling</w:t>
      </w:r>
      <w:proofErr w:type="spellEnd"/>
      <w:r w:rsidR="000C6518">
        <w:rPr>
          <w:lang w:val="en-US"/>
        </w:rPr>
        <w:t xml:space="preserve">, Nordic banking models, </w:t>
      </w:r>
      <w:proofErr w:type="spellStart"/>
      <w:r w:rsidR="000C6518">
        <w:rPr>
          <w:lang w:val="en-US"/>
        </w:rPr>
        <w:t>markit</w:t>
      </w:r>
      <w:proofErr w:type="spellEnd"/>
      <w:r w:rsidR="000C6518">
        <w:rPr>
          <w:lang w:val="en-US"/>
        </w:rPr>
        <w:t xml:space="preserve"> EDM, </w:t>
      </w:r>
      <w:r w:rsidR="00B6401F">
        <w:rPr>
          <w:lang w:val="en-US"/>
        </w:rPr>
        <w:br/>
      </w:r>
      <w:r w:rsidR="00B6401F">
        <w:rPr>
          <w:lang w:val="en-US"/>
        </w:rPr>
        <w:br/>
      </w:r>
      <w:r w:rsidR="000C6518">
        <w:rPr>
          <w:lang w:val="en-US"/>
        </w:rPr>
        <w:t>CI/CD</w:t>
      </w:r>
      <w:r w:rsidR="00B6401F">
        <w:rPr>
          <w:lang w:val="en-US"/>
        </w:rPr>
        <w:t>(continuous integration and deployment)</w:t>
      </w:r>
      <w:r w:rsidR="000C6518">
        <w:rPr>
          <w:lang w:val="en-US"/>
        </w:rPr>
        <w:t xml:space="preserve"> toolchain</w:t>
      </w:r>
      <w:r w:rsidR="00F14ED5">
        <w:rPr>
          <w:lang w:val="en-US"/>
        </w:rPr>
        <w:t xml:space="preserve">, </w:t>
      </w:r>
    </w:p>
    <w:p w14:paraId="1157DC74" w14:textId="77777777" w:rsidR="001245BC" w:rsidRDefault="0061345F" w:rsidP="00B74776">
      <w:pPr>
        <w:rPr>
          <w:lang w:val="en-US"/>
        </w:rPr>
      </w:pPr>
      <w:r>
        <w:rPr>
          <w:lang w:val="en-US"/>
        </w:rPr>
        <w:t>EMS/OMS/Market making</w:t>
      </w:r>
      <w:r w:rsidR="00543A8F">
        <w:rPr>
          <w:lang w:val="en-US"/>
        </w:rPr>
        <w:t xml:space="preserve">, </w:t>
      </w:r>
    </w:p>
    <w:p w14:paraId="46512AF5" w14:textId="6F781A51" w:rsidR="000561BB" w:rsidRDefault="00543A8F" w:rsidP="00B74776">
      <w:pPr>
        <w:rPr>
          <w:lang w:val="en-US"/>
        </w:rPr>
      </w:pPr>
      <w:r>
        <w:rPr>
          <w:lang w:val="en-US"/>
        </w:rPr>
        <w:t>front office value stream</w:t>
      </w:r>
      <w:r w:rsidR="00CD73E3">
        <w:rPr>
          <w:lang w:val="en-US"/>
        </w:rPr>
        <w:t>, securitization, stress testing, recovery and resolution, IRB</w:t>
      </w:r>
      <w:r w:rsidR="00070A41">
        <w:rPr>
          <w:lang w:val="en-US"/>
        </w:rPr>
        <w:t xml:space="preserve"> internal</w:t>
      </w:r>
      <w:r w:rsidR="00EC5518">
        <w:rPr>
          <w:lang w:val="en-US"/>
        </w:rPr>
        <w:t xml:space="preserve"> </w:t>
      </w:r>
      <w:r w:rsidR="00070A41">
        <w:rPr>
          <w:lang w:val="en-US"/>
        </w:rPr>
        <w:t>rating</w:t>
      </w:r>
      <w:r w:rsidR="00EC5518">
        <w:rPr>
          <w:lang w:val="en-US"/>
        </w:rPr>
        <w:t>s-based</w:t>
      </w:r>
      <w:r w:rsidR="00CD73E3">
        <w:rPr>
          <w:lang w:val="en-US"/>
        </w:rPr>
        <w:t xml:space="preserve"> models,</w:t>
      </w:r>
    </w:p>
    <w:p w14:paraId="3D3F6FBB" w14:textId="799FE8F5" w:rsidR="001E2044" w:rsidRDefault="001E2044" w:rsidP="00B74776">
      <w:pPr>
        <w:rPr>
          <w:lang w:val="en-US"/>
        </w:rPr>
      </w:pPr>
      <w:r>
        <w:rPr>
          <w:lang w:val="en-US"/>
        </w:rPr>
        <w:t>pro</w:t>
      </w:r>
      <w:r w:rsidR="00A736EC">
        <w:rPr>
          <w:lang w:val="en-US"/>
        </w:rPr>
        <w:t>fit &amp; loss(P&amp;L), risk analytics, modelling, financial reporting, planning and product control, banking book, hedge accounting, cash flow, fair value, bespoke investment buffer trading strategies</w:t>
      </w:r>
      <w:r w:rsidR="00C025A9">
        <w:rPr>
          <w:lang w:val="en-US"/>
        </w:rPr>
        <w:t>.</w:t>
      </w:r>
    </w:p>
    <w:p w14:paraId="75BEBFF6" w14:textId="2ACAC1E9" w:rsidR="00EA2381" w:rsidRDefault="00C025A9" w:rsidP="00B74776">
      <w:pPr>
        <w:rPr>
          <w:lang w:val="en-US"/>
        </w:rPr>
      </w:pPr>
      <w:r w:rsidRPr="00EA2381">
        <w:rPr>
          <w:lang w:val="en-US"/>
        </w:rPr>
        <w:t xml:space="preserve">Ledger management, regression models, trade pricing tools, </w:t>
      </w:r>
      <w:proofErr w:type="spellStart"/>
      <w:r w:rsidRPr="00EA2381">
        <w:rPr>
          <w:lang w:val="en-US"/>
        </w:rPr>
        <w:t>værdiansættelse</w:t>
      </w:r>
      <w:proofErr w:type="spellEnd"/>
      <w:r w:rsidRPr="00EA2381">
        <w:rPr>
          <w:lang w:val="en-US"/>
        </w:rPr>
        <w:t xml:space="preserve">, </w:t>
      </w:r>
      <w:proofErr w:type="spellStart"/>
      <w:r w:rsidRPr="00EA2381">
        <w:rPr>
          <w:lang w:val="en-US"/>
        </w:rPr>
        <w:t>finansielle</w:t>
      </w:r>
      <w:proofErr w:type="spellEnd"/>
      <w:r w:rsidRPr="00EA2381">
        <w:rPr>
          <w:lang w:val="en-US"/>
        </w:rPr>
        <w:t xml:space="preserve"> </w:t>
      </w:r>
      <w:proofErr w:type="spellStart"/>
      <w:r w:rsidRPr="00EA2381">
        <w:rPr>
          <w:lang w:val="en-US"/>
        </w:rPr>
        <w:t>modelller</w:t>
      </w:r>
      <w:proofErr w:type="spellEnd"/>
      <w:r w:rsidRPr="00EA2381">
        <w:rPr>
          <w:lang w:val="en-US"/>
        </w:rPr>
        <w:t xml:space="preserve">, </w:t>
      </w:r>
      <w:proofErr w:type="spellStart"/>
      <w:r w:rsidRPr="00EA2381">
        <w:rPr>
          <w:lang w:val="en-US"/>
        </w:rPr>
        <w:t>sk</w:t>
      </w:r>
      <w:r w:rsidR="002E7B50" w:rsidRPr="00EA2381">
        <w:rPr>
          <w:lang w:val="en-US"/>
        </w:rPr>
        <w:t>atteforhold</w:t>
      </w:r>
      <w:proofErr w:type="spellEnd"/>
      <w:r w:rsidR="002E7B50" w:rsidRPr="00EA2381">
        <w:rPr>
          <w:lang w:val="en-US"/>
        </w:rPr>
        <w:t xml:space="preserve">, </w:t>
      </w:r>
      <w:proofErr w:type="spellStart"/>
      <w:r w:rsidR="002E7B50" w:rsidRPr="00EA2381">
        <w:rPr>
          <w:lang w:val="en-US"/>
        </w:rPr>
        <w:t>købesums-allokering</w:t>
      </w:r>
      <w:proofErr w:type="spellEnd"/>
      <w:r w:rsidR="002E7B50" w:rsidRPr="00EA2381">
        <w:rPr>
          <w:lang w:val="en-US"/>
        </w:rPr>
        <w:t xml:space="preserve">, </w:t>
      </w:r>
      <w:proofErr w:type="spellStart"/>
      <w:r w:rsidR="002E7B50" w:rsidRPr="00EA2381">
        <w:rPr>
          <w:lang w:val="en-US"/>
        </w:rPr>
        <w:t>ip-rettigheder</w:t>
      </w:r>
      <w:proofErr w:type="spellEnd"/>
      <w:r w:rsidR="002E7B50" w:rsidRPr="00EA2381">
        <w:rPr>
          <w:lang w:val="en-US"/>
        </w:rPr>
        <w:t xml:space="preserve">, </w:t>
      </w:r>
      <w:proofErr w:type="spellStart"/>
      <w:r w:rsidR="002E7B50" w:rsidRPr="00EA2381">
        <w:rPr>
          <w:lang w:val="en-US"/>
        </w:rPr>
        <w:t>vurdering</w:t>
      </w:r>
      <w:proofErr w:type="spellEnd"/>
      <w:r w:rsidR="002E7B50" w:rsidRPr="00EA2381">
        <w:rPr>
          <w:lang w:val="en-US"/>
        </w:rPr>
        <w:t xml:space="preserve"> </w:t>
      </w:r>
      <w:proofErr w:type="spellStart"/>
      <w:r w:rsidR="002E7B50" w:rsidRPr="00EA2381">
        <w:rPr>
          <w:lang w:val="en-US"/>
        </w:rPr>
        <w:t>af</w:t>
      </w:r>
      <w:proofErr w:type="spellEnd"/>
      <w:r w:rsidR="002E7B50" w:rsidRPr="00EA2381">
        <w:rPr>
          <w:lang w:val="en-US"/>
        </w:rPr>
        <w:t xml:space="preserve"> option </w:t>
      </w:r>
      <w:proofErr w:type="spellStart"/>
      <w:r w:rsidR="002E7B50" w:rsidRPr="00EA2381">
        <w:rPr>
          <w:lang w:val="en-US"/>
        </w:rPr>
        <w:t>og</w:t>
      </w:r>
      <w:proofErr w:type="spellEnd"/>
      <w:r w:rsidR="002E7B50" w:rsidRPr="00EA2381">
        <w:rPr>
          <w:lang w:val="en-US"/>
        </w:rPr>
        <w:t xml:space="preserve"> warrant programmer, </w:t>
      </w:r>
      <w:proofErr w:type="spellStart"/>
      <w:r w:rsidR="002E7B50" w:rsidRPr="00EA2381">
        <w:rPr>
          <w:lang w:val="en-US"/>
        </w:rPr>
        <w:t>finansielle</w:t>
      </w:r>
      <w:proofErr w:type="spellEnd"/>
      <w:r w:rsidR="002E7B50" w:rsidRPr="00EA2381">
        <w:rPr>
          <w:lang w:val="en-US"/>
        </w:rPr>
        <w:t xml:space="preserve"> </w:t>
      </w:r>
      <w:proofErr w:type="spellStart"/>
      <w:r w:rsidR="002E7B50" w:rsidRPr="00EA2381">
        <w:rPr>
          <w:lang w:val="en-US"/>
        </w:rPr>
        <w:t>analyser</w:t>
      </w:r>
      <w:proofErr w:type="spellEnd"/>
      <w:r w:rsidR="002E7B50" w:rsidRPr="00EA2381">
        <w:rPr>
          <w:lang w:val="en-US"/>
        </w:rPr>
        <w:t>,</w:t>
      </w:r>
      <w:r w:rsidR="00B925E9" w:rsidRPr="00EA2381">
        <w:rPr>
          <w:lang w:val="en-US"/>
        </w:rPr>
        <w:t xml:space="preserve"> </w:t>
      </w:r>
      <w:proofErr w:type="spellStart"/>
      <w:r w:rsidR="00B925E9" w:rsidRPr="00EA2381">
        <w:rPr>
          <w:lang w:val="en-US"/>
        </w:rPr>
        <w:t>regnskabsanalyser</w:t>
      </w:r>
      <w:proofErr w:type="spellEnd"/>
      <w:r w:rsidR="00B925E9" w:rsidRPr="00EA2381">
        <w:rPr>
          <w:lang w:val="en-US"/>
        </w:rPr>
        <w:t xml:space="preserve">, quantitative investment strategies, quantitative portfolio management, global tactical asset allocation, tax-aware </w:t>
      </w:r>
      <w:r w:rsidR="000C1ADD" w:rsidRPr="00EA2381">
        <w:rPr>
          <w:lang w:val="en-US"/>
        </w:rPr>
        <w:t>strategies</w:t>
      </w:r>
      <w:r w:rsidR="00EA2381" w:rsidRPr="00EA2381">
        <w:rPr>
          <w:lang w:val="en-US"/>
        </w:rPr>
        <w:t>, quantitative models, methods and tools. Develop</w:t>
      </w:r>
      <w:r w:rsidR="00EA2381">
        <w:rPr>
          <w:lang w:val="en-US"/>
        </w:rPr>
        <w:t xml:space="preserve">ing, designing, maintaining </w:t>
      </w:r>
    </w:p>
    <w:p w14:paraId="002543E0" w14:textId="5E55370B" w:rsidR="00C025A9" w:rsidRDefault="00EA2381" w:rsidP="00B74776">
      <w:pPr>
        <w:rPr>
          <w:lang w:val="en-US"/>
        </w:rPr>
      </w:pPr>
      <w:r>
        <w:rPr>
          <w:lang w:val="en-US"/>
        </w:rPr>
        <w:lastRenderedPageBreak/>
        <w:t xml:space="preserve">investment </w:t>
      </w:r>
      <w:proofErr w:type="spellStart"/>
      <w:r>
        <w:rPr>
          <w:lang w:val="en-US"/>
        </w:rPr>
        <w:t>platoform</w:t>
      </w:r>
      <w:proofErr w:type="spellEnd"/>
      <w:r w:rsidR="009326F2">
        <w:rPr>
          <w:lang w:val="en-US"/>
        </w:rPr>
        <w:t>, data management/analysis, quantitative research</w:t>
      </w:r>
      <w:r w:rsidR="007E4FF0">
        <w:rPr>
          <w:lang w:val="en-US"/>
        </w:rPr>
        <w:t>, cost of inventory/financing, securities lending trading, profit and loss estimation</w:t>
      </w:r>
      <w:r w:rsidR="00A56C80">
        <w:rPr>
          <w:lang w:val="en-US"/>
        </w:rPr>
        <w:t>, optimizing inventory, risk/benefit tradeoff expert, predictive modelling, valuation, portfolio design and construction, surveillance, fundamental stock selection process</w:t>
      </w:r>
      <w:r w:rsidR="00C90909">
        <w:rPr>
          <w:lang w:val="en-US"/>
        </w:rPr>
        <w:t>, asset allocation, portfolio diversification</w:t>
      </w:r>
      <w:r w:rsidR="009825C7">
        <w:rPr>
          <w:lang w:val="en-US"/>
        </w:rPr>
        <w:t xml:space="preserve">, objective, strategic and tactical investments, optimal strategic asset allocation, </w:t>
      </w:r>
    </w:p>
    <w:p w14:paraId="0BB7F5EF" w14:textId="778FFB19" w:rsidR="008B2CEB" w:rsidRDefault="008B2CEB" w:rsidP="00B74776">
      <w:pPr>
        <w:rPr>
          <w:lang w:val="en-US"/>
        </w:rPr>
      </w:pPr>
      <w:r>
        <w:rPr>
          <w:lang w:val="en-US"/>
        </w:rPr>
        <w:t>Basel III capital and liquidity regulations, (bond and derivative risk)</w:t>
      </w:r>
    </w:p>
    <w:p w14:paraId="337A6B75" w14:textId="4B144272" w:rsidR="00866AC7" w:rsidRDefault="008B2CEB" w:rsidP="00B74776">
      <w:pPr>
        <w:rPr>
          <w:lang w:val="en-US"/>
        </w:rPr>
      </w:pPr>
      <w:r>
        <w:rPr>
          <w:lang w:val="en-US"/>
        </w:rPr>
        <w:t>Collateral requirements</w:t>
      </w:r>
      <w:r w:rsidR="002B32FC">
        <w:rPr>
          <w:lang w:val="en-US"/>
        </w:rPr>
        <w:t>, optimization of capital</w:t>
      </w:r>
      <w:r w:rsidR="000C1ADD">
        <w:rPr>
          <w:lang w:val="en-US"/>
        </w:rPr>
        <w:t xml:space="preserve"> </w:t>
      </w:r>
      <w:r w:rsidR="002B32FC">
        <w:rPr>
          <w:lang w:val="en-US"/>
        </w:rPr>
        <w:t>(RWA/leveraged balance sheets) operations, infrastructure and resources) IM(initial margin) IM allocation processes</w:t>
      </w:r>
    </w:p>
    <w:p w14:paraId="163A5C42" w14:textId="73BE4340" w:rsidR="00866AC7" w:rsidRDefault="00866AC7" w:rsidP="00B74776">
      <w:proofErr w:type="spellStart"/>
      <w:r w:rsidRPr="00AB66BC">
        <w:t>Claims</w:t>
      </w:r>
      <w:proofErr w:type="spellEnd"/>
      <w:r w:rsidRPr="00AB66BC">
        <w:t xml:space="preserve"> </w:t>
      </w:r>
      <w:proofErr w:type="spellStart"/>
      <w:r w:rsidRPr="00AB66BC">
        <w:t>reserving</w:t>
      </w:r>
      <w:proofErr w:type="spellEnd"/>
      <w:r w:rsidRPr="00AB66BC">
        <w:t xml:space="preserve">, </w:t>
      </w:r>
      <w:proofErr w:type="spellStart"/>
      <w:r w:rsidRPr="00AB66BC">
        <w:t>price</w:t>
      </w:r>
      <w:proofErr w:type="spellEnd"/>
      <w:r w:rsidRPr="00AB66BC">
        <w:t xml:space="preserve"> </w:t>
      </w:r>
      <w:proofErr w:type="spellStart"/>
      <w:r w:rsidRPr="00AB66BC">
        <w:t>modelling</w:t>
      </w:r>
      <w:proofErr w:type="spellEnd"/>
      <w:r w:rsidR="00AB66BC" w:rsidRPr="00AB66BC">
        <w:t>, tarif analyser, GLM analyser, risiko analyse af f</w:t>
      </w:r>
      <w:r w:rsidR="00AB66BC">
        <w:t xml:space="preserve">orsikringsforretning, </w:t>
      </w:r>
      <w:proofErr w:type="spellStart"/>
      <w:r w:rsidR="00AB66BC">
        <w:t>premium</w:t>
      </w:r>
      <w:proofErr w:type="spellEnd"/>
      <w:r w:rsidR="00AB66BC">
        <w:t xml:space="preserve"> </w:t>
      </w:r>
      <w:proofErr w:type="spellStart"/>
      <w:r w:rsidR="00AB66BC">
        <w:t>calculation</w:t>
      </w:r>
      <w:proofErr w:type="spellEnd"/>
      <w:r w:rsidR="00B370DB">
        <w:t>, prisdifferentiering, avanceret prisfastsættelse, standardisering og automatisering,</w:t>
      </w:r>
      <w:r w:rsidR="00AE3D86">
        <w:t xml:space="preserve"> opsætning og effektivisering af data-flows, analyse understøttelse af produktudvikling og lønsomhed</w:t>
      </w:r>
    </w:p>
    <w:p w14:paraId="6526EEE6" w14:textId="21A7E91D" w:rsidR="00717074" w:rsidRPr="00717074" w:rsidRDefault="00717074" w:rsidP="00B74776">
      <w:pPr>
        <w:rPr>
          <w:lang w:val="en-US"/>
        </w:rPr>
      </w:pPr>
      <w:r>
        <w:rPr>
          <w:lang w:val="en-US"/>
        </w:rPr>
        <w:t>external risk assessment</w:t>
      </w:r>
    </w:p>
    <w:p w14:paraId="2B85557C" w14:textId="3D2453B3" w:rsidR="00717074" w:rsidRDefault="000E2D11" w:rsidP="00B74776">
      <w:pPr>
        <w:rPr>
          <w:lang w:val="en-US"/>
        </w:rPr>
      </w:pPr>
      <w:r w:rsidRPr="000E2D11">
        <w:rPr>
          <w:lang w:val="en-US"/>
        </w:rPr>
        <w:t>ALCM, cost of credit, e</w:t>
      </w:r>
      <w:r>
        <w:rPr>
          <w:lang w:val="en-US"/>
        </w:rPr>
        <w:t>ffects of limiting credit,</w:t>
      </w:r>
      <w:r w:rsidR="008B741D">
        <w:rPr>
          <w:lang w:val="en-US"/>
        </w:rPr>
        <w:t xml:space="preserve"> </w:t>
      </w:r>
      <w:r>
        <w:rPr>
          <w:lang w:val="en-US"/>
        </w:rPr>
        <w:t xml:space="preserve">reinsurance, </w:t>
      </w:r>
      <w:r w:rsidR="00EB37B2">
        <w:rPr>
          <w:lang w:val="en-US"/>
        </w:rPr>
        <w:t xml:space="preserve">profit/return targets, volatile, product to payoff model misalignments. PV and </w:t>
      </w:r>
      <w:proofErr w:type="spellStart"/>
      <w:r w:rsidR="00EB37B2">
        <w:rPr>
          <w:lang w:val="en-US"/>
        </w:rPr>
        <w:t>greeks</w:t>
      </w:r>
      <w:proofErr w:type="spellEnd"/>
      <w:r w:rsidR="00EB37B2">
        <w:rPr>
          <w:lang w:val="en-US"/>
        </w:rPr>
        <w:t>. Underwriting dynamics, actuarial pricing techniques, P&amp;C</w:t>
      </w:r>
      <w:r w:rsidR="00336284">
        <w:rPr>
          <w:lang w:val="en-US"/>
        </w:rPr>
        <w:t xml:space="preserve">, NAV, Reserving techniques and models. Interval </w:t>
      </w:r>
      <w:r w:rsidR="00190A09">
        <w:rPr>
          <w:lang w:val="en-US"/>
        </w:rPr>
        <w:t xml:space="preserve">model capital assessments, Beazley procedures/policies. Capital modelling, model validation, </w:t>
      </w:r>
      <w:proofErr w:type="spellStart"/>
      <w:r w:rsidR="00190A09">
        <w:rPr>
          <w:lang w:val="en-US"/>
        </w:rPr>
        <w:t>Resq</w:t>
      </w:r>
      <w:proofErr w:type="spellEnd"/>
      <w:r w:rsidR="00547D09">
        <w:rPr>
          <w:lang w:val="en-US"/>
        </w:rPr>
        <w:t xml:space="preserve">. Risk Assurance, </w:t>
      </w:r>
    </w:p>
    <w:p w14:paraId="23A3CE69" w14:textId="59624F34" w:rsidR="000E2D11" w:rsidRPr="000E2D11" w:rsidRDefault="00D01E64" w:rsidP="00B74776">
      <w:pPr>
        <w:rPr>
          <w:lang w:val="en-US"/>
        </w:rPr>
      </w:pPr>
      <w:proofErr w:type="spellStart"/>
      <w:r>
        <w:rPr>
          <w:lang w:val="en-US"/>
        </w:rPr>
        <w:t>kreditbogholderi</w:t>
      </w:r>
      <w:proofErr w:type="spellEnd"/>
      <w:r>
        <w:rPr>
          <w:lang w:val="en-US"/>
        </w:rPr>
        <w:t xml:space="preserve">, MS dynamics, open credit, debit balance, </w:t>
      </w:r>
      <w:proofErr w:type="spellStart"/>
      <w:r>
        <w:rPr>
          <w:lang w:val="en-US"/>
        </w:rPr>
        <w:t>aktieløn</w:t>
      </w:r>
      <w:proofErr w:type="spellEnd"/>
      <w:r>
        <w:rPr>
          <w:lang w:val="en-US"/>
        </w:rPr>
        <w:t xml:space="preserve">, purchase price allocation, </w:t>
      </w:r>
      <w:proofErr w:type="spellStart"/>
      <w:r>
        <w:rPr>
          <w:lang w:val="en-US"/>
        </w:rPr>
        <w:t>købsprisallokering</w:t>
      </w:r>
      <w:proofErr w:type="spellEnd"/>
      <w:r>
        <w:rPr>
          <w:lang w:val="en-US"/>
        </w:rPr>
        <w:t>, lean portfolio management.</w:t>
      </w:r>
    </w:p>
    <w:p w14:paraId="71AED10C" w14:textId="7583D61D" w:rsidR="00B74776" w:rsidRDefault="00B74776" w:rsidP="00B74776">
      <w:pPr>
        <w:rPr>
          <w:lang w:val="en-US"/>
        </w:rPr>
      </w:pPr>
    </w:p>
    <w:p w14:paraId="5DB9FF35" w14:textId="43808B04" w:rsidR="0026778C" w:rsidRDefault="0026778C" w:rsidP="00B74776">
      <w:pPr>
        <w:rPr>
          <w:lang w:val="en-US"/>
        </w:rPr>
      </w:pPr>
    </w:p>
    <w:p w14:paraId="3561EE79" w14:textId="09065F84" w:rsidR="0026778C" w:rsidRDefault="0026778C" w:rsidP="00B74776">
      <w:pPr>
        <w:rPr>
          <w:lang w:val="en-US"/>
        </w:rPr>
      </w:pPr>
    </w:p>
    <w:p w14:paraId="548B1056" w14:textId="1E1B00E6" w:rsidR="0026778C" w:rsidRPr="008C6D56" w:rsidRDefault="004D50D2" w:rsidP="00B74776">
      <w:r w:rsidRPr="008C6D56">
        <w:t>ESG, PRI, UN Global Compact</w:t>
      </w:r>
      <w:r w:rsidR="00E022F8" w:rsidRPr="008C6D56">
        <w:br/>
        <w:t xml:space="preserve">Montreal </w:t>
      </w:r>
      <w:proofErr w:type="spellStart"/>
      <w:r w:rsidR="00E022F8" w:rsidRPr="008C6D56">
        <w:t>Carbon</w:t>
      </w:r>
      <w:proofErr w:type="spellEnd"/>
      <w:r w:rsidR="00E022F8" w:rsidRPr="008C6D56">
        <w:t xml:space="preserve"> </w:t>
      </w:r>
      <w:proofErr w:type="spellStart"/>
      <w:r w:rsidR="00E022F8" w:rsidRPr="008C6D56">
        <w:t>Pledge</w:t>
      </w:r>
      <w:proofErr w:type="spellEnd"/>
      <w:r w:rsidR="00E022F8" w:rsidRPr="008C6D56">
        <w:t xml:space="preserve">, </w:t>
      </w:r>
      <w:proofErr w:type="spellStart"/>
      <w:r w:rsidR="00E022F8" w:rsidRPr="008C6D56">
        <w:t>Climate</w:t>
      </w:r>
      <w:proofErr w:type="spellEnd"/>
      <w:r w:rsidR="00E022F8" w:rsidRPr="008C6D56">
        <w:t xml:space="preserve"> action 100+</w:t>
      </w:r>
      <w:r w:rsidR="00131952" w:rsidRPr="008C6D56">
        <w:t xml:space="preserve">, </w:t>
      </w:r>
      <w:proofErr w:type="spellStart"/>
      <w:r w:rsidR="00131952" w:rsidRPr="008C6D56">
        <w:t>Dansif</w:t>
      </w:r>
      <w:proofErr w:type="spellEnd"/>
      <w:r w:rsidR="00131952" w:rsidRPr="008C6D56">
        <w:t>, Social Investment Forum, CDP</w:t>
      </w:r>
      <w:r w:rsidR="00131952" w:rsidRPr="008C6D56">
        <w:br/>
        <w:t>Grønne obligationer</w:t>
      </w:r>
      <w:r w:rsidR="00A861FA" w:rsidRPr="008C6D56">
        <w:t xml:space="preserve">, </w:t>
      </w:r>
      <w:proofErr w:type="spellStart"/>
      <w:r w:rsidR="00A861FA" w:rsidRPr="008C6D56">
        <w:t>sustainable</w:t>
      </w:r>
      <w:proofErr w:type="spellEnd"/>
      <w:r w:rsidR="00A861FA" w:rsidRPr="008C6D56">
        <w:t xml:space="preserve"> </w:t>
      </w:r>
      <w:proofErr w:type="spellStart"/>
      <w:r w:rsidR="00A861FA" w:rsidRPr="008C6D56">
        <w:t>impact</w:t>
      </w:r>
      <w:proofErr w:type="spellEnd"/>
      <w:r w:rsidR="00A861FA" w:rsidRPr="008C6D56">
        <w:t xml:space="preserve"> </w:t>
      </w:r>
      <w:proofErr w:type="spellStart"/>
      <w:r w:rsidR="00A861FA" w:rsidRPr="008C6D56">
        <w:t>metrics</w:t>
      </w:r>
      <w:proofErr w:type="spellEnd"/>
      <w:r w:rsidR="001D6BE2" w:rsidRPr="008C6D56">
        <w:t xml:space="preserve">, greenhouse gas </w:t>
      </w:r>
      <w:proofErr w:type="spellStart"/>
      <w:r w:rsidR="001D6BE2" w:rsidRPr="008C6D56">
        <w:t>protocol</w:t>
      </w:r>
      <w:proofErr w:type="spellEnd"/>
      <w:r w:rsidR="001D6BE2" w:rsidRPr="008C6D56">
        <w:t>, FN mål, MSCI ESG, ISS ESG</w:t>
      </w:r>
      <w:r w:rsidR="00072062" w:rsidRPr="008C6D56">
        <w:t xml:space="preserve">, </w:t>
      </w:r>
      <w:r w:rsidR="00E5307D" w:rsidRPr="008C6D56">
        <w:t xml:space="preserve">Fragile </w:t>
      </w:r>
      <w:proofErr w:type="spellStart"/>
      <w:r w:rsidR="00E5307D" w:rsidRPr="008C6D56">
        <w:t>states</w:t>
      </w:r>
      <w:proofErr w:type="spellEnd"/>
      <w:r w:rsidR="00E5307D" w:rsidRPr="008C6D56">
        <w:t xml:space="preserve"> </w:t>
      </w:r>
      <w:proofErr w:type="spellStart"/>
      <w:r w:rsidR="00E5307D" w:rsidRPr="008C6D56">
        <w:t>index</w:t>
      </w:r>
      <w:proofErr w:type="spellEnd"/>
      <w:r w:rsidR="00E5307D" w:rsidRPr="008C6D56">
        <w:t xml:space="preserve">, FN’s menneskerettighedserklæring, </w:t>
      </w:r>
      <w:proofErr w:type="spellStart"/>
      <w:r w:rsidR="00F5610A" w:rsidRPr="008C6D56">
        <w:t>ILOs</w:t>
      </w:r>
      <w:proofErr w:type="spellEnd"/>
      <w:r w:rsidR="00F5610A" w:rsidRPr="008C6D56">
        <w:t xml:space="preserve"> Arbejdsmarkedskonventioner, ingen våben, </w:t>
      </w:r>
      <w:r w:rsidR="008C6D56" w:rsidRPr="008C6D56">
        <w:br/>
        <w:t>Ak</w:t>
      </w:r>
      <w:r w:rsidR="008C6D56">
        <w:t>tivt ejerskab</w:t>
      </w:r>
      <w:r w:rsidR="00B76D4C">
        <w:t>, svanemærket fond</w:t>
      </w:r>
      <w:r w:rsidR="00A861FA" w:rsidRPr="008C6D56">
        <w:br/>
      </w:r>
      <w:r w:rsidR="00A861FA" w:rsidRPr="008C6D56">
        <w:br/>
        <w:t xml:space="preserve">Positiv miljø og klima </w:t>
      </w:r>
      <w:proofErr w:type="spellStart"/>
      <w:r w:rsidR="00A861FA" w:rsidRPr="008C6D56">
        <w:t>effect</w:t>
      </w:r>
      <w:proofErr w:type="spellEnd"/>
      <w:r w:rsidR="00A861FA" w:rsidRPr="008C6D56">
        <w:t>, lavere co2-udledning, transparens, lavere co2 til omsætning</w:t>
      </w:r>
    </w:p>
    <w:p w14:paraId="429C631C" w14:textId="04930437" w:rsidR="0026778C" w:rsidRPr="008C6D56" w:rsidRDefault="0026778C" w:rsidP="00B74776"/>
    <w:p w14:paraId="171559B2" w14:textId="291EBF7B" w:rsidR="0026778C" w:rsidRPr="008C6D56" w:rsidRDefault="0026778C" w:rsidP="00B74776"/>
    <w:p w14:paraId="1BA4A5E8" w14:textId="167D6F0E" w:rsidR="0026778C" w:rsidRPr="008C6D56" w:rsidRDefault="0026778C" w:rsidP="00B74776"/>
    <w:p w14:paraId="651A2148" w14:textId="367BC603" w:rsidR="0026778C" w:rsidRPr="008C6D56" w:rsidRDefault="0026778C" w:rsidP="00B74776"/>
    <w:p w14:paraId="4568286C" w14:textId="47E38E13" w:rsidR="0026778C" w:rsidRPr="008C6D56" w:rsidRDefault="0026778C" w:rsidP="00B74776"/>
    <w:p w14:paraId="7FCE5CBE" w14:textId="2AC8F02B" w:rsidR="0026778C" w:rsidRPr="008C6D56" w:rsidRDefault="0026778C" w:rsidP="00B74776"/>
    <w:p w14:paraId="79B260EF" w14:textId="4B3D9D52" w:rsidR="0026778C" w:rsidRPr="008C6D56" w:rsidRDefault="0026778C" w:rsidP="00B74776"/>
    <w:p w14:paraId="15C92D3B" w14:textId="61D8ED20" w:rsidR="0026778C" w:rsidRPr="008C6D56" w:rsidRDefault="0026778C" w:rsidP="00B74776"/>
    <w:p w14:paraId="5A0DC368" w14:textId="5D0E645E" w:rsidR="0026778C" w:rsidRPr="008C6D56" w:rsidRDefault="0026778C" w:rsidP="00B74776"/>
    <w:p w14:paraId="0C2D4018" w14:textId="3F00994F" w:rsidR="0026778C" w:rsidRPr="008C6D56" w:rsidRDefault="0026778C" w:rsidP="00B74776"/>
    <w:p w14:paraId="15063535" w14:textId="2A33ED00" w:rsidR="0026778C" w:rsidRPr="008C6D56" w:rsidRDefault="0026778C" w:rsidP="00B74776"/>
    <w:p w14:paraId="2517DC10" w14:textId="1F621B18" w:rsidR="0026778C" w:rsidRPr="008C6D56" w:rsidRDefault="0026778C" w:rsidP="00B74776"/>
    <w:p w14:paraId="11B633ED" w14:textId="15F2B429" w:rsidR="0026778C" w:rsidRPr="008C6D56" w:rsidRDefault="0026778C" w:rsidP="00B74776"/>
    <w:p w14:paraId="1AF6510E" w14:textId="7690367D" w:rsidR="0026778C" w:rsidRPr="008C6D56" w:rsidRDefault="0026778C" w:rsidP="00B74776"/>
    <w:p w14:paraId="1587404A" w14:textId="00BA1980" w:rsidR="0026778C" w:rsidRPr="008C6D56" w:rsidRDefault="0026778C" w:rsidP="00B74776"/>
    <w:p w14:paraId="7E70E2F7" w14:textId="4BC02906" w:rsidR="0026778C" w:rsidRPr="008C6D56" w:rsidRDefault="0026778C" w:rsidP="00B74776"/>
    <w:p w14:paraId="25F2A3F9" w14:textId="6889444C" w:rsidR="0026778C" w:rsidRPr="008C6D56" w:rsidRDefault="0026778C" w:rsidP="00B74776"/>
    <w:p w14:paraId="750E0454" w14:textId="35C8F9DC" w:rsidR="0026778C" w:rsidRPr="008C6D56" w:rsidRDefault="0026778C" w:rsidP="00B74776"/>
    <w:p w14:paraId="4FAA5E83" w14:textId="669DB61A" w:rsidR="00B74776" w:rsidRPr="00B74776" w:rsidRDefault="00B74776" w:rsidP="00B74776">
      <w:pPr>
        <w:pStyle w:val="Overskrift1"/>
        <w:rPr>
          <w:lang w:val="en-US"/>
        </w:rPr>
      </w:pPr>
      <w:r w:rsidRPr="00B74776">
        <w:rPr>
          <w:lang w:val="en-US"/>
        </w:rPr>
        <w:t>IT skills</w:t>
      </w:r>
    </w:p>
    <w:p w14:paraId="7FD7181C" w14:textId="42D8B0BF" w:rsidR="00010DEB" w:rsidRDefault="00010DEB" w:rsidP="00B74776">
      <w:pPr>
        <w:rPr>
          <w:lang w:val="en-US"/>
        </w:rPr>
      </w:pPr>
      <w:proofErr w:type="spellStart"/>
      <w:r>
        <w:rPr>
          <w:lang w:val="en-US"/>
        </w:rPr>
        <w:t>Datakvalitetsvurdering</w:t>
      </w:r>
      <w:proofErr w:type="spellEnd"/>
      <w:r>
        <w:rPr>
          <w:lang w:val="en-US"/>
        </w:rPr>
        <w:t>, outliers.</w:t>
      </w:r>
      <w:r w:rsidR="00683021">
        <w:rPr>
          <w:lang w:val="en-US"/>
        </w:rPr>
        <w:t xml:space="preserve"> </w:t>
      </w:r>
      <w:r w:rsidR="00683021" w:rsidRPr="0061345F">
        <w:rPr>
          <w:lang w:val="en-US"/>
        </w:rPr>
        <w:t xml:space="preserve">Data quality, </w:t>
      </w:r>
      <w:proofErr w:type="spellStart"/>
      <w:r w:rsidR="00683021" w:rsidRPr="0061345F">
        <w:rPr>
          <w:lang w:val="en-US"/>
        </w:rPr>
        <w:t>dat</w:t>
      </w:r>
      <w:proofErr w:type="spellEnd"/>
      <w:r w:rsidR="00683021" w:rsidRPr="0061345F">
        <w:rPr>
          <w:lang w:val="en-US"/>
        </w:rPr>
        <w:t xml:space="preserve"> </w:t>
      </w:r>
      <w:proofErr w:type="spellStart"/>
      <w:r w:rsidR="00683021" w:rsidRPr="0061345F">
        <w:rPr>
          <w:lang w:val="en-US"/>
        </w:rPr>
        <w:t>indsamling</w:t>
      </w:r>
      <w:proofErr w:type="spellEnd"/>
      <w:r w:rsidR="00683021" w:rsidRPr="0061345F">
        <w:rPr>
          <w:lang w:val="en-US"/>
        </w:rPr>
        <w:t xml:space="preserve">, </w:t>
      </w:r>
      <w:proofErr w:type="spellStart"/>
      <w:r w:rsidR="00683021" w:rsidRPr="0061345F">
        <w:rPr>
          <w:lang w:val="en-US"/>
        </w:rPr>
        <w:t>analyse</w:t>
      </w:r>
      <w:proofErr w:type="spellEnd"/>
      <w:r w:rsidR="00683021" w:rsidRPr="0061345F">
        <w:rPr>
          <w:lang w:val="en-US"/>
        </w:rPr>
        <w:t xml:space="preserve"> </w:t>
      </w:r>
      <w:proofErr w:type="spellStart"/>
      <w:r w:rsidR="00683021" w:rsidRPr="0061345F">
        <w:rPr>
          <w:lang w:val="en-US"/>
        </w:rPr>
        <w:t>og</w:t>
      </w:r>
      <w:proofErr w:type="spellEnd"/>
      <w:r w:rsidR="00683021" w:rsidRPr="0061345F">
        <w:rPr>
          <w:lang w:val="en-US"/>
        </w:rPr>
        <w:t xml:space="preserve"> </w:t>
      </w:r>
      <w:proofErr w:type="spellStart"/>
      <w:r w:rsidR="00683021" w:rsidRPr="0061345F">
        <w:rPr>
          <w:lang w:val="en-US"/>
        </w:rPr>
        <w:t>vurdering</w:t>
      </w:r>
      <w:proofErr w:type="spellEnd"/>
      <w:r w:rsidR="00683021" w:rsidRPr="0061345F">
        <w:rPr>
          <w:lang w:val="en-US"/>
        </w:rPr>
        <w:t>, dashboard visuals</w:t>
      </w:r>
      <w:r w:rsidR="00A14CBA" w:rsidRPr="0061345F">
        <w:rPr>
          <w:lang w:val="en-US"/>
        </w:rPr>
        <w:t xml:space="preserve">, </w:t>
      </w:r>
      <w:proofErr w:type="spellStart"/>
      <w:r w:rsidR="00A14CBA" w:rsidRPr="0061345F">
        <w:rPr>
          <w:lang w:val="en-US"/>
        </w:rPr>
        <w:t>datastream</w:t>
      </w:r>
      <w:proofErr w:type="spellEnd"/>
      <w:r w:rsidR="00921741" w:rsidRPr="0061345F">
        <w:rPr>
          <w:lang w:val="en-US"/>
        </w:rPr>
        <w:t>, Datawarehouse</w:t>
      </w:r>
      <w:r w:rsidR="007B173D" w:rsidRPr="0061345F">
        <w:rPr>
          <w:lang w:val="en-US"/>
        </w:rPr>
        <w:t xml:space="preserve">, data </w:t>
      </w:r>
      <w:proofErr w:type="spellStart"/>
      <w:r w:rsidR="007B173D" w:rsidRPr="0061345F">
        <w:rPr>
          <w:lang w:val="en-US"/>
        </w:rPr>
        <w:t>infrastruktur</w:t>
      </w:r>
      <w:proofErr w:type="spellEnd"/>
      <w:r w:rsidR="00F14ED5" w:rsidRPr="0061345F">
        <w:rPr>
          <w:lang w:val="en-US"/>
        </w:rPr>
        <w:t xml:space="preserve">, data extraction, </w:t>
      </w:r>
      <w:proofErr w:type="spellStart"/>
      <w:r w:rsidR="00F14ED5" w:rsidRPr="0061345F">
        <w:rPr>
          <w:lang w:val="en-US"/>
        </w:rPr>
        <w:t>bizdevops</w:t>
      </w:r>
      <w:proofErr w:type="spellEnd"/>
      <w:r w:rsidR="0061345F" w:rsidRPr="0061345F">
        <w:rPr>
          <w:lang w:val="en-US"/>
        </w:rPr>
        <w:t>, lea</w:t>
      </w:r>
      <w:r w:rsidR="0061345F">
        <w:rPr>
          <w:lang w:val="en-US"/>
        </w:rPr>
        <w:t>n, agile</w:t>
      </w:r>
    </w:p>
    <w:p w14:paraId="0E017272" w14:textId="71273395" w:rsidR="00543A8F" w:rsidRPr="0061345F" w:rsidRDefault="00543A8F" w:rsidP="00B74776">
      <w:pPr>
        <w:rPr>
          <w:lang w:val="en-US"/>
        </w:rPr>
      </w:pPr>
      <w:r>
        <w:rPr>
          <w:lang w:val="en-US"/>
        </w:rPr>
        <w:t xml:space="preserve">Windows,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admin skills</w:t>
      </w:r>
    </w:p>
    <w:p w14:paraId="48B80E66" w14:textId="0ADE7571" w:rsidR="00B74776" w:rsidRPr="00533467" w:rsidRDefault="00B74776" w:rsidP="00B74776">
      <w:pPr>
        <w:rPr>
          <w:b/>
          <w:bCs/>
          <w:sz w:val="28"/>
          <w:szCs w:val="28"/>
          <w:lang w:val="en-US"/>
        </w:rPr>
      </w:pPr>
      <w:r w:rsidRPr="00533467">
        <w:rPr>
          <w:b/>
          <w:bCs/>
          <w:sz w:val="28"/>
          <w:szCs w:val="28"/>
          <w:lang w:val="en-US"/>
        </w:rPr>
        <w:t>Programs</w:t>
      </w:r>
    </w:p>
    <w:p w14:paraId="774FED61" w14:textId="3DD8A0A2" w:rsidR="00B74776" w:rsidRPr="00B74776" w:rsidRDefault="00B74776" w:rsidP="00B74776">
      <w:pPr>
        <w:rPr>
          <w:lang w:val="en-US"/>
        </w:rPr>
      </w:pPr>
      <w:r w:rsidRPr="00B74776">
        <w:rPr>
          <w:lang w:val="en-US"/>
        </w:rPr>
        <w:t xml:space="preserve">Excel, word, </w:t>
      </w:r>
      <w:proofErr w:type="spellStart"/>
      <w:r w:rsidRPr="00B74776">
        <w:rPr>
          <w:lang w:val="en-US"/>
        </w:rPr>
        <w:t>P</w:t>
      </w:r>
      <w:r>
        <w:rPr>
          <w:lang w:val="en-US"/>
        </w:rPr>
        <w:t>owerpoint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PowerBI</w:t>
      </w:r>
      <w:proofErr w:type="spellEnd"/>
      <w:r>
        <w:rPr>
          <w:lang w:val="en-US"/>
        </w:rPr>
        <w:t xml:space="preserve">, Photoshop, illustrator, acrobat, </w:t>
      </w:r>
      <w:proofErr w:type="spellStart"/>
      <w:r>
        <w:rPr>
          <w:lang w:val="en-US"/>
        </w:rPr>
        <w:t>Eviews</w:t>
      </w:r>
      <w:proofErr w:type="spellEnd"/>
      <w:r>
        <w:rPr>
          <w:lang w:val="en-US"/>
        </w:rPr>
        <w:t xml:space="preserve">, Tableau, salesforce, </w:t>
      </w:r>
      <w:proofErr w:type="spellStart"/>
      <w:r>
        <w:rPr>
          <w:lang w:val="en-US"/>
        </w:rPr>
        <w:t>qlik</w:t>
      </w:r>
      <w:proofErr w:type="spellEnd"/>
      <w:r>
        <w:rPr>
          <w:lang w:val="en-US"/>
        </w:rPr>
        <w:t>.</w:t>
      </w:r>
    </w:p>
    <w:p w14:paraId="6CB38FED" w14:textId="5CEA3000" w:rsidR="00B74776" w:rsidRPr="00533467" w:rsidRDefault="00B74776" w:rsidP="00B74776">
      <w:pPr>
        <w:rPr>
          <w:b/>
          <w:bCs/>
          <w:sz w:val="28"/>
          <w:szCs w:val="28"/>
          <w:lang w:val="en-US"/>
        </w:rPr>
      </w:pPr>
      <w:r w:rsidRPr="00533467">
        <w:rPr>
          <w:b/>
          <w:bCs/>
          <w:sz w:val="28"/>
          <w:szCs w:val="28"/>
          <w:lang w:val="en-US"/>
        </w:rPr>
        <w:t>Languages</w:t>
      </w:r>
    </w:p>
    <w:p w14:paraId="200EF261" w14:textId="206C8088" w:rsidR="00B74776" w:rsidRDefault="00B74776" w:rsidP="00B74776">
      <w:pPr>
        <w:rPr>
          <w:lang w:val="en-US"/>
        </w:rPr>
      </w:pPr>
      <w:r w:rsidRPr="00B74776">
        <w:rPr>
          <w:lang w:val="en-US"/>
        </w:rPr>
        <w:t xml:space="preserve">SPSS, SAS, Stata, </w:t>
      </w:r>
      <w:proofErr w:type="spellStart"/>
      <w:r w:rsidRPr="00B74776">
        <w:rPr>
          <w:lang w:val="en-US"/>
        </w:rPr>
        <w:t>Statistica</w:t>
      </w:r>
      <w:proofErr w:type="spellEnd"/>
      <w:r w:rsidRPr="00B74776">
        <w:rPr>
          <w:lang w:val="en-US"/>
        </w:rPr>
        <w:t>, C+</w:t>
      </w:r>
      <w:r>
        <w:rPr>
          <w:lang w:val="en-US"/>
        </w:rPr>
        <w:t xml:space="preserve">+, C, Java,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, Python, R, MATLAB, Scala, VBA, SQL, HTML, CSS.</w:t>
      </w:r>
    </w:p>
    <w:p w14:paraId="2535296A" w14:textId="0A70664E" w:rsidR="00B74776" w:rsidRPr="00533467" w:rsidRDefault="00B74776" w:rsidP="00B74776">
      <w:pPr>
        <w:rPr>
          <w:b/>
          <w:bCs/>
          <w:sz w:val="28"/>
          <w:szCs w:val="28"/>
          <w:lang w:val="en-US"/>
        </w:rPr>
      </w:pPr>
      <w:r w:rsidRPr="00533467">
        <w:rPr>
          <w:b/>
          <w:bCs/>
          <w:sz w:val="28"/>
          <w:szCs w:val="28"/>
          <w:lang w:val="en-US"/>
        </w:rPr>
        <w:t>Technologies</w:t>
      </w:r>
    </w:p>
    <w:p w14:paraId="15117D5B" w14:textId="513ABF08" w:rsidR="00B74776" w:rsidRDefault="00B74776" w:rsidP="00B74776">
      <w:pPr>
        <w:rPr>
          <w:lang w:val="en-US"/>
        </w:rPr>
      </w:pPr>
      <w:r>
        <w:rPr>
          <w:lang w:val="en-US"/>
        </w:rPr>
        <w:t xml:space="preserve">Coding, testing, Maintenance, Algorithms, software design, data structures, summit, </w:t>
      </w:r>
      <w:proofErr w:type="spellStart"/>
      <w:r>
        <w:rPr>
          <w:lang w:val="en-US"/>
        </w:rPr>
        <w:t>SimCorp</w:t>
      </w:r>
      <w:proofErr w:type="spellEnd"/>
      <w:r>
        <w:rPr>
          <w:lang w:val="en-US"/>
        </w:rPr>
        <w:t xml:space="preserve"> Dimensions, ERP, Cloud computing, machine learning, natural language processing, neural networks, AI, automation, bigdata,</w:t>
      </w:r>
      <w:r w:rsidR="00345B29">
        <w:rPr>
          <w:lang w:val="en-US"/>
        </w:rPr>
        <w:t xml:space="preserve"> optimized storage, data visualization</w:t>
      </w:r>
      <w:r w:rsidR="00C90909">
        <w:rPr>
          <w:lang w:val="en-US"/>
        </w:rPr>
        <w:t xml:space="preserve">, NLP, </w:t>
      </w:r>
    </w:p>
    <w:p w14:paraId="753A464A" w14:textId="1373563B" w:rsidR="00B74776" w:rsidRDefault="00B74776" w:rsidP="00B74776">
      <w:pPr>
        <w:rPr>
          <w:lang w:val="en-US"/>
        </w:rPr>
      </w:pPr>
      <w:r>
        <w:rPr>
          <w:lang w:val="en-US"/>
        </w:rPr>
        <w:t xml:space="preserve">K-means clustering,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>, Bokeh…</w:t>
      </w:r>
    </w:p>
    <w:p w14:paraId="4ABFDDBD" w14:textId="76DF5169" w:rsidR="00956645" w:rsidRDefault="00956645" w:rsidP="00B74776">
      <w:pPr>
        <w:rPr>
          <w:lang w:val="en-US"/>
        </w:rPr>
      </w:pPr>
      <w:r>
        <w:rPr>
          <w:lang w:val="en-US"/>
        </w:rPr>
        <w:t xml:space="preserve">Model </w:t>
      </w:r>
      <w:proofErr w:type="spellStart"/>
      <w:r>
        <w:rPr>
          <w:lang w:val="en-US"/>
        </w:rPr>
        <w:t>bibliotek</w:t>
      </w:r>
      <w:proofErr w:type="spellEnd"/>
    </w:p>
    <w:p w14:paraId="704315B7" w14:textId="13948EB2" w:rsidR="0092690F" w:rsidRDefault="0092690F" w:rsidP="00B74776">
      <w:pPr>
        <w:rPr>
          <w:lang w:val="en-US"/>
        </w:rPr>
      </w:pPr>
      <w:r>
        <w:rPr>
          <w:lang w:val="en-US"/>
        </w:rPr>
        <w:t xml:space="preserve">Regression – compare multiple </w:t>
      </w:r>
      <w:r w:rsidR="00216F28">
        <w:rPr>
          <w:lang w:val="en-US"/>
        </w:rPr>
        <w:t>models.</w:t>
      </w:r>
    </w:p>
    <w:p w14:paraId="3C861D1D" w14:textId="72FE3E3B" w:rsidR="00F7105D" w:rsidRDefault="00216F28" w:rsidP="00B74776">
      <w:pPr>
        <w:rPr>
          <w:lang w:val="en-US"/>
        </w:rPr>
      </w:pPr>
      <w:r>
        <w:rPr>
          <w:lang w:val="en-US"/>
        </w:rPr>
        <w:t>Classification (</w:t>
      </w:r>
      <w:r w:rsidR="00F7105D">
        <w:rPr>
          <w:lang w:val="en-US"/>
        </w:rPr>
        <w:t xml:space="preserve">compare models) naïve base, k-nearest </w:t>
      </w:r>
      <w:r w:rsidR="00047582">
        <w:rPr>
          <w:lang w:val="en-US"/>
        </w:rPr>
        <w:t>neighbors</w:t>
      </w:r>
      <w:r w:rsidR="00F7105D">
        <w:rPr>
          <w:lang w:val="en-US"/>
        </w:rPr>
        <w:t xml:space="preserve">, decision tree, random </w:t>
      </w:r>
      <w:r w:rsidR="00047582">
        <w:rPr>
          <w:lang w:val="en-US"/>
        </w:rPr>
        <w:t>forest</w:t>
      </w:r>
      <w:r w:rsidR="00F7105D">
        <w:rPr>
          <w:lang w:val="en-US"/>
        </w:rPr>
        <w:t>, support-vector machine</w:t>
      </w:r>
      <w:r w:rsidR="00D9501E">
        <w:rPr>
          <w:lang w:val="en-US"/>
        </w:rPr>
        <w:t xml:space="preserve">, clustering, deep </w:t>
      </w:r>
      <w:r w:rsidR="00047582">
        <w:rPr>
          <w:lang w:val="en-US"/>
        </w:rPr>
        <w:t>learning (</w:t>
      </w:r>
      <w:r w:rsidR="00D9501E">
        <w:rPr>
          <w:lang w:val="en-US"/>
        </w:rPr>
        <w:t>neural networks), time series analysis,</w:t>
      </w:r>
    </w:p>
    <w:p w14:paraId="3263B825" w14:textId="03B6DC95" w:rsidR="00D9501E" w:rsidRDefault="00D9501E" w:rsidP="00D9501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Data collection</w:t>
      </w:r>
      <w:r w:rsidR="00047582">
        <w:rPr>
          <w:lang w:val="en-US"/>
        </w:rPr>
        <w:t>.</w:t>
      </w:r>
    </w:p>
    <w:p w14:paraId="0C0ADCF6" w14:textId="208E4F75" w:rsidR="00D9501E" w:rsidRDefault="00D9501E" w:rsidP="00D9501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Descriptive analysis + data scraping, cleaning up for </w:t>
      </w:r>
      <w:r w:rsidR="00047582">
        <w:rPr>
          <w:lang w:val="en-US"/>
        </w:rPr>
        <w:t>outliers.</w:t>
      </w:r>
    </w:p>
    <w:p w14:paraId="16741AEF" w14:textId="0E8AF3C7" w:rsidR="00827573" w:rsidRPr="00D9501E" w:rsidRDefault="00827573" w:rsidP="00D9501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Feature analysis, what does our data mean, ex. Multiple linear regression/logistic regression</w:t>
      </w:r>
      <w:r w:rsidR="00047582">
        <w:rPr>
          <w:lang w:val="en-US"/>
        </w:rPr>
        <w:t>.</w:t>
      </w:r>
    </w:p>
    <w:p w14:paraId="3082343E" w14:textId="77777777" w:rsidR="002A58DB" w:rsidRPr="00B74776" w:rsidRDefault="002A58DB" w:rsidP="00B74776">
      <w:pPr>
        <w:rPr>
          <w:lang w:val="en-US"/>
        </w:rPr>
      </w:pPr>
    </w:p>
    <w:sectPr w:rsidR="002A58DB" w:rsidRPr="00B74776" w:rsidSect="006165A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A1E81"/>
    <w:multiLevelType w:val="hybridMultilevel"/>
    <w:tmpl w:val="6A0A5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4A44"/>
    <w:multiLevelType w:val="hybridMultilevel"/>
    <w:tmpl w:val="067AF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MDA0MzAyNjEwNDVR0lEKTi0uzszPAykwrAUAgwVUeCwAAAA="/>
  </w:docVars>
  <w:rsids>
    <w:rsidRoot w:val="00B74776"/>
    <w:rsid w:val="00010DEB"/>
    <w:rsid w:val="00014CCD"/>
    <w:rsid w:val="00016801"/>
    <w:rsid w:val="000248BB"/>
    <w:rsid w:val="000354CD"/>
    <w:rsid w:val="00037909"/>
    <w:rsid w:val="00047582"/>
    <w:rsid w:val="000561BB"/>
    <w:rsid w:val="00066EDD"/>
    <w:rsid w:val="00070A41"/>
    <w:rsid w:val="00072062"/>
    <w:rsid w:val="00074E6E"/>
    <w:rsid w:val="00085A1B"/>
    <w:rsid w:val="00093410"/>
    <w:rsid w:val="000937A9"/>
    <w:rsid w:val="00093A9F"/>
    <w:rsid w:val="000B1F60"/>
    <w:rsid w:val="000B7BFE"/>
    <w:rsid w:val="000C1ADD"/>
    <w:rsid w:val="000C6518"/>
    <w:rsid w:val="000D2CE7"/>
    <w:rsid w:val="000E2D11"/>
    <w:rsid w:val="000E38B8"/>
    <w:rsid w:val="000F668F"/>
    <w:rsid w:val="00101674"/>
    <w:rsid w:val="001245BC"/>
    <w:rsid w:val="001246F9"/>
    <w:rsid w:val="00130DF2"/>
    <w:rsid w:val="00131952"/>
    <w:rsid w:val="00135FB1"/>
    <w:rsid w:val="001375B9"/>
    <w:rsid w:val="00150D8F"/>
    <w:rsid w:val="001531D7"/>
    <w:rsid w:val="001574A6"/>
    <w:rsid w:val="00157E77"/>
    <w:rsid w:val="00170ADF"/>
    <w:rsid w:val="00176D3B"/>
    <w:rsid w:val="0017708C"/>
    <w:rsid w:val="00190A09"/>
    <w:rsid w:val="001926C8"/>
    <w:rsid w:val="001D6BE2"/>
    <w:rsid w:val="001E2044"/>
    <w:rsid w:val="001E491B"/>
    <w:rsid w:val="001F5BE7"/>
    <w:rsid w:val="00202D1E"/>
    <w:rsid w:val="002055F2"/>
    <w:rsid w:val="00207C25"/>
    <w:rsid w:val="002148CA"/>
    <w:rsid w:val="00216F28"/>
    <w:rsid w:val="002215E8"/>
    <w:rsid w:val="00240856"/>
    <w:rsid w:val="00241CAE"/>
    <w:rsid w:val="00247AAF"/>
    <w:rsid w:val="002525B8"/>
    <w:rsid w:val="00255377"/>
    <w:rsid w:val="00260BA4"/>
    <w:rsid w:val="0026778C"/>
    <w:rsid w:val="00275012"/>
    <w:rsid w:val="002A58DB"/>
    <w:rsid w:val="002B2C91"/>
    <w:rsid w:val="002B32FC"/>
    <w:rsid w:val="002B4A3F"/>
    <w:rsid w:val="002B6F29"/>
    <w:rsid w:val="002C0955"/>
    <w:rsid w:val="002C7C3B"/>
    <w:rsid w:val="002D1A8B"/>
    <w:rsid w:val="002E7B50"/>
    <w:rsid w:val="002F6930"/>
    <w:rsid w:val="0030480C"/>
    <w:rsid w:val="003053D8"/>
    <w:rsid w:val="00312B96"/>
    <w:rsid w:val="0031328B"/>
    <w:rsid w:val="00320D6C"/>
    <w:rsid w:val="00323171"/>
    <w:rsid w:val="003360E4"/>
    <w:rsid w:val="00336284"/>
    <w:rsid w:val="00341721"/>
    <w:rsid w:val="00345B29"/>
    <w:rsid w:val="00350336"/>
    <w:rsid w:val="00354373"/>
    <w:rsid w:val="00356F64"/>
    <w:rsid w:val="00366412"/>
    <w:rsid w:val="00391E2F"/>
    <w:rsid w:val="003A1F5D"/>
    <w:rsid w:val="003A38AE"/>
    <w:rsid w:val="003A4FAC"/>
    <w:rsid w:val="003C377B"/>
    <w:rsid w:val="003C63D3"/>
    <w:rsid w:val="003E2774"/>
    <w:rsid w:val="003E29CC"/>
    <w:rsid w:val="003E4336"/>
    <w:rsid w:val="003E56AC"/>
    <w:rsid w:val="004013BB"/>
    <w:rsid w:val="00410353"/>
    <w:rsid w:val="004118BD"/>
    <w:rsid w:val="0041418D"/>
    <w:rsid w:val="004219C2"/>
    <w:rsid w:val="004336F4"/>
    <w:rsid w:val="0043392E"/>
    <w:rsid w:val="00442852"/>
    <w:rsid w:val="004537E8"/>
    <w:rsid w:val="00466EE2"/>
    <w:rsid w:val="0047628D"/>
    <w:rsid w:val="004830B5"/>
    <w:rsid w:val="004952AB"/>
    <w:rsid w:val="004B18AC"/>
    <w:rsid w:val="004D50D2"/>
    <w:rsid w:val="004E4D3E"/>
    <w:rsid w:val="004E6A1B"/>
    <w:rsid w:val="004E6A5A"/>
    <w:rsid w:val="004F66E5"/>
    <w:rsid w:val="00505086"/>
    <w:rsid w:val="00507A92"/>
    <w:rsid w:val="0051031E"/>
    <w:rsid w:val="00511CFB"/>
    <w:rsid w:val="005141AD"/>
    <w:rsid w:val="0052580D"/>
    <w:rsid w:val="00533467"/>
    <w:rsid w:val="00543A8F"/>
    <w:rsid w:val="00547D09"/>
    <w:rsid w:val="00557024"/>
    <w:rsid w:val="00581EAE"/>
    <w:rsid w:val="00582362"/>
    <w:rsid w:val="005A13DB"/>
    <w:rsid w:val="005A5900"/>
    <w:rsid w:val="005C021C"/>
    <w:rsid w:val="005C0451"/>
    <w:rsid w:val="005C539E"/>
    <w:rsid w:val="005D2892"/>
    <w:rsid w:val="005E4871"/>
    <w:rsid w:val="005F72F3"/>
    <w:rsid w:val="0060123A"/>
    <w:rsid w:val="006029E5"/>
    <w:rsid w:val="0061345F"/>
    <w:rsid w:val="006165A4"/>
    <w:rsid w:val="00633CBC"/>
    <w:rsid w:val="006406EC"/>
    <w:rsid w:val="00650773"/>
    <w:rsid w:val="0066203A"/>
    <w:rsid w:val="00662F88"/>
    <w:rsid w:val="00667EBA"/>
    <w:rsid w:val="00683021"/>
    <w:rsid w:val="00693D3D"/>
    <w:rsid w:val="006D6F47"/>
    <w:rsid w:val="006E2221"/>
    <w:rsid w:val="007116FA"/>
    <w:rsid w:val="007127F8"/>
    <w:rsid w:val="00713155"/>
    <w:rsid w:val="00714F85"/>
    <w:rsid w:val="00717074"/>
    <w:rsid w:val="00750A30"/>
    <w:rsid w:val="00755066"/>
    <w:rsid w:val="007562CD"/>
    <w:rsid w:val="007710A2"/>
    <w:rsid w:val="007713FC"/>
    <w:rsid w:val="00775A76"/>
    <w:rsid w:val="00792120"/>
    <w:rsid w:val="00792A33"/>
    <w:rsid w:val="007969EC"/>
    <w:rsid w:val="007A0C6B"/>
    <w:rsid w:val="007A4686"/>
    <w:rsid w:val="007B1376"/>
    <w:rsid w:val="007B173D"/>
    <w:rsid w:val="007E4FF0"/>
    <w:rsid w:val="007E78A4"/>
    <w:rsid w:val="007F2302"/>
    <w:rsid w:val="007F263B"/>
    <w:rsid w:val="00801177"/>
    <w:rsid w:val="008113D5"/>
    <w:rsid w:val="008178EE"/>
    <w:rsid w:val="00827573"/>
    <w:rsid w:val="00827BCE"/>
    <w:rsid w:val="008311A6"/>
    <w:rsid w:val="008314A5"/>
    <w:rsid w:val="00853B17"/>
    <w:rsid w:val="00860D7D"/>
    <w:rsid w:val="00862DFB"/>
    <w:rsid w:val="00864C68"/>
    <w:rsid w:val="00866AC7"/>
    <w:rsid w:val="008704CD"/>
    <w:rsid w:val="0087449B"/>
    <w:rsid w:val="0087517F"/>
    <w:rsid w:val="008944A7"/>
    <w:rsid w:val="00895D9E"/>
    <w:rsid w:val="008A4055"/>
    <w:rsid w:val="008B0D72"/>
    <w:rsid w:val="008B2CEB"/>
    <w:rsid w:val="008B48CB"/>
    <w:rsid w:val="008B4F8D"/>
    <w:rsid w:val="008B741D"/>
    <w:rsid w:val="008C6D56"/>
    <w:rsid w:val="008D744C"/>
    <w:rsid w:val="008E409A"/>
    <w:rsid w:val="008E6B53"/>
    <w:rsid w:val="008F7299"/>
    <w:rsid w:val="009132F2"/>
    <w:rsid w:val="009139B5"/>
    <w:rsid w:val="00914B11"/>
    <w:rsid w:val="00921741"/>
    <w:rsid w:val="00925EEB"/>
    <w:rsid w:val="0092690F"/>
    <w:rsid w:val="009326F2"/>
    <w:rsid w:val="00940F3C"/>
    <w:rsid w:val="009533D6"/>
    <w:rsid w:val="00956645"/>
    <w:rsid w:val="00957F2E"/>
    <w:rsid w:val="00960973"/>
    <w:rsid w:val="00961FAF"/>
    <w:rsid w:val="00962059"/>
    <w:rsid w:val="00966562"/>
    <w:rsid w:val="009736A1"/>
    <w:rsid w:val="009803AF"/>
    <w:rsid w:val="0098102E"/>
    <w:rsid w:val="009825C7"/>
    <w:rsid w:val="009A14BA"/>
    <w:rsid w:val="009B6883"/>
    <w:rsid w:val="009C1C3D"/>
    <w:rsid w:val="009C7008"/>
    <w:rsid w:val="009D2226"/>
    <w:rsid w:val="009F29E1"/>
    <w:rsid w:val="00A044B2"/>
    <w:rsid w:val="00A047F2"/>
    <w:rsid w:val="00A06B3E"/>
    <w:rsid w:val="00A0715D"/>
    <w:rsid w:val="00A071A9"/>
    <w:rsid w:val="00A10222"/>
    <w:rsid w:val="00A107CE"/>
    <w:rsid w:val="00A14CBA"/>
    <w:rsid w:val="00A17CB4"/>
    <w:rsid w:val="00A30E68"/>
    <w:rsid w:val="00A44A4D"/>
    <w:rsid w:val="00A533B8"/>
    <w:rsid w:val="00A542B8"/>
    <w:rsid w:val="00A56C80"/>
    <w:rsid w:val="00A6657A"/>
    <w:rsid w:val="00A66927"/>
    <w:rsid w:val="00A715D3"/>
    <w:rsid w:val="00A736EC"/>
    <w:rsid w:val="00A76047"/>
    <w:rsid w:val="00A84D86"/>
    <w:rsid w:val="00A861FA"/>
    <w:rsid w:val="00A91616"/>
    <w:rsid w:val="00A92FB2"/>
    <w:rsid w:val="00AA01CC"/>
    <w:rsid w:val="00AB5027"/>
    <w:rsid w:val="00AB66BC"/>
    <w:rsid w:val="00AB7E36"/>
    <w:rsid w:val="00AC6229"/>
    <w:rsid w:val="00AD52E7"/>
    <w:rsid w:val="00AE3D86"/>
    <w:rsid w:val="00AE7E05"/>
    <w:rsid w:val="00AF18D9"/>
    <w:rsid w:val="00AF29D5"/>
    <w:rsid w:val="00B03BBF"/>
    <w:rsid w:val="00B11C7D"/>
    <w:rsid w:val="00B370DB"/>
    <w:rsid w:val="00B6401F"/>
    <w:rsid w:val="00B67DDF"/>
    <w:rsid w:val="00B70197"/>
    <w:rsid w:val="00B74776"/>
    <w:rsid w:val="00B76D4C"/>
    <w:rsid w:val="00B925E9"/>
    <w:rsid w:val="00BA5E16"/>
    <w:rsid w:val="00BB0768"/>
    <w:rsid w:val="00BD397A"/>
    <w:rsid w:val="00BF6B98"/>
    <w:rsid w:val="00C025A9"/>
    <w:rsid w:val="00C04C38"/>
    <w:rsid w:val="00C050F8"/>
    <w:rsid w:val="00C11675"/>
    <w:rsid w:val="00C21D04"/>
    <w:rsid w:val="00C43189"/>
    <w:rsid w:val="00C45EE4"/>
    <w:rsid w:val="00C566AF"/>
    <w:rsid w:val="00C7760E"/>
    <w:rsid w:val="00C90145"/>
    <w:rsid w:val="00C90909"/>
    <w:rsid w:val="00CD73E3"/>
    <w:rsid w:val="00CE27C7"/>
    <w:rsid w:val="00CE7556"/>
    <w:rsid w:val="00D01E64"/>
    <w:rsid w:val="00D1166D"/>
    <w:rsid w:val="00D35418"/>
    <w:rsid w:val="00D442DF"/>
    <w:rsid w:val="00D47263"/>
    <w:rsid w:val="00D51846"/>
    <w:rsid w:val="00D61A61"/>
    <w:rsid w:val="00D76570"/>
    <w:rsid w:val="00D905C7"/>
    <w:rsid w:val="00D947E3"/>
    <w:rsid w:val="00D9501E"/>
    <w:rsid w:val="00DA6BB0"/>
    <w:rsid w:val="00DB1197"/>
    <w:rsid w:val="00DD244C"/>
    <w:rsid w:val="00DE1AFD"/>
    <w:rsid w:val="00E022F8"/>
    <w:rsid w:val="00E04A3B"/>
    <w:rsid w:val="00E1134F"/>
    <w:rsid w:val="00E22850"/>
    <w:rsid w:val="00E2607B"/>
    <w:rsid w:val="00E408E0"/>
    <w:rsid w:val="00E470D2"/>
    <w:rsid w:val="00E5091B"/>
    <w:rsid w:val="00E5307D"/>
    <w:rsid w:val="00E67B4F"/>
    <w:rsid w:val="00E72DE1"/>
    <w:rsid w:val="00E735DF"/>
    <w:rsid w:val="00E8157C"/>
    <w:rsid w:val="00E852C8"/>
    <w:rsid w:val="00E8726F"/>
    <w:rsid w:val="00E91C26"/>
    <w:rsid w:val="00E93CA4"/>
    <w:rsid w:val="00EA2381"/>
    <w:rsid w:val="00EB37B2"/>
    <w:rsid w:val="00EC5518"/>
    <w:rsid w:val="00ED583D"/>
    <w:rsid w:val="00F04A21"/>
    <w:rsid w:val="00F066F0"/>
    <w:rsid w:val="00F14ED5"/>
    <w:rsid w:val="00F24813"/>
    <w:rsid w:val="00F25CEC"/>
    <w:rsid w:val="00F41C32"/>
    <w:rsid w:val="00F456B7"/>
    <w:rsid w:val="00F46C89"/>
    <w:rsid w:val="00F475BB"/>
    <w:rsid w:val="00F517B2"/>
    <w:rsid w:val="00F51C2C"/>
    <w:rsid w:val="00F5470F"/>
    <w:rsid w:val="00F5610A"/>
    <w:rsid w:val="00F70E6D"/>
    <w:rsid w:val="00F7105D"/>
    <w:rsid w:val="00F82BB4"/>
    <w:rsid w:val="00F90A6D"/>
    <w:rsid w:val="00F925CB"/>
    <w:rsid w:val="00F93C94"/>
    <w:rsid w:val="00F945A8"/>
    <w:rsid w:val="00F96C1E"/>
    <w:rsid w:val="00FB7DC2"/>
    <w:rsid w:val="00FC0EC1"/>
    <w:rsid w:val="00FC172B"/>
    <w:rsid w:val="00FC2422"/>
    <w:rsid w:val="00FC71CA"/>
    <w:rsid w:val="00FD2DA9"/>
    <w:rsid w:val="00FE4946"/>
    <w:rsid w:val="00FE54C6"/>
    <w:rsid w:val="00FF2E5C"/>
    <w:rsid w:val="00FF3C14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E6BA"/>
  <w15:chartTrackingRefBased/>
  <w15:docId w15:val="{EB6A816E-48B9-4F29-BD4C-7643D68A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74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47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B747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74776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Listeafsnit">
    <w:name w:val="List Paragraph"/>
    <w:basedOn w:val="Normal"/>
    <w:uiPriority w:val="34"/>
    <w:qFormat/>
    <w:rsid w:val="001926C8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8D744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D744C"/>
    <w:rPr>
      <w:color w:val="605E5C"/>
      <w:shd w:val="clear" w:color="auto" w:fill="E1DFDD"/>
    </w:rPr>
  </w:style>
  <w:style w:type="table" w:styleId="Tabel-Gitter">
    <w:name w:val="Table Grid"/>
    <w:basedOn w:val="Tabel-Normal"/>
    <w:uiPriority w:val="39"/>
    <w:rsid w:val="00FC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vestment_tru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f/fund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m/mutualfund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Underwrit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ivate-equity_fir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8</Pages>
  <Words>2005</Words>
  <Characters>11431</Characters>
  <Application>Microsoft Office Word</Application>
  <DocSecurity>0</DocSecurity>
  <Lines>95</Lines>
  <Paragraphs>26</Paragraphs>
  <ScaleCrop>false</ScaleCrop>
  <Company/>
  <LinksUpToDate>false</LinksUpToDate>
  <CharactersWithSpaces>13410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Brezina</dc:creator>
  <cp:keywords/>
  <dc:description/>
  <cp:lastModifiedBy>mark Brezina</cp:lastModifiedBy>
  <cp:revision>362</cp:revision>
  <cp:lastPrinted>2021-07-12T23:21:00Z</cp:lastPrinted>
  <dcterms:created xsi:type="dcterms:W3CDTF">2021-07-06T00:49:00Z</dcterms:created>
  <dcterms:modified xsi:type="dcterms:W3CDTF">2021-07-13T00:09:00Z</dcterms:modified>
</cp:coreProperties>
</file>