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B6113" w:rsidRDefault="006B6113">
      <w:pPr>
        <w:spacing w:before="2400"/>
      </w:pPr>
    </w:p>
    <w:p w:rsidR="006B6113" w:rsidRDefault="007C08EF">
      <w:pPr>
        <w:spacing w:after="240"/>
        <w:jc w:val="center"/>
      </w:pPr>
      <w:r>
        <w:rPr>
          <w:b/>
          <w:bCs/>
          <w:color w:val="1F4E79"/>
          <w:sz w:val="52"/>
          <w:szCs w:val="52"/>
        </w:rPr>
        <w:t>CORPSEED ERP — Application Documentation</w:t>
      </w:r>
    </w:p>
    <w:p w:rsidR="006B6113" w:rsidRDefault="007C08EF">
      <w:pPr>
        <w:spacing w:after="800"/>
        <w:jc w:val="center"/>
      </w:pPr>
      <w:r>
        <w:rPr>
          <w:color w:val="444444"/>
          <w:sz w:val="28"/>
          <w:szCs w:val="28"/>
        </w:rPr>
        <w:t>Frontend Codebase Reference (folder “mainioclose”)</w:t>
      </w:r>
    </w:p>
    <w:p w:rsidR="006B6113" w:rsidRDefault="007C08EF">
      <w:pPr>
        <w:spacing w:after="120"/>
        <w:jc w:val="center"/>
      </w:pPr>
      <w:r>
        <w:rPr>
          <w:i/>
          <w:iCs/>
        </w:rPr>
        <w:t>v1.0 — generated from source, branch latest-versionv7</w:t>
      </w:r>
    </w:p>
    <w:p w:rsidR="006B6113" w:rsidRDefault="007C08EF">
      <w:pPr>
        <w:spacing w:after="120"/>
        <w:jc w:val="center"/>
      </w:pPr>
      <w:r>
        <w:t>Date: 12 August 2026</w:t>
      </w:r>
    </w:p>
    <w:p w:rsidR="006B6113" w:rsidRDefault="007C08EF">
      <w:pPr>
        <w:spacing w:after="120"/>
        <w:jc w:val="center"/>
      </w:pPr>
      <w:r>
        <w:t>Prepared for: Avnish Kumar</w:t>
      </w:r>
    </w:p>
    <w:p w:rsidR="006B6113" w:rsidRDefault="007C08EF">
      <w:r>
        <w:br w:type="page"/>
      </w:r>
    </w:p>
    <w:p w:rsidR="006B6113" w:rsidRDefault="007C08EF">
      <w:pPr>
        <w:pStyle w:val="Heading1"/>
        <w:spacing w:before="320" w:after="160"/>
      </w:pPr>
      <w:bookmarkStart w:id="0" w:name="_Toc237436326"/>
      <w:r>
        <w:lastRenderedPageBreak/>
        <w:t>Table of Contents</w:t>
      </w:r>
      <w:bookmarkEnd w:id="0"/>
    </w:p>
    <w:sdt>
      <w:sdtPr>
        <w:alias w:val="Table of Contents"/>
        <w:id w:val="588509446"/>
      </w:sdtPr>
      <w:sdtEndPr/>
      <w:sdtContent>
        <w:p w:rsidR="00837244" w:rsidRDefault="007C08EF">
          <w:pPr>
            <w:pStyle w:val="TOC1"/>
            <w:tabs>
              <w:tab w:val="right" w:leader="dot" w:pos="9638"/>
            </w:tabs>
            <w:rPr>
              <w:noProof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37436326" w:history="1">
            <w:r w:rsidR="00837244" w:rsidRPr="00FB0A18">
              <w:rPr>
                <w:rStyle w:val="Hyperlink"/>
                <w:noProof/>
              </w:rPr>
              <w:t>Table of Contents</w:t>
            </w:r>
            <w:r w:rsidR="00837244">
              <w:rPr>
                <w:noProof/>
              </w:rPr>
              <w:tab/>
            </w:r>
            <w:r w:rsidR="00837244">
              <w:rPr>
                <w:noProof/>
              </w:rPr>
              <w:fldChar w:fldCharType="begin"/>
            </w:r>
            <w:r w:rsidR="00837244">
              <w:rPr>
                <w:noProof/>
              </w:rPr>
              <w:instrText xml:space="preserve"> PAGEREF _Toc237436326 \h </w:instrText>
            </w:r>
            <w:r w:rsidR="00837244">
              <w:rPr>
                <w:noProof/>
              </w:rPr>
            </w:r>
            <w:r w:rsidR="00837244">
              <w:rPr>
                <w:noProof/>
              </w:rPr>
              <w:fldChar w:fldCharType="separate"/>
            </w:r>
            <w:r w:rsidR="00837244">
              <w:rPr>
                <w:noProof/>
              </w:rPr>
              <w:t>2</w:t>
            </w:r>
            <w:r w:rsidR="00837244">
              <w:rPr>
                <w:noProof/>
              </w:rPr>
              <w:fldChar w:fldCharType="end"/>
            </w:r>
          </w:hyperlink>
        </w:p>
        <w:p w:rsidR="00837244" w:rsidRDefault="00837244">
          <w:pPr>
            <w:pStyle w:val="TOC1"/>
            <w:tabs>
              <w:tab w:val="right" w:leader="dot" w:pos="9638"/>
            </w:tabs>
            <w:rPr>
              <w:noProof/>
            </w:rPr>
          </w:pPr>
          <w:hyperlink w:anchor="_Toc237436327" w:history="1">
            <w:r w:rsidRPr="00FB0A18">
              <w:rPr>
                <w:rStyle w:val="Hyperlink"/>
                <w:noProof/>
              </w:rPr>
              <w:t>1. Introduction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_Toc237436327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:rsidR="00837244" w:rsidRDefault="00837244">
          <w:pPr>
            <w:pStyle w:val="TOC2"/>
            <w:tabs>
              <w:tab w:val="right" w:leader="dot" w:pos="9638"/>
            </w:tabs>
            <w:rPr>
              <w:noProof/>
            </w:rPr>
          </w:pPr>
          <w:hyperlink w:anchor="_Toc237436328" w:history="1">
            <w:r w:rsidRPr="00FB0A18">
              <w:rPr>
                <w:rStyle w:val="Hyperlink"/>
                <w:noProof/>
              </w:rPr>
              <w:t>1.1 Purpose of this document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_Toc237436328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:rsidR="00837244" w:rsidRDefault="00837244">
          <w:pPr>
            <w:pStyle w:val="TOC2"/>
            <w:tabs>
              <w:tab w:val="right" w:leader="dot" w:pos="9638"/>
            </w:tabs>
            <w:rPr>
              <w:noProof/>
            </w:rPr>
          </w:pPr>
          <w:hyperlink w:anchor="_Toc237436329" w:history="1">
            <w:r w:rsidRPr="00FB0A18">
              <w:rPr>
                <w:rStyle w:val="Hyperlink"/>
                <w:noProof/>
              </w:rPr>
              <w:t>1.2 Who this is for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_Toc237436329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:rsidR="00837244" w:rsidRDefault="00837244">
          <w:pPr>
            <w:pStyle w:val="TOC1"/>
            <w:tabs>
              <w:tab w:val="right" w:leader="dot" w:pos="9638"/>
            </w:tabs>
            <w:rPr>
              <w:noProof/>
            </w:rPr>
          </w:pPr>
          <w:hyperlink w:anchor="_Toc237436330" w:history="1">
            <w:r w:rsidRPr="00FB0A18">
              <w:rPr>
                <w:rStyle w:val="Hyperlink"/>
                <w:noProof/>
              </w:rPr>
              <w:t>2. Technology Stack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_Toc237436330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:rsidR="00837244" w:rsidRDefault="00837244">
          <w:pPr>
            <w:pStyle w:val="TOC1"/>
            <w:tabs>
              <w:tab w:val="right" w:leader="dot" w:pos="9638"/>
            </w:tabs>
            <w:rPr>
              <w:noProof/>
            </w:rPr>
          </w:pPr>
          <w:hyperlink w:anchor="_Toc237436331" w:history="1">
            <w:r w:rsidRPr="00FB0A18">
              <w:rPr>
                <w:rStyle w:val="Hyperlink"/>
                <w:noProof/>
              </w:rPr>
              <w:t>3. High-Level Architecture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_Toc237436331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:rsidR="00837244" w:rsidRDefault="00837244">
          <w:pPr>
            <w:pStyle w:val="TOC2"/>
            <w:tabs>
              <w:tab w:val="right" w:leader="dot" w:pos="9638"/>
            </w:tabs>
            <w:rPr>
              <w:noProof/>
            </w:rPr>
          </w:pPr>
          <w:hyperlink w:anchor="_Toc237436332" w:history="1">
            <w:r w:rsidRPr="00FB0A18">
              <w:rPr>
                <w:rStyle w:val="Hyperlink"/>
                <w:noProof/>
              </w:rPr>
              <w:t>3.1 Application bootstrap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_Toc237436332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:rsidR="00837244" w:rsidRDefault="00837244">
          <w:pPr>
            <w:pStyle w:val="TOC2"/>
            <w:tabs>
              <w:tab w:val="right" w:leader="dot" w:pos="9638"/>
            </w:tabs>
            <w:rPr>
              <w:noProof/>
            </w:rPr>
          </w:pPr>
          <w:hyperlink w:anchor="_Toc237436333" w:history="1">
            <w:r w:rsidRPr="00FB0A18">
              <w:rPr>
                <w:rStyle w:val="Hyperlink"/>
                <w:noProof/>
              </w:rPr>
              <w:t>3.2 Backend integration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_Toc237436333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:rsidR="00837244" w:rsidRDefault="00837244">
          <w:pPr>
            <w:pStyle w:val="TOC2"/>
            <w:tabs>
              <w:tab w:val="right" w:leader="dot" w:pos="9638"/>
            </w:tabs>
            <w:rPr>
              <w:noProof/>
            </w:rPr>
          </w:pPr>
          <w:hyperlink w:anchor="_Toc237436334" w:history="1">
            <w:r w:rsidRPr="00FB0A18">
              <w:rPr>
                <w:rStyle w:val="Hyperlink"/>
                <w:noProof/>
              </w:rPr>
              <w:t>3.3 Realtime notifications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_Toc237436334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:rsidR="00837244" w:rsidRDefault="00837244">
          <w:pPr>
            <w:pStyle w:val="TOC1"/>
            <w:tabs>
              <w:tab w:val="right" w:leader="dot" w:pos="9638"/>
            </w:tabs>
            <w:rPr>
              <w:noProof/>
            </w:rPr>
          </w:pPr>
          <w:hyperlink w:anchor="_Toc237436335" w:history="1">
            <w:r w:rsidRPr="00FB0A18">
              <w:rPr>
                <w:rStyle w:val="Hyperlink"/>
                <w:noProof/>
              </w:rPr>
              <w:t>4. Authentication &amp; Session Flow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_Toc237436335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:rsidR="00837244" w:rsidRDefault="00837244">
          <w:pPr>
            <w:pStyle w:val="TOC1"/>
            <w:tabs>
              <w:tab w:val="right" w:leader="dot" w:pos="9638"/>
            </w:tabs>
            <w:rPr>
              <w:noProof/>
            </w:rPr>
          </w:pPr>
          <w:hyperlink w:anchor="_Toc237436336" w:history="1">
            <w:r w:rsidRPr="00FB0A18">
              <w:rPr>
                <w:rStyle w:val="Hyperlink"/>
                <w:noProof/>
              </w:rPr>
              <w:t>5. Role- and Department-Based Navigation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_Toc237436336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:rsidR="00837244" w:rsidRDefault="00837244">
          <w:pPr>
            <w:pStyle w:val="TOC1"/>
            <w:tabs>
              <w:tab w:val="right" w:leader="dot" w:pos="9638"/>
            </w:tabs>
            <w:rPr>
              <w:noProof/>
            </w:rPr>
          </w:pPr>
          <w:hyperlink w:anchor="_Toc237436337" w:history="1">
            <w:r w:rsidRPr="00FB0A18">
              <w:rPr>
                <w:rStyle w:val="Hyperlink"/>
                <w:noProof/>
              </w:rPr>
              <w:t>6. Routing Map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_Toc237436337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:rsidR="00837244" w:rsidRDefault="00837244">
          <w:pPr>
            <w:pStyle w:val="TOC2"/>
            <w:tabs>
              <w:tab w:val="right" w:leader="dot" w:pos="9638"/>
            </w:tabs>
            <w:rPr>
              <w:noProof/>
            </w:rPr>
          </w:pPr>
          <w:hyperlink w:anchor="_Toc237436338" w:history="1">
            <w:r w:rsidRPr="00FB0A18">
              <w:rPr>
                <w:rStyle w:val="Hyperlink"/>
                <w:noProof/>
              </w:rPr>
              <w:t>6.1 Dashboards — src/routings/DashboardRouting.jsx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_Toc237436338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:rsidR="00837244" w:rsidRDefault="00837244">
          <w:pPr>
            <w:pStyle w:val="TOC2"/>
            <w:tabs>
              <w:tab w:val="right" w:leader="dot" w:pos="9638"/>
            </w:tabs>
            <w:rPr>
              <w:noProof/>
            </w:rPr>
          </w:pPr>
          <w:hyperlink w:anchor="_Toc237436339" w:history="1">
            <w:r w:rsidRPr="00FB0A18">
              <w:rPr>
                <w:rStyle w:val="Hyperlink"/>
                <w:noProof/>
              </w:rPr>
              <w:t>6.2 Sales — src/routings/SalesModuleRouting.jsx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_Toc237436339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:rsidR="00837244" w:rsidRDefault="00837244">
          <w:pPr>
            <w:pStyle w:val="TOC2"/>
            <w:tabs>
              <w:tab w:val="right" w:leader="dot" w:pos="9638"/>
            </w:tabs>
            <w:rPr>
              <w:noProof/>
            </w:rPr>
          </w:pPr>
          <w:hyperlink w:anchor="_Toc237436340" w:history="1">
            <w:r w:rsidRPr="00FB0A18">
              <w:rPr>
                <w:rStyle w:val="Hyperlink"/>
                <w:noProof/>
              </w:rPr>
              <w:t>6.3 Quality — src/routings/QualityRouting.jsx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_Toc237436340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:rsidR="00837244" w:rsidRDefault="00837244">
          <w:pPr>
            <w:pStyle w:val="TOC2"/>
            <w:tabs>
              <w:tab w:val="right" w:leader="dot" w:pos="9638"/>
            </w:tabs>
            <w:rPr>
              <w:noProof/>
            </w:rPr>
          </w:pPr>
          <w:hyperlink w:anchor="_Toc237436341" w:history="1">
            <w:r w:rsidRPr="00FB0A18">
              <w:rPr>
                <w:rStyle w:val="Hyperlink"/>
                <w:noProof/>
              </w:rPr>
              <w:t>6.4 Accounts — src/routings/AccountsModuleRouting.jsx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_Toc237436341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:rsidR="00837244" w:rsidRDefault="00837244">
          <w:pPr>
            <w:pStyle w:val="TOC2"/>
            <w:tabs>
              <w:tab w:val="right" w:leader="dot" w:pos="9638"/>
            </w:tabs>
            <w:rPr>
              <w:noProof/>
            </w:rPr>
          </w:pPr>
          <w:hyperlink w:anchor="_Toc237436342" w:history="1">
            <w:r w:rsidRPr="00FB0A18">
              <w:rPr>
                <w:rStyle w:val="Hyperlink"/>
                <w:noProof/>
              </w:rPr>
              <w:t>6.5 Industry — src/routings/IndustryModuleRouting.jsx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_Toc237436342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:rsidR="00837244" w:rsidRDefault="00837244">
          <w:pPr>
            <w:pStyle w:val="TOC2"/>
            <w:tabs>
              <w:tab w:val="right" w:leader="dot" w:pos="9638"/>
            </w:tabs>
            <w:rPr>
              <w:noProof/>
            </w:rPr>
          </w:pPr>
          <w:hyperlink w:anchor="_Toc237436343" w:history="1">
            <w:r w:rsidRPr="00FB0A18">
              <w:rPr>
                <w:rStyle w:val="Hyperlink"/>
                <w:noProof/>
              </w:rPr>
              <w:t>6.6 HR — src/routings/HRModuleRouting.jsx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_Toc237436343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:rsidR="00837244" w:rsidRDefault="00837244">
          <w:pPr>
            <w:pStyle w:val="TOC2"/>
            <w:tabs>
              <w:tab w:val="right" w:leader="dot" w:pos="9638"/>
            </w:tabs>
            <w:rPr>
              <w:noProof/>
            </w:rPr>
          </w:pPr>
          <w:hyperlink w:anchor="_Toc237436344" w:history="1">
            <w:r w:rsidRPr="00FB0A18">
              <w:rPr>
                <w:rStyle w:val="Hyperlink"/>
                <w:noProof/>
              </w:rPr>
              <w:t>6.7 Operation — src/routings/OperationModuleRouting.jsx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_Toc237436344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:rsidR="00837244" w:rsidRDefault="00837244">
          <w:pPr>
            <w:pStyle w:val="TOC2"/>
            <w:tabs>
              <w:tab w:val="right" w:leader="dot" w:pos="9638"/>
            </w:tabs>
            <w:rPr>
              <w:noProof/>
            </w:rPr>
          </w:pPr>
          <w:hyperlink w:anchor="_Toc237436345" w:history="1">
            <w:r w:rsidRPr="00FB0A18">
              <w:rPr>
                <w:rStyle w:val="Hyperlink"/>
                <w:noProof/>
              </w:rPr>
              <w:t>6.8 Procurement — src/routings/ProcurementRouting.jsx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_Toc237436345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:rsidR="00837244" w:rsidRDefault="00837244">
          <w:pPr>
            <w:pStyle w:val="TOC2"/>
            <w:tabs>
              <w:tab w:val="right" w:leader="dot" w:pos="9638"/>
            </w:tabs>
            <w:rPr>
              <w:noProof/>
            </w:rPr>
          </w:pPr>
          <w:hyperlink w:anchor="_Toc237436346" w:history="1">
            <w:r w:rsidRPr="00FB0A18">
              <w:rPr>
                <w:rStyle w:val="Hyperlink"/>
                <w:noProof/>
              </w:rPr>
              <w:t>6.9 ERP Settings — src/routings/ERPSettingRouting.jsx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_Toc237436346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:rsidR="00837244" w:rsidRDefault="00837244">
          <w:pPr>
            <w:pStyle w:val="TOC2"/>
            <w:tabs>
              <w:tab w:val="right" w:leader="dot" w:pos="9638"/>
            </w:tabs>
            <w:rPr>
              <w:noProof/>
            </w:rPr>
          </w:pPr>
          <w:hyperlink w:anchor="_Toc237436347" w:history="1">
            <w:r w:rsidRPr="00FB0A18">
              <w:rPr>
                <w:rStyle w:val="Hyperlink"/>
                <w:noProof/>
              </w:rPr>
              <w:t>6.10 Directly in App.jsx (Users, Admin, Legal, public routes)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_Toc237436347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:rsidR="00837244" w:rsidRDefault="00837244">
          <w:pPr>
            <w:pStyle w:val="TOC1"/>
            <w:tabs>
              <w:tab w:val="right" w:leader="dot" w:pos="9638"/>
            </w:tabs>
            <w:rPr>
              <w:noProof/>
            </w:rPr>
          </w:pPr>
          <w:hyperlink w:anchor="_Toc237436348" w:history="1">
            <w:r w:rsidRPr="00FB0A18">
              <w:rPr>
                <w:rStyle w:val="Hyperlink"/>
                <w:noProof/>
              </w:rPr>
              <w:t>7. Complete Folder &amp; File Structure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_Toc237436348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:rsidR="00837244" w:rsidRDefault="00837244">
          <w:pPr>
            <w:pStyle w:val="TOC2"/>
            <w:tabs>
              <w:tab w:val="right" w:leader="dot" w:pos="9638"/>
            </w:tabs>
            <w:rPr>
              <w:noProof/>
            </w:rPr>
          </w:pPr>
          <w:hyperlink w:anchor="_Toc237436349" w:history="1">
            <w:r w:rsidRPr="00FB0A18">
              <w:rPr>
                <w:rStyle w:val="Hyperlink"/>
                <w:noProof/>
              </w:rPr>
              <w:t>7.1 public/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_Toc237436349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:rsidR="00837244" w:rsidRDefault="00837244">
          <w:pPr>
            <w:pStyle w:val="TOC2"/>
            <w:tabs>
              <w:tab w:val="right" w:leader="dot" w:pos="9638"/>
            </w:tabs>
            <w:rPr>
              <w:noProof/>
            </w:rPr>
          </w:pPr>
          <w:hyperlink w:anchor="_Toc237436350" w:history="1">
            <w:r w:rsidRPr="00FB0A18">
              <w:rPr>
                <w:rStyle w:val="Hyperlink"/>
                <w:noProof/>
              </w:rPr>
              <w:t>7.2 src/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_Toc237436350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:rsidR="00837244" w:rsidRDefault="00837244">
          <w:pPr>
            <w:pStyle w:val="TOC1"/>
            <w:tabs>
              <w:tab w:val="right" w:leader="dot" w:pos="9638"/>
            </w:tabs>
            <w:rPr>
              <w:noProof/>
            </w:rPr>
          </w:pPr>
          <w:hyperlink w:anchor="_Toc237436351" w:history="1">
            <w:r w:rsidRPr="00FB0A18">
              <w:rPr>
                <w:rStyle w:val="Hyperlink"/>
                <w:noProof/>
              </w:rPr>
              <w:t>8. Module-by-Module Reference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_Toc237436351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:rsidR="00837244" w:rsidRDefault="00837244">
          <w:pPr>
            <w:pStyle w:val="TOC2"/>
            <w:tabs>
              <w:tab w:val="right" w:leader="dot" w:pos="9638"/>
            </w:tabs>
            <w:rPr>
              <w:noProof/>
            </w:rPr>
          </w:pPr>
          <w:hyperlink w:anchor="_Toc237436352" w:history="1">
            <w:r w:rsidRPr="00FB0A18">
              <w:rPr>
                <w:rStyle w:val="Hyperlink"/>
                <w:noProof/>
              </w:rPr>
              <w:t>8.1 Sales  —  src/sales/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_Toc237436352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:rsidR="00837244" w:rsidRDefault="00837244">
          <w:pPr>
            <w:pStyle w:val="TOC2"/>
            <w:tabs>
              <w:tab w:val="right" w:leader="dot" w:pos="9638"/>
            </w:tabs>
            <w:rPr>
              <w:noProof/>
            </w:rPr>
          </w:pPr>
          <w:hyperlink w:anchor="_Toc237436353" w:history="1">
            <w:r w:rsidRPr="00FB0A18">
              <w:rPr>
                <w:rStyle w:val="Hyperlink"/>
                <w:noProof/>
              </w:rPr>
              <w:t>8.2 Accounts  —  src/accounts/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_Toc237436353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:rsidR="00837244" w:rsidRDefault="00837244">
          <w:pPr>
            <w:pStyle w:val="TOC2"/>
            <w:tabs>
              <w:tab w:val="right" w:leader="dot" w:pos="9638"/>
            </w:tabs>
            <w:rPr>
              <w:noProof/>
            </w:rPr>
          </w:pPr>
          <w:hyperlink w:anchor="_Toc237436354" w:history="1">
            <w:r w:rsidRPr="00FB0A18">
              <w:rPr>
                <w:rStyle w:val="Hyperlink"/>
                <w:noProof/>
              </w:rPr>
              <w:t>8.3 Procurement  —  src/procurement/ (+ src/vendor-request/)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_Toc237436354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:rsidR="00837244" w:rsidRDefault="00837244">
          <w:pPr>
            <w:pStyle w:val="TOC2"/>
            <w:tabs>
              <w:tab w:val="right" w:leader="dot" w:pos="9638"/>
            </w:tabs>
            <w:rPr>
              <w:noProof/>
            </w:rPr>
          </w:pPr>
          <w:hyperlink w:anchor="_Toc237436355" w:history="1">
            <w:r w:rsidRPr="00FB0A18">
              <w:rPr>
                <w:rStyle w:val="Hyperlink"/>
                <w:noProof/>
              </w:rPr>
              <w:t>8.4 Operation  —  src/operation/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_Toc237436355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:rsidR="00837244" w:rsidRDefault="00837244">
          <w:pPr>
            <w:pStyle w:val="TOC2"/>
            <w:tabs>
              <w:tab w:val="right" w:leader="dot" w:pos="9638"/>
            </w:tabs>
            <w:rPr>
              <w:noProof/>
            </w:rPr>
          </w:pPr>
          <w:hyperlink w:anchor="_Toc237436356" w:history="1">
            <w:r w:rsidRPr="00FB0A18">
              <w:rPr>
                <w:rStyle w:val="Hyperlink"/>
                <w:noProof/>
              </w:rPr>
              <w:t>8.5 Quality  —  src/quality/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_Toc237436356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:rsidR="00837244" w:rsidRDefault="00837244">
          <w:pPr>
            <w:pStyle w:val="TOC2"/>
            <w:tabs>
              <w:tab w:val="right" w:leader="dot" w:pos="9638"/>
            </w:tabs>
            <w:rPr>
              <w:noProof/>
            </w:rPr>
          </w:pPr>
          <w:hyperlink w:anchor="_Toc237436357" w:history="1">
            <w:r w:rsidRPr="00FB0A18">
              <w:rPr>
                <w:rStyle w:val="Hyperlink"/>
                <w:noProof/>
              </w:rPr>
              <w:t>8.6 HR  —  src/hr/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_Toc237436357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:rsidR="00837244" w:rsidRDefault="00837244">
          <w:pPr>
            <w:pStyle w:val="TOC2"/>
            <w:tabs>
              <w:tab w:val="right" w:leader="dot" w:pos="9638"/>
            </w:tabs>
            <w:rPr>
              <w:noProof/>
            </w:rPr>
          </w:pPr>
          <w:hyperlink w:anchor="_Toc237436358" w:history="1">
            <w:r w:rsidRPr="00FB0A18">
              <w:rPr>
                <w:rStyle w:val="Hyperlink"/>
                <w:noProof/>
              </w:rPr>
              <w:t>8.7 Industry  —  src/industry/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_Toc237436358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:rsidR="00837244" w:rsidRDefault="00837244">
          <w:pPr>
            <w:pStyle w:val="TOC2"/>
            <w:tabs>
              <w:tab w:val="right" w:leader="dot" w:pos="9638"/>
            </w:tabs>
            <w:rPr>
              <w:noProof/>
            </w:rPr>
          </w:pPr>
          <w:hyperlink w:anchor="_Toc237436359" w:history="1">
            <w:r w:rsidRPr="00FB0A18">
              <w:rPr>
                <w:rStyle w:val="Hyperlink"/>
                <w:noProof/>
              </w:rPr>
              <w:t>8.8 Legal  —  src/legal/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_Toc237436359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24</w:t>
            </w:r>
            <w:r>
              <w:rPr>
                <w:noProof/>
              </w:rPr>
              <w:fldChar w:fldCharType="end"/>
            </w:r>
          </w:hyperlink>
          <w:bookmarkStart w:id="1" w:name="_GoBack"/>
          <w:bookmarkEnd w:id="1"/>
        </w:p>
        <w:p w:rsidR="00837244" w:rsidRDefault="00837244">
          <w:pPr>
            <w:pStyle w:val="TOC2"/>
            <w:tabs>
              <w:tab w:val="right" w:leader="dot" w:pos="9638"/>
            </w:tabs>
            <w:rPr>
              <w:noProof/>
            </w:rPr>
          </w:pPr>
          <w:hyperlink w:anchor="_Toc237436360" w:history="1">
            <w:r w:rsidRPr="00FB0A18">
              <w:rPr>
                <w:rStyle w:val="Hyperlink"/>
                <w:noProof/>
              </w:rPr>
              <w:t>8.9 Admin  —  src/admin/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_Toc237436360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25</w:t>
            </w:r>
            <w:r>
              <w:rPr>
                <w:noProof/>
              </w:rPr>
              <w:fldChar w:fldCharType="end"/>
            </w:r>
          </w:hyperlink>
        </w:p>
        <w:p w:rsidR="00837244" w:rsidRDefault="00837244">
          <w:pPr>
            <w:pStyle w:val="TOC2"/>
            <w:tabs>
              <w:tab w:val="right" w:leader="dot" w:pos="9638"/>
            </w:tabs>
            <w:rPr>
              <w:noProof/>
            </w:rPr>
          </w:pPr>
          <w:hyperlink w:anchor="_Toc237436361" w:history="1">
            <w:r w:rsidRPr="00FB0A18">
              <w:rPr>
                <w:rStyle w:val="Hyperlink"/>
                <w:noProof/>
              </w:rPr>
              <w:t>8.10 Users  —  src/users/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_Toc237436361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25</w:t>
            </w:r>
            <w:r>
              <w:rPr>
                <w:noProof/>
              </w:rPr>
              <w:fldChar w:fldCharType="end"/>
            </w:r>
          </w:hyperlink>
        </w:p>
        <w:p w:rsidR="00837244" w:rsidRDefault="00837244">
          <w:pPr>
            <w:pStyle w:val="TOC2"/>
            <w:tabs>
              <w:tab w:val="right" w:leader="dot" w:pos="9638"/>
            </w:tabs>
            <w:rPr>
              <w:noProof/>
            </w:rPr>
          </w:pPr>
          <w:hyperlink w:anchor="_Toc237436362" w:history="1">
            <w:r w:rsidRPr="00FB0A18">
              <w:rPr>
                <w:rStyle w:val="Hyperlink"/>
                <w:noProof/>
              </w:rPr>
              <w:t>8.11 Setting  —  src/setting/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_Toc237436362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25</w:t>
            </w:r>
            <w:r>
              <w:rPr>
                <w:noProof/>
              </w:rPr>
              <w:fldChar w:fldCharType="end"/>
            </w:r>
          </w:hyperlink>
        </w:p>
        <w:p w:rsidR="00837244" w:rsidRDefault="00837244">
          <w:pPr>
            <w:pStyle w:val="TOC2"/>
            <w:tabs>
              <w:tab w:val="right" w:leader="dot" w:pos="9638"/>
            </w:tabs>
            <w:rPr>
              <w:noProof/>
            </w:rPr>
          </w:pPr>
          <w:hyperlink w:anchor="_Toc237436363" w:history="1">
            <w:r w:rsidRPr="00FB0A18">
              <w:rPr>
                <w:rStyle w:val="Hyperlink"/>
                <w:noProof/>
              </w:rPr>
              <w:t>8.12 Dashboards  —  src/dashboards/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_Toc237436363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26</w:t>
            </w:r>
            <w:r>
              <w:rPr>
                <w:noProof/>
              </w:rPr>
              <w:fldChar w:fldCharType="end"/>
            </w:r>
          </w:hyperlink>
        </w:p>
        <w:p w:rsidR="00837244" w:rsidRDefault="00837244">
          <w:pPr>
            <w:pStyle w:val="TOC2"/>
            <w:tabs>
              <w:tab w:val="right" w:leader="dot" w:pos="9638"/>
            </w:tabs>
            <w:rPr>
              <w:noProof/>
            </w:rPr>
          </w:pPr>
          <w:hyperlink w:anchor="_Toc237436364" w:history="1">
            <w:r w:rsidRPr="00FB0A18">
              <w:rPr>
                <w:rStyle w:val="Hyperlink"/>
                <w:noProof/>
              </w:rPr>
              <w:t>8.13 Home, Login &amp; Notification  —  src/home/, login/, notification/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_Toc237436364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27</w:t>
            </w:r>
            <w:r>
              <w:rPr>
                <w:noProof/>
              </w:rPr>
              <w:fldChar w:fldCharType="end"/>
            </w:r>
          </w:hyperlink>
        </w:p>
        <w:p w:rsidR="00837244" w:rsidRDefault="00837244">
          <w:pPr>
            <w:pStyle w:val="TOC2"/>
            <w:tabs>
              <w:tab w:val="right" w:leader="dot" w:pos="9638"/>
            </w:tabs>
            <w:rPr>
              <w:noProof/>
            </w:rPr>
          </w:pPr>
          <w:hyperlink w:anchor="_Toc237436365" w:history="1">
            <w:r w:rsidRPr="00FB0A18">
              <w:rPr>
                <w:rStyle w:val="Hyperlink"/>
                <w:noProof/>
              </w:rPr>
              <w:t>8.14 Shared Layout, Routing &amp; Components  —  src/layouts/, routings/, components/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_Toc237436365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27</w:t>
            </w:r>
            <w:r>
              <w:rPr>
                <w:noProof/>
              </w:rPr>
              <w:fldChar w:fldCharType="end"/>
            </w:r>
          </w:hyperlink>
        </w:p>
        <w:p w:rsidR="00837244" w:rsidRDefault="00837244">
          <w:pPr>
            <w:pStyle w:val="TOC2"/>
            <w:tabs>
              <w:tab w:val="right" w:leader="dot" w:pos="9638"/>
            </w:tabs>
            <w:rPr>
              <w:noProof/>
            </w:rPr>
          </w:pPr>
          <w:hyperlink w:anchor="_Toc237436366" w:history="1">
            <w:r w:rsidRPr="00FB0A18">
              <w:rPr>
                <w:rStyle w:val="Hyperlink"/>
                <w:noProof/>
              </w:rPr>
              <w:t>8.15 State Management — Redux Toolkit  —  src/toolkit/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_Toc237436366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28</w:t>
            </w:r>
            <w:r>
              <w:rPr>
                <w:noProof/>
              </w:rPr>
              <w:fldChar w:fldCharType="end"/>
            </w:r>
          </w:hyperlink>
        </w:p>
        <w:p w:rsidR="00837244" w:rsidRDefault="00837244">
          <w:pPr>
            <w:pStyle w:val="TOC2"/>
            <w:tabs>
              <w:tab w:val="right" w:leader="dot" w:pos="9638"/>
            </w:tabs>
            <w:rPr>
              <w:noProof/>
            </w:rPr>
          </w:pPr>
          <w:hyperlink w:anchor="_Toc237436367" w:history="1">
            <w:r w:rsidRPr="00FB0A18">
              <w:rPr>
                <w:rStyle w:val="Hyperlink"/>
                <w:noProof/>
              </w:rPr>
              <w:t>8.16 Root-level infrastructure files  —  src/(src/ root)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_Toc237436367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28</w:t>
            </w:r>
            <w:r>
              <w:rPr>
                <w:noProof/>
              </w:rPr>
              <w:fldChar w:fldCharType="end"/>
            </w:r>
          </w:hyperlink>
        </w:p>
        <w:p w:rsidR="00837244" w:rsidRDefault="00837244">
          <w:pPr>
            <w:pStyle w:val="TOC1"/>
            <w:tabs>
              <w:tab w:val="right" w:leader="dot" w:pos="9638"/>
            </w:tabs>
            <w:rPr>
              <w:noProof/>
            </w:rPr>
          </w:pPr>
          <w:hyperlink w:anchor="_Toc237436368" w:history="1">
            <w:r w:rsidRPr="00FB0A18">
              <w:rPr>
                <w:rStyle w:val="Hyperlink"/>
                <w:noProof/>
              </w:rPr>
              <w:t>9. State Management (Redux Toolkit)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_Toc237436368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30</w:t>
            </w:r>
            <w:r>
              <w:rPr>
                <w:noProof/>
              </w:rPr>
              <w:fldChar w:fldCharType="end"/>
            </w:r>
          </w:hyperlink>
        </w:p>
        <w:p w:rsidR="00837244" w:rsidRDefault="00837244">
          <w:pPr>
            <w:pStyle w:val="TOC1"/>
            <w:tabs>
              <w:tab w:val="right" w:leader="dot" w:pos="9638"/>
            </w:tabs>
            <w:rPr>
              <w:noProof/>
            </w:rPr>
          </w:pPr>
          <w:hyperlink w:anchor="_Toc237436369" w:history="1">
            <w:r w:rsidRPr="00FB0A18">
              <w:rPr>
                <w:rStyle w:val="Hyperlink"/>
                <w:noProof/>
              </w:rPr>
              <w:t>10. End-to-End Business Flow (“Lead to Ledger”)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_Toc237436369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31</w:t>
            </w:r>
            <w:r>
              <w:rPr>
                <w:noProof/>
              </w:rPr>
              <w:fldChar w:fldCharType="end"/>
            </w:r>
          </w:hyperlink>
        </w:p>
        <w:p w:rsidR="00837244" w:rsidRDefault="00837244">
          <w:pPr>
            <w:pStyle w:val="TOC1"/>
            <w:tabs>
              <w:tab w:val="right" w:leader="dot" w:pos="9638"/>
            </w:tabs>
            <w:rPr>
              <w:noProof/>
            </w:rPr>
          </w:pPr>
          <w:hyperlink w:anchor="_Toc237436370" w:history="1">
            <w:r w:rsidRPr="00FB0A18">
              <w:rPr>
                <w:rStyle w:val="Hyperlink"/>
                <w:noProof/>
              </w:rPr>
              <w:t>11. Build, Lint &amp; Tooling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_Toc237436370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33</w:t>
            </w:r>
            <w:r>
              <w:rPr>
                <w:noProof/>
              </w:rPr>
              <w:fldChar w:fldCharType="end"/>
            </w:r>
          </w:hyperlink>
        </w:p>
        <w:p w:rsidR="006B6113" w:rsidRDefault="007C08EF">
          <w:r>
            <w:fldChar w:fldCharType="end"/>
          </w:r>
        </w:p>
      </w:sdtContent>
    </w:sdt>
    <w:p w:rsidR="006B6113" w:rsidRDefault="007C08EF">
      <w:r>
        <w:br w:type="page"/>
      </w:r>
    </w:p>
    <w:p w:rsidR="006B6113" w:rsidRDefault="006B6113">
      <w:pPr>
        <w:sectPr w:rsidR="006B6113">
          <w:pgSz w:w="12240" w:h="15840"/>
          <w:pgMar w:top="1296" w:right="1296" w:bottom="1296" w:left="1296" w:header="708" w:footer="708" w:gutter="0"/>
          <w:cols w:space="720"/>
          <w:docGrid w:linePitch="360"/>
        </w:sectPr>
      </w:pPr>
    </w:p>
    <w:p w:rsidR="006B6113" w:rsidRDefault="007C08EF">
      <w:pPr>
        <w:pStyle w:val="Heading1"/>
        <w:spacing w:before="320" w:after="160"/>
      </w:pPr>
      <w:bookmarkStart w:id="2" w:name="_Toc237436327"/>
      <w:r>
        <w:lastRenderedPageBreak/>
        <w:t>1. Introduction</w:t>
      </w:r>
      <w:bookmarkEnd w:id="2"/>
    </w:p>
    <w:p w:rsidR="006B6113" w:rsidRDefault="007C08EF">
      <w:pPr>
        <w:spacing w:after="160" w:line="300" w:lineRule="auto"/>
      </w:pPr>
      <w:r>
        <w:t>This document describes the Corpseed ERP frontend application that lives in the “mainioclose” repository. It is a single-page React application that runs the day-to-day operations of the business — from the moment a sales lead is captured t</w:t>
      </w:r>
      <w:r>
        <w:t>o the moment the related invoice is reconciled in the books of account.</w:t>
      </w:r>
    </w:p>
    <w:p w:rsidR="006B6113" w:rsidRDefault="007C08EF">
      <w:pPr>
        <w:spacing w:after="160" w:line="300" w:lineRule="auto"/>
      </w:pPr>
      <w:r>
        <w:t>The ERP is organised as one React app with many feature modules, each mapped to a top-level folder under src/. Every module talks to one of four backend microservices (securityService,</w:t>
      </w:r>
      <w:r>
        <w:t xml:space="preserve"> leadService, accountService, operationService) over a single shared Axios client. Navigation, page access and the sidebar menu are all driven by the logged-in user's department and role, so different employees effectively see a different “slice” of the sa</w:t>
      </w:r>
      <w:r>
        <w:t>me application.</w:t>
      </w:r>
    </w:p>
    <w:p w:rsidR="006B6113" w:rsidRDefault="007C08EF">
      <w:pPr>
        <w:pStyle w:val="Heading2"/>
        <w:spacing w:before="320" w:after="160"/>
      </w:pPr>
      <w:bookmarkStart w:id="3" w:name="_Toc237436328"/>
      <w:r>
        <w:t>1.1 Purpose of this document</w:t>
      </w:r>
      <w:bookmarkEnd w:id="3"/>
    </w:p>
    <w:p w:rsidR="006B6113" w:rsidRDefault="007C08EF">
      <w:pPr>
        <w:pStyle w:val="ListParagraph"/>
        <w:numPr>
          <w:ilvl w:val="0"/>
          <w:numId w:val="1"/>
        </w:numPr>
        <w:spacing w:after="80"/>
      </w:pPr>
      <w:r>
        <w:t>Explain how the application starts up, authenticates a user, and routes them to the correct workspace.</w:t>
      </w:r>
    </w:p>
    <w:p w:rsidR="006B6113" w:rsidRDefault="007C08EF">
      <w:pPr>
        <w:pStyle w:val="ListParagraph"/>
        <w:numPr>
          <w:ilvl w:val="0"/>
          <w:numId w:val="1"/>
        </w:numPr>
        <w:spacing w:after="80"/>
      </w:pPr>
      <w:r>
        <w:t>Map every business module (Sales, Accounts, Procurement, Operation, Quality, HR, Legal, Admin, Settings, Use</w:t>
      </w:r>
      <w:r>
        <w:t>rs, Vendor Requests, Dashboards) to its folder, files and routes.</w:t>
      </w:r>
    </w:p>
    <w:p w:rsidR="006B6113" w:rsidRDefault="007C08EF">
      <w:pPr>
        <w:pStyle w:val="ListParagraph"/>
        <w:numPr>
          <w:ilvl w:val="0"/>
          <w:numId w:val="1"/>
        </w:numPr>
        <w:spacing w:after="80"/>
      </w:pPr>
      <w:r>
        <w:t>Describe the end-to-end business flow — how a Lead becomes a Company, a Project, a Purchase Order, an Invoice, and finally a ledger entry.</w:t>
      </w:r>
    </w:p>
    <w:p w:rsidR="006B6113" w:rsidRDefault="007C08EF">
      <w:pPr>
        <w:pStyle w:val="ListParagraph"/>
        <w:numPr>
          <w:ilvl w:val="0"/>
          <w:numId w:val="1"/>
        </w:numPr>
        <w:spacing w:after="80"/>
      </w:pPr>
      <w:r>
        <w:t>Provide the complete folder and file structure of t</w:t>
      </w:r>
      <w:r>
        <w:t>he source tree as a reference.</w:t>
      </w:r>
    </w:p>
    <w:p w:rsidR="006B6113" w:rsidRDefault="007C08EF">
      <w:pPr>
        <w:pStyle w:val="Heading2"/>
        <w:spacing w:before="320" w:after="160"/>
      </w:pPr>
      <w:bookmarkStart w:id="4" w:name="_Toc237436329"/>
      <w:r>
        <w:t>1.2 Who this is for</w:t>
      </w:r>
      <w:bookmarkEnd w:id="4"/>
    </w:p>
    <w:p w:rsidR="006B6113" w:rsidRDefault="007C08EF">
      <w:pPr>
        <w:spacing w:after="160" w:line="300" w:lineRule="auto"/>
      </w:pPr>
      <w:r>
        <w:t>New engineers joining the frontend team, QA engineers who need to know which screen maps to which route/file, and product/operations stakeholders who want a plain-language walkthrough of how the ERP mirror</w:t>
      </w:r>
      <w:r>
        <w:t>s the real business process.</w:t>
      </w:r>
    </w:p>
    <w:p w:rsidR="006B6113" w:rsidRDefault="007C08EF">
      <w:pPr>
        <w:pStyle w:val="Heading1"/>
        <w:spacing w:before="320" w:after="160"/>
      </w:pPr>
      <w:bookmarkStart w:id="5" w:name="_Toc237436330"/>
      <w:r>
        <w:t>2. Technology Stack</w:t>
      </w:r>
      <w:bookmarkEnd w:id="5"/>
    </w:p>
    <w:p w:rsidR="006B6113" w:rsidRDefault="007C08EF">
      <w:pPr>
        <w:spacing w:after="160" w:line="300" w:lineRule="auto"/>
      </w:pPr>
      <w:r>
        <w:t>The application is a Vite-built React 18 single-page app. Key libraries:</w:t>
      </w:r>
    </w:p>
    <w:tbl>
      <w:tblPr>
        <w:tblW w:w="96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16"/>
        <w:gridCol w:w="6432"/>
      </w:tblGrid>
      <w:tr w:rsidR="006B611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16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b/>
                <w:bCs/>
                <w:color w:val="FFFFFF"/>
                <w:sz w:val="20"/>
                <w:szCs w:val="20"/>
              </w:rPr>
              <w:t>Concern</w:t>
            </w:r>
          </w:p>
        </w:tc>
        <w:tc>
          <w:tcPr>
            <w:tcW w:w="6432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b/>
                <w:bCs/>
                <w:color w:val="FFFFFF"/>
                <w:sz w:val="20"/>
                <w:szCs w:val="20"/>
              </w:rPr>
              <w:t>Library / Tool</w:t>
            </w:r>
          </w:p>
        </w:tc>
      </w:tr>
      <w:tr w:rsidR="006B6113">
        <w:tblPrEx>
          <w:tblCellMar>
            <w:top w:w="0" w:type="dxa"/>
            <w:bottom w:w="0" w:type="dxa"/>
          </w:tblCellMar>
        </w:tblPrEx>
        <w:tc>
          <w:tcPr>
            <w:tcW w:w="321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sz w:val="20"/>
                <w:szCs w:val="20"/>
              </w:rPr>
              <w:t>Build tool / dev server</w:t>
            </w:r>
          </w:p>
        </w:tc>
        <w:tc>
          <w:tcPr>
            <w:tcW w:w="643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sz w:val="20"/>
                <w:szCs w:val="20"/>
              </w:rPr>
              <w:t>Vite 6 + vite-tsconfig-paths</w:t>
            </w:r>
          </w:p>
        </w:tc>
      </w:tr>
      <w:tr w:rsidR="006B6113">
        <w:tblPrEx>
          <w:tblCellMar>
            <w:top w:w="0" w:type="dxa"/>
            <w:bottom w:w="0" w:type="dxa"/>
          </w:tblCellMar>
        </w:tblPrEx>
        <w:tc>
          <w:tcPr>
            <w:tcW w:w="3216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sz w:val="20"/>
                <w:szCs w:val="20"/>
              </w:rPr>
              <w:t>UI framework</w:t>
            </w:r>
          </w:p>
        </w:tc>
        <w:tc>
          <w:tcPr>
            <w:tcW w:w="6432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sz w:val="20"/>
                <w:szCs w:val="20"/>
              </w:rPr>
              <w:t>React 18.3 (functional components + hooks)</w:t>
            </w:r>
          </w:p>
        </w:tc>
      </w:tr>
      <w:tr w:rsidR="006B6113">
        <w:tblPrEx>
          <w:tblCellMar>
            <w:top w:w="0" w:type="dxa"/>
            <w:bottom w:w="0" w:type="dxa"/>
          </w:tblCellMar>
        </w:tblPrEx>
        <w:tc>
          <w:tcPr>
            <w:tcW w:w="321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sz w:val="20"/>
                <w:szCs w:val="20"/>
              </w:rPr>
              <w:t>Routing</w:t>
            </w:r>
          </w:p>
        </w:tc>
        <w:tc>
          <w:tcPr>
            <w:tcW w:w="643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sz w:val="20"/>
                <w:szCs w:val="20"/>
              </w:rPr>
              <w:t>react-router-dom v6 (nested routes, layout routes, Outlet)</w:t>
            </w:r>
          </w:p>
        </w:tc>
      </w:tr>
      <w:tr w:rsidR="006B6113">
        <w:tblPrEx>
          <w:tblCellMar>
            <w:top w:w="0" w:type="dxa"/>
            <w:bottom w:w="0" w:type="dxa"/>
          </w:tblCellMar>
        </w:tblPrEx>
        <w:tc>
          <w:tcPr>
            <w:tcW w:w="3216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sz w:val="20"/>
                <w:szCs w:val="20"/>
              </w:rPr>
              <w:t>Global state</w:t>
            </w:r>
          </w:p>
        </w:tc>
        <w:tc>
          <w:tcPr>
            <w:tcW w:w="6432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sz w:val="20"/>
                <w:szCs w:val="20"/>
              </w:rPr>
              <w:t>Redux Toolkit (@reduxjs/toolkit) + redux-persist</w:t>
            </w:r>
          </w:p>
        </w:tc>
      </w:tr>
      <w:tr w:rsidR="006B6113">
        <w:tblPrEx>
          <w:tblCellMar>
            <w:top w:w="0" w:type="dxa"/>
            <w:bottom w:w="0" w:type="dxa"/>
          </w:tblCellMar>
        </w:tblPrEx>
        <w:tc>
          <w:tcPr>
            <w:tcW w:w="321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sz w:val="20"/>
                <w:szCs w:val="20"/>
              </w:rPr>
              <w:t>Component / cache keep-alive</w:t>
            </w:r>
          </w:p>
        </w:tc>
        <w:tc>
          <w:tcPr>
            <w:tcW w:w="643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sz w:val="20"/>
                <w:szCs w:val="20"/>
              </w:rPr>
              <w:t>react-activation (KeepAlive/AliveScope — keeps Leads list mounted across navigation)</w:t>
            </w:r>
          </w:p>
        </w:tc>
      </w:tr>
      <w:tr w:rsidR="006B6113">
        <w:tblPrEx>
          <w:tblCellMar>
            <w:top w:w="0" w:type="dxa"/>
            <w:bottom w:w="0" w:type="dxa"/>
          </w:tblCellMar>
        </w:tblPrEx>
        <w:tc>
          <w:tcPr>
            <w:tcW w:w="3216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sz w:val="20"/>
                <w:szCs w:val="20"/>
              </w:rPr>
              <w:t>UI component kit</w:t>
            </w:r>
          </w:p>
        </w:tc>
        <w:tc>
          <w:tcPr>
            <w:tcW w:w="6432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sz w:val="20"/>
                <w:szCs w:val="20"/>
              </w:rPr>
              <w:t>HeroUI (@heroui/react) + Ant Design (antd) + Tailwind CSS 4</w:t>
            </w:r>
          </w:p>
        </w:tc>
      </w:tr>
      <w:tr w:rsidR="006B6113">
        <w:tblPrEx>
          <w:tblCellMar>
            <w:top w:w="0" w:type="dxa"/>
            <w:bottom w:w="0" w:type="dxa"/>
          </w:tblCellMar>
        </w:tblPrEx>
        <w:tc>
          <w:tcPr>
            <w:tcW w:w="321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sz w:val="20"/>
                <w:szCs w:val="20"/>
              </w:rPr>
              <w:t>Forms &amp; validation</w:t>
            </w:r>
          </w:p>
        </w:tc>
        <w:tc>
          <w:tcPr>
            <w:tcW w:w="643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sz w:val="20"/>
                <w:szCs w:val="20"/>
              </w:rPr>
              <w:t>react-hook-form + @hookform/resolvers + zod</w:t>
            </w:r>
          </w:p>
        </w:tc>
      </w:tr>
      <w:tr w:rsidR="006B6113">
        <w:tblPrEx>
          <w:tblCellMar>
            <w:top w:w="0" w:type="dxa"/>
            <w:bottom w:w="0" w:type="dxa"/>
          </w:tblCellMar>
        </w:tblPrEx>
        <w:tc>
          <w:tcPr>
            <w:tcW w:w="3216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sz w:val="20"/>
                <w:szCs w:val="20"/>
              </w:rPr>
              <w:lastRenderedPageBreak/>
              <w:t>Rich text editing</w:t>
            </w:r>
          </w:p>
        </w:tc>
        <w:tc>
          <w:tcPr>
            <w:tcW w:w="6432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sz w:val="20"/>
                <w:szCs w:val="20"/>
              </w:rPr>
              <w:t>TipTap (@tiptap/*) and CKEditor 5 (proposal/template authoring)</w:t>
            </w:r>
          </w:p>
        </w:tc>
      </w:tr>
      <w:tr w:rsidR="006B6113">
        <w:tblPrEx>
          <w:tblCellMar>
            <w:top w:w="0" w:type="dxa"/>
            <w:bottom w:w="0" w:type="dxa"/>
          </w:tblCellMar>
        </w:tblPrEx>
        <w:tc>
          <w:tcPr>
            <w:tcW w:w="321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sz w:val="20"/>
                <w:szCs w:val="20"/>
              </w:rPr>
              <w:t>Charts</w:t>
            </w:r>
          </w:p>
        </w:tc>
        <w:tc>
          <w:tcPr>
            <w:tcW w:w="643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sz w:val="20"/>
                <w:szCs w:val="20"/>
              </w:rPr>
              <w:t>Recharts (dashboards)</w:t>
            </w:r>
          </w:p>
        </w:tc>
      </w:tr>
      <w:tr w:rsidR="006B6113">
        <w:tblPrEx>
          <w:tblCellMar>
            <w:top w:w="0" w:type="dxa"/>
            <w:bottom w:w="0" w:type="dxa"/>
          </w:tblCellMar>
        </w:tblPrEx>
        <w:tc>
          <w:tcPr>
            <w:tcW w:w="3216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sz w:val="20"/>
                <w:szCs w:val="20"/>
              </w:rPr>
              <w:t>HTTP client</w:t>
            </w:r>
          </w:p>
        </w:tc>
        <w:tc>
          <w:tcPr>
            <w:tcW w:w="6432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sz w:val="20"/>
                <w:szCs w:val="20"/>
              </w:rPr>
              <w:t>Axios (single instance in httpRequest.js)</w:t>
            </w:r>
          </w:p>
        </w:tc>
      </w:tr>
      <w:tr w:rsidR="006B6113">
        <w:tblPrEx>
          <w:tblCellMar>
            <w:top w:w="0" w:type="dxa"/>
            <w:bottom w:w="0" w:type="dxa"/>
          </w:tblCellMar>
        </w:tblPrEx>
        <w:tc>
          <w:tcPr>
            <w:tcW w:w="321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sz w:val="20"/>
                <w:szCs w:val="20"/>
              </w:rPr>
              <w:t>Realtime</w:t>
            </w:r>
          </w:p>
        </w:tc>
        <w:tc>
          <w:tcPr>
            <w:tcW w:w="643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sz w:val="20"/>
                <w:szCs w:val="20"/>
              </w:rPr>
              <w:t>@stomp/stompjs + sockjs-client (WebSocket notifications)</w:t>
            </w:r>
          </w:p>
        </w:tc>
      </w:tr>
      <w:tr w:rsidR="006B6113">
        <w:tblPrEx>
          <w:tblCellMar>
            <w:top w:w="0" w:type="dxa"/>
            <w:bottom w:w="0" w:type="dxa"/>
          </w:tblCellMar>
        </w:tblPrEx>
        <w:tc>
          <w:tcPr>
            <w:tcW w:w="3216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sz w:val="20"/>
                <w:szCs w:val="20"/>
              </w:rPr>
              <w:t>PDF / document export</w:t>
            </w:r>
          </w:p>
        </w:tc>
        <w:tc>
          <w:tcPr>
            <w:tcW w:w="6432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sz w:val="20"/>
                <w:szCs w:val="20"/>
              </w:rPr>
              <w:t>@react-pdf/renderer, jsPDF, html2canvas / html2canvas-pro, html2pdf.js</w:t>
            </w:r>
          </w:p>
        </w:tc>
      </w:tr>
      <w:tr w:rsidR="006B6113">
        <w:tblPrEx>
          <w:tblCellMar>
            <w:top w:w="0" w:type="dxa"/>
            <w:bottom w:w="0" w:type="dxa"/>
          </w:tblCellMar>
        </w:tblPrEx>
        <w:tc>
          <w:tcPr>
            <w:tcW w:w="321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sz w:val="20"/>
                <w:szCs w:val="20"/>
              </w:rPr>
              <w:t>Spreadsheet export</w:t>
            </w:r>
          </w:p>
        </w:tc>
        <w:tc>
          <w:tcPr>
            <w:tcW w:w="643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sz w:val="20"/>
                <w:szCs w:val="20"/>
              </w:rPr>
              <w:t>xlsx, react-csv</w:t>
            </w:r>
          </w:p>
        </w:tc>
      </w:tr>
      <w:tr w:rsidR="006B6113">
        <w:tblPrEx>
          <w:tblCellMar>
            <w:top w:w="0" w:type="dxa"/>
            <w:bottom w:w="0" w:type="dxa"/>
          </w:tblCellMar>
        </w:tblPrEx>
        <w:tc>
          <w:tcPr>
            <w:tcW w:w="3216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sz w:val="20"/>
                <w:szCs w:val="20"/>
              </w:rPr>
              <w:t>Dates</w:t>
            </w:r>
          </w:p>
        </w:tc>
        <w:tc>
          <w:tcPr>
            <w:tcW w:w="6432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sz w:val="20"/>
                <w:szCs w:val="20"/>
              </w:rPr>
              <w:t>dayjs, @internationalized/date</w:t>
            </w:r>
          </w:p>
        </w:tc>
      </w:tr>
      <w:tr w:rsidR="006B6113">
        <w:tblPrEx>
          <w:tblCellMar>
            <w:top w:w="0" w:type="dxa"/>
            <w:bottom w:w="0" w:type="dxa"/>
          </w:tblCellMar>
        </w:tblPrEx>
        <w:tc>
          <w:tcPr>
            <w:tcW w:w="321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sz w:val="20"/>
                <w:szCs w:val="20"/>
              </w:rPr>
              <w:t>Language</w:t>
            </w:r>
          </w:p>
        </w:tc>
        <w:tc>
          <w:tcPr>
            <w:tcW w:w="643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sz w:val="20"/>
                <w:szCs w:val="20"/>
              </w:rPr>
              <w:t>JavaScript (.jsx) with a light TypeScript layer (tsconfig, .ts files, vite build runs `tsc`)</w:t>
            </w:r>
          </w:p>
        </w:tc>
      </w:tr>
    </w:tbl>
    <w:p w:rsidR="006B6113" w:rsidRDefault="006B6113">
      <w:pPr>
        <w:spacing w:after="160"/>
      </w:pPr>
    </w:p>
    <w:p w:rsidR="006B6113" w:rsidRDefault="007C08EF">
      <w:pPr>
        <w:pStyle w:val="Heading1"/>
        <w:spacing w:before="320" w:after="160"/>
      </w:pPr>
      <w:bookmarkStart w:id="6" w:name="_Toc237436331"/>
      <w:r>
        <w:t>3. High-Level Architecture</w:t>
      </w:r>
      <w:bookmarkEnd w:id="6"/>
    </w:p>
    <w:p w:rsidR="006B6113" w:rsidRDefault="007C08EF">
      <w:pPr>
        <w:pStyle w:val="Heading2"/>
        <w:spacing w:before="320" w:after="160"/>
      </w:pPr>
      <w:bookmarkStart w:id="7" w:name="_Toc237436332"/>
      <w:r>
        <w:t>3.1 Application bootstrap</w:t>
      </w:r>
      <w:bookmarkEnd w:id="7"/>
    </w:p>
    <w:p w:rsidR="006B6113" w:rsidRDefault="007C08EF">
      <w:pPr>
        <w:spacing w:after="160" w:line="300" w:lineRule="auto"/>
      </w:pPr>
      <w:r>
        <w:t>The startup sequence, file by file:</w:t>
      </w:r>
    </w:p>
    <w:p w:rsidR="006B6113" w:rsidRDefault="007C08EF">
      <w:pPr>
        <w:pStyle w:val="ListParagraph"/>
        <w:numPr>
          <w:ilvl w:val="0"/>
          <w:numId w:val="2"/>
        </w:numPr>
        <w:spacing w:after="100"/>
      </w:pPr>
      <w:r>
        <w:t>main.jsx — mounts the React tree: Redux &lt;Provider store&gt; → &lt;PersistGate&gt; (redux-persist) → &lt;UIProvider&gt; (HeroUI theme provider, src/uiprovider.jsx) → &lt;BrowserRouter&gt; → &lt;App /&gt;.</w:t>
      </w:r>
    </w:p>
    <w:p w:rsidR="006B6113" w:rsidRDefault="007C08EF">
      <w:pPr>
        <w:pStyle w:val="ListParagraph"/>
        <w:numPr>
          <w:ilvl w:val="0"/>
          <w:numId w:val="2"/>
        </w:numPr>
        <w:spacing w:after="100"/>
      </w:pPr>
      <w:r>
        <w:t>App.jsx — wraps everything in &lt;AliveScope&gt; (react-activation, enables KeepAlive</w:t>
      </w:r>
      <w:r>
        <w:t>) and a single top-level &lt;Suspense fallback</w:t>
      </w:r>
      <w:proofErr w:type="gramStart"/>
      <w:r>
        <w:t>={</w:t>
      </w:r>
      <w:proofErr w:type="gramEnd"/>
      <w:r>
        <w:t xml:space="preserve">&lt;LoadingSpinner /&gt;}&gt; boundary, then declares &lt;Routes&gt;. On mount it dispatches </w:t>
      </w:r>
      <w:proofErr w:type="gramStart"/>
      <w:r>
        <w:t>restoreSession(</w:t>
      </w:r>
      <w:proofErr w:type="gramEnd"/>
      <w:r>
        <w:t>) to rehydrate auth state from sessionStorage.</w:t>
      </w:r>
    </w:p>
    <w:p w:rsidR="006B6113" w:rsidRDefault="007C08EF">
      <w:pPr>
        <w:pStyle w:val="ListParagraph"/>
        <w:numPr>
          <w:ilvl w:val="0"/>
          <w:numId w:val="2"/>
        </w:numPr>
        <w:spacing w:after="100"/>
      </w:pPr>
      <w:r>
        <w:t>Public routes (no login required): / (HomePage), /login, /forgotPasswor</w:t>
      </w:r>
      <w:r>
        <w:t xml:space="preserve">d, </w:t>
      </w:r>
      <w:proofErr w:type="gramStart"/>
      <w:r>
        <w:t>/:email</w:t>
      </w:r>
      <w:proofErr w:type="gramEnd"/>
      <w:r>
        <w:t>/otp, and /:leadId/:uuid/estimate-preview (a shareable, unauthenticated estimate preview link sent to prospective clients).</w:t>
      </w:r>
    </w:p>
    <w:p w:rsidR="006B6113" w:rsidRDefault="007C08EF">
      <w:pPr>
        <w:pStyle w:val="ListParagraph"/>
        <w:numPr>
          <w:ilvl w:val="0"/>
          <w:numId w:val="2"/>
        </w:numPr>
        <w:spacing w:after="100"/>
      </w:pPr>
      <w:r>
        <w:t>Everything else lives under /erp</w:t>
      </w:r>
      <w:proofErr w:type="gramStart"/>
      <w:r>
        <w:t>/:userId</w:t>
      </w:r>
      <w:proofErr w:type="gramEnd"/>
      <w:r>
        <w:t>, guarded by &lt;ProtectedRoute /&gt; and rendered inside the shared &lt;Layoutpage /&gt; shel</w:t>
      </w:r>
      <w:r>
        <w:t>l (sidebar + header + breadcrumbs + Outlet).</w:t>
      </w:r>
    </w:p>
    <w:p w:rsidR="006B6113" w:rsidRDefault="007C08EF">
      <w:pPr>
        <w:pStyle w:val="ListParagraph"/>
        <w:numPr>
          <w:ilvl w:val="0"/>
          <w:numId w:val="2"/>
        </w:numPr>
        <w:spacing w:after="100"/>
      </w:pPr>
      <w:r>
        <w:t>Inside that shell, every module contributes its routes via a dedicated *ModuleRouting.jsx file from src/routings/, all combined inside App.jsx.</w:t>
      </w:r>
    </w:p>
    <w:p w:rsidR="006B6113" w:rsidRDefault="007C08EF">
      <w:pPr>
        <w:pStyle w:val="Heading2"/>
        <w:spacing w:before="320" w:after="160"/>
      </w:pPr>
      <w:bookmarkStart w:id="8" w:name="_Toc237436333"/>
      <w:r>
        <w:t>3.2 Backend integration</w:t>
      </w:r>
      <w:bookmarkEnd w:id="8"/>
    </w:p>
    <w:p w:rsidR="006B6113" w:rsidRDefault="007C08EF">
      <w:pPr>
        <w:spacing w:after="160" w:line="300" w:lineRule="auto"/>
      </w:pPr>
      <w:r>
        <w:t>All network calls go through one Axios inst</w:t>
      </w:r>
      <w:r>
        <w:t>ance created in src/httpRequest.js, with a relative baseURL ("/") and a Bearer token taken from localStorage/sessionStorage. The path prefix of each endpoint identifies which backend microservice handles it:</w:t>
      </w:r>
    </w:p>
    <w:tbl>
      <w:tblPr>
        <w:tblW w:w="96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87"/>
        <w:gridCol w:w="1930"/>
        <w:gridCol w:w="4631"/>
      </w:tblGrid>
      <w:tr w:rsidR="006B611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87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b/>
                <w:bCs/>
                <w:color w:val="FFFFFF"/>
                <w:sz w:val="20"/>
                <w:szCs w:val="20"/>
              </w:rPr>
              <w:t>Path prefix</w:t>
            </w:r>
          </w:p>
        </w:tc>
        <w:tc>
          <w:tcPr>
            <w:tcW w:w="193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b/>
                <w:bCs/>
                <w:color w:val="FFFFFF"/>
                <w:sz w:val="20"/>
                <w:szCs w:val="20"/>
              </w:rPr>
              <w:t>Service</w:t>
            </w:r>
          </w:p>
        </w:tc>
        <w:tc>
          <w:tcPr>
            <w:tcW w:w="4631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b/>
                <w:bCs/>
                <w:color w:val="FFFFFF"/>
                <w:sz w:val="20"/>
                <w:szCs w:val="20"/>
              </w:rPr>
              <w:t>Responsibility</w:t>
            </w:r>
          </w:p>
        </w:tc>
      </w:tr>
      <w:tr w:rsidR="006B6113">
        <w:tblPrEx>
          <w:tblCellMar>
            <w:top w:w="0" w:type="dxa"/>
            <w:bottom w:w="0" w:type="dxa"/>
          </w:tblCellMar>
        </w:tblPrEx>
        <w:tc>
          <w:tcPr>
            <w:tcW w:w="308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sz w:val="20"/>
                <w:szCs w:val="20"/>
              </w:rPr>
              <w:t>/securityService/api/...</w:t>
            </w:r>
          </w:p>
        </w:tc>
        <w:tc>
          <w:tcPr>
            <w:tcW w:w="193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sz w:val="20"/>
                <w:szCs w:val="20"/>
              </w:rPr>
              <w:t>Security Service</w:t>
            </w:r>
          </w:p>
        </w:tc>
        <w:tc>
          <w:tcPr>
            <w:tcW w:w="463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sz w:val="20"/>
                <w:szCs w:val="20"/>
              </w:rPr>
              <w:t>Authentication (sign-in / OTP / password reset), user &amp; role CRUD, department &amp; designation master data.</w:t>
            </w:r>
          </w:p>
        </w:tc>
      </w:tr>
      <w:tr w:rsidR="006B6113">
        <w:tblPrEx>
          <w:tblCellMar>
            <w:top w:w="0" w:type="dxa"/>
            <w:bottom w:w="0" w:type="dxa"/>
          </w:tblCellMar>
        </w:tblPrEx>
        <w:tc>
          <w:tcPr>
            <w:tcW w:w="3087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sz w:val="20"/>
                <w:szCs w:val="20"/>
              </w:rPr>
              <w:t>/leadService/api/...</w:t>
            </w:r>
          </w:p>
        </w:tc>
        <w:tc>
          <w:tcPr>
            <w:tcW w:w="1930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sz w:val="20"/>
                <w:szCs w:val="20"/>
              </w:rPr>
              <w:t>Lead Service</w:t>
            </w:r>
          </w:p>
        </w:tc>
        <w:tc>
          <w:tcPr>
            <w:tcW w:w="4631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sz w:val="20"/>
                <w:szCs w:val="20"/>
              </w:rPr>
              <w:t xml:space="preserve">The largest service — leads, companies, estimates, proposals, quality/IVR, industry master data, </w:t>
            </w:r>
            <w:r>
              <w:rPr>
                <w:sz w:val="20"/>
                <w:szCs w:val="20"/>
              </w:rPr>
              <w:lastRenderedPageBreak/>
              <w:t>products/solutions, most Settings screens, dashboards.</w:t>
            </w:r>
          </w:p>
        </w:tc>
      </w:tr>
      <w:tr w:rsidR="006B6113">
        <w:tblPrEx>
          <w:tblCellMar>
            <w:top w:w="0" w:type="dxa"/>
            <w:bottom w:w="0" w:type="dxa"/>
          </w:tblCellMar>
        </w:tblPrEx>
        <w:tc>
          <w:tcPr>
            <w:tcW w:w="308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sz w:val="20"/>
                <w:szCs w:val="20"/>
              </w:rPr>
              <w:lastRenderedPageBreak/>
              <w:t>/accountService/api/...</w:t>
            </w:r>
          </w:p>
        </w:tc>
        <w:tc>
          <w:tcPr>
            <w:tcW w:w="193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sz w:val="20"/>
                <w:szCs w:val="20"/>
              </w:rPr>
              <w:t>Account Service</w:t>
            </w:r>
          </w:p>
        </w:tc>
        <w:tc>
          <w:tcPr>
            <w:tcW w:w="463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sz w:val="20"/>
                <w:szCs w:val="20"/>
              </w:rPr>
              <w:t>Accounts &amp; finance: ledgers, vouchers, invoices, GST/TDS, credit/debit notes, organization books.</w:t>
            </w:r>
          </w:p>
        </w:tc>
      </w:tr>
      <w:tr w:rsidR="006B6113">
        <w:tblPrEx>
          <w:tblCellMar>
            <w:top w:w="0" w:type="dxa"/>
            <w:bottom w:w="0" w:type="dxa"/>
          </w:tblCellMar>
        </w:tblPrEx>
        <w:tc>
          <w:tcPr>
            <w:tcW w:w="3087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sz w:val="20"/>
                <w:szCs w:val="20"/>
              </w:rPr>
              <w:t>/operationService/api/...</w:t>
            </w:r>
          </w:p>
        </w:tc>
        <w:tc>
          <w:tcPr>
            <w:tcW w:w="1930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sz w:val="20"/>
                <w:szCs w:val="20"/>
              </w:rPr>
              <w:t>Operation Service</w:t>
            </w:r>
          </w:p>
        </w:tc>
        <w:tc>
          <w:tcPr>
            <w:tcW w:w="4631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sz w:val="20"/>
                <w:szCs w:val="20"/>
              </w:rPr>
              <w:t>Projects, vendor requests/quotations, purchase orders, procurement payment requests, operation settings.</w:t>
            </w:r>
          </w:p>
        </w:tc>
      </w:tr>
    </w:tbl>
    <w:p w:rsidR="006B6113" w:rsidRDefault="006B6113">
      <w:pPr>
        <w:spacing w:after="160"/>
      </w:pPr>
    </w:p>
    <w:p w:rsidR="006B6113" w:rsidRDefault="007C08EF">
      <w:pPr>
        <w:pStyle w:val="Heading2"/>
        <w:spacing w:before="320" w:after="160"/>
      </w:pPr>
      <w:bookmarkStart w:id="9" w:name="_Toc237436334"/>
      <w:r>
        <w:t>3.3 Realtime notifications</w:t>
      </w:r>
      <w:bookmarkEnd w:id="9"/>
    </w:p>
    <w:p w:rsidR="006B6113" w:rsidRDefault="007C08EF">
      <w:pPr>
        <w:spacing w:after="160" w:line="300" w:lineRule="auto"/>
      </w:pPr>
      <w:r>
        <w:t>src/useNotificationSocket.js opens a STOMP client over WebSocket/SockJS per logged-in user. src/components/NotificationSocketProvider.jsx wires it into context and src/components/NotificationBell.jsx renders the bell icon with un</w:t>
      </w:r>
      <w:r>
        <w:t>read-count badge shown in the top header of Layoutpage.</w:t>
      </w:r>
    </w:p>
    <w:p w:rsidR="006B6113" w:rsidRDefault="007C08EF">
      <w:pPr>
        <w:pStyle w:val="Heading1"/>
        <w:spacing w:before="320" w:after="160"/>
      </w:pPr>
      <w:bookmarkStart w:id="10" w:name="_Toc237436335"/>
      <w:r>
        <w:t>4. Authentication &amp; Session Flow</w:t>
      </w:r>
      <w:bookmarkEnd w:id="10"/>
    </w:p>
    <w:p w:rsidR="006B6113" w:rsidRDefault="007C08EF">
      <w:pPr>
        <w:spacing w:after="160" w:line="300" w:lineRule="auto"/>
      </w:pPr>
      <w:r>
        <w:t xml:space="preserve">Login and session handling </w:t>
      </w:r>
      <w:proofErr w:type="gramStart"/>
      <w:r>
        <w:t>is</w:t>
      </w:r>
      <w:proofErr w:type="gramEnd"/>
      <w:r>
        <w:t xml:space="preserve"> centralised in src/toolkit/slices/authSlice.js and src/ProtectedRoute.jsx.</w:t>
      </w:r>
    </w:p>
    <w:p w:rsidR="006B6113" w:rsidRDefault="007C08EF">
      <w:pPr>
        <w:pStyle w:val="ListParagraph"/>
        <w:numPr>
          <w:ilvl w:val="0"/>
          <w:numId w:val="3"/>
        </w:numPr>
        <w:spacing w:after="100"/>
      </w:pPr>
      <w:r>
        <w:t>User submits email/password on src/login/Login.jsx, which disp</w:t>
      </w:r>
      <w:r>
        <w:t xml:space="preserve">atches </w:t>
      </w:r>
      <w:proofErr w:type="gramStart"/>
      <w:r>
        <w:t>getCurrentUser(</w:t>
      </w:r>
      <w:proofErr w:type="gramEnd"/>
      <w:r>
        <w:t>) → POST /securityService/api/auth/signin.</w:t>
      </w:r>
    </w:p>
    <w:p w:rsidR="006B6113" w:rsidRDefault="007C08EF">
      <w:pPr>
        <w:pStyle w:val="ListParagraph"/>
        <w:numPr>
          <w:ilvl w:val="0"/>
          <w:numId w:val="3"/>
        </w:numPr>
        <w:spacing w:after="100"/>
      </w:pPr>
      <w:r>
        <w:t xml:space="preserve">On success, the response (id, jwt, </w:t>
      </w:r>
      <w:proofErr w:type="gramStart"/>
      <w:r>
        <w:t>roles[</w:t>
      </w:r>
      <w:proofErr w:type="gramEnd"/>
      <w:r>
        <w:t>], ...) is written to sessionStorage as "userDetail" and into the Redux auth slice (isAuth=true).</w:t>
      </w:r>
    </w:p>
    <w:p w:rsidR="006B6113" w:rsidRDefault="007C08EF">
      <w:pPr>
        <w:pStyle w:val="ListParagraph"/>
        <w:numPr>
          <w:ilvl w:val="0"/>
          <w:numId w:val="3"/>
        </w:numPr>
        <w:spacing w:after="100"/>
      </w:pPr>
      <w:r>
        <w:t>Login.jsx immediately dispatches getDepartmentOfUser</w:t>
      </w:r>
      <w:r>
        <w:t>(userId) → GET /leadService/api/v1/users/getSingleUserById to fetch the user's department, and toggles the "auto-present" presence flag for the automation engine.</w:t>
      </w:r>
    </w:p>
    <w:p w:rsidR="006B6113" w:rsidRDefault="007C08EF">
      <w:pPr>
        <w:pStyle w:val="ListParagraph"/>
        <w:numPr>
          <w:ilvl w:val="0"/>
          <w:numId w:val="3"/>
        </w:numPr>
        <w:spacing w:after="100"/>
      </w:pPr>
      <w:r>
        <w:t>Redirect after login is role/department aware: ADMIN → /erp/:id/dashboard; department "sales"</w:t>
      </w:r>
      <w:r>
        <w:t xml:space="preserve"> → /erp/:id/sales/dashboard; "procurement" → /erp/:id/procurement/vendors-requests; other departments fall through to their own dashboard/landing route (see §5).</w:t>
      </w:r>
    </w:p>
    <w:p w:rsidR="006B6113" w:rsidRDefault="007C08EF">
      <w:pPr>
        <w:pStyle w:val="ListParagraph"/>
        <w:numPr>
          <w:ilvl w:val="0"/>
          <w:numId w:val="3"/>
        </w:numPr>
        <w:spacing w:after="100"/>
      </w:pPr>
      <w:r>
        <w:t xml:space="preserve">On every subsequent app load, App.jsx dispatches </w:t>
      </w:r>
      <w:proofErr w:type="gramStart"/>
      <w:r>
        <w:t>restoreSession(</w:t>
      </w:r>
      <w:proofErr w:type="gramEnd"/>
      <w:r>
        <w:t>), which reads sessionStorage(</w:t>
      </w:r>
      <w:r>
        <w:t>"userDetail") back into Redux — this is what keeps a user logged in across a page refresh without hitting the server again.</w:t>
      </w:r>
    </w:p>
    <w:p w:rsidR="006B6113" w:rsidRDefault="007C08EF">
      <w:pPr>
        <w:pStyle w:val="ListParagraph"/>
        <w:numPr>
          <w:ilvl w:val="0"/>
          <w:numId w:val="3"/>
        </w:numPr>
        <w:spacing w:after="100"/>
      </w:pPr>
      <w:r>
        <w:t>src/ProtectedRoute.jsx guards the whole /erp</w:t>
      </w:r>
      <w:proofErr w:type="gramStart"/>
      <w:r>
        <w:t>/:userId</w:t>
      </w:r>
      <w:proofErr w:type="gramEnd"/>
      <w:r>
        <w:t xml:space="preserve"> subtree: it compares the :userId route param against auth.currentUser.id. Any m</w:t>
      </w:r>
      <w:r>
        <w:t xml:space="preserve">ismatch (not logged in, wrong user id in the URL, stale/foreign session) triggers </w:t>
      </w:r>
      <w:proofErr w:type="gramStart"/>
      <w:r>
        <w:t>logoutFun(</w:t>
      </w:r>
      <w:proofErr w:type="gramEnd"/>
      <w:r>
        <w:t>) and a redirect to /login.</w:t>
      </w:r>
    </w:p>
    <w:p w:rsidR="006B6113" w:rsidRDefault="007C08EF">
      <w:pPr>
        <w:pStyle w:val="ListParagraph"/>
        <w:numPr>
          <w:ilvl w:val="0"/>
          <w:numId w:val="3"/>
        </w:numPr>
        <w:spacing w:after="100"/>
      </w:pPr>
      <w:r>
        <w:t xml:space="preserve">Forgot-password flow: ForgotPassword.jsx → </w:t>
      </w:r>
      <w:proofErr w:type="gramStart"/>
      <w:r>
        <w:t>forgetPasswordApi(</w:t>
      </w:r>
      <w:proofErr w:type="gramEnd"/>
      <w:r>
        <w:t>) → OTP screen (Otp.jsx at /:email/otp) → updatePassword().</w:t>
      </w:r>
    </w:p>
    <w:p w:rsidR="006B6113" w:rsidRDefault="007C08EF">
      <w:pPr>
        <w:pStyle w:val="ListParagraph"/>
        <w:numPr>
          <w:ilvl w:val="0"/>
          <w:numId w:val="3"/>
        </w:numPr>
        <w:spacing w:after="100"/>
      </w:pPr>
      <w:r>
        <w:t>Logout clears sessionStorage ("userDetail", "vendorDetail") and the redux-persist "</w:t>
      </w:r>
      <w:proofErr w:type="gramStart"/>
      <w:r>
        <w:t>persist:root</w:t>
      </w:r>
      <w:proofErr w:type="gramEnd"/>
      <w:r>
        <w:t>" key (src/toolkit/store.js special-cases the "auth/logoutFun" action to wipe persisted state).</w:t>
      </w:r>
    </w:p>
    <w:p w:rsidR="006B6113" w:rsidRDefault="007C08EF">
      <w:pPr>
        <w:pBdr>
          <w:left w:val="single" w:sz="18" w:space="8" w:color="1F4E79"/>
        </w:pBdr>
        <w:spacing w:before="80" w:after="200" w:line="280" w:lineRule="auto"/>
        <w:ind w:left="120"/>
      </w:pPr>
      <w:r>
        <w:rPr>
          <w:b/>
          <w:bCs/>
          <w:i/>
          <w:iCs/>
          <w:sz w:val="21"/>
          <w:szCs w:val="21"/>
        </w:rPr>
        <w:lastRenderedPageBreak/>
        <w:t xml:space="preserve">Note: </w:t>
      </w:r>
      <w:r>
        <w:rPr>
          <w:i/>
          <w:iCs/>
          <w:sz w:val="21"/>
          <w:szCs w:val="21"/>
        </w:rPr>
        <w:t>Redux persistence: redux-persist stores most slices in loca</w:t>
      </w:r>
      <w:r>
        <w:rPr>
          <w:i/>
          <w:iCs/>
          <w:sz w:val="21"/>
          <w:szCs w:val="21"/>
        </w:rPr>
        <w:t>lStorage under "</w:t>
      </w:r>
      <w:proofErr w:type="gramStart"/>
      <w:r>
        <w:rPr>
          <w:i/>
          <w:iCs/>
          <w:sz w:val="21"/>
          <w:szCs w:val="21"/>
        </w:rPr>
        <w:t>persist:root</w:t>
      </w:r>
      <w:proofErr w:type="gramEnd"/>
      <w:r>
        <w:rPr>
          <w:i/>
          <w:iCs/>
          <w:sz w:val="21"/>
          <w:szCs w:val="21"/>
        </w:rPr>
        <w:t>" (auth is explicitly blacklisted there), while the auth slice itself is persisted separately to sessionStorage under key "auth" — so a closed browser tab naturally logs the user out, while a refresh within the same tab does not</w:t>
      </w:r>
      <w:r>
        <w:rPr>
          <w:i/>
          <w:iCs/>
          <w:sz w:val="21"/>
          <w:szCs w:val="21"/>
        </w:rPr>
        <w:t>.</w:t>
      </w:r>
    </w:p>
    <w:p w:rsidR="006B6113" w:rsidRDefault="007C08EF">
      <w:pPr>
        <w:pStyle w:val="Heading1"/>
        <w:spacing w:before="320" w:after="160"/>
      </w:pPr>
      <w:bookmarkStart w:id="11" w:name="_Toc237436336"/>
      <w:r>
        <w:t>5. Role- and Department-Based Navigation</w:t>
      </w:r>
      <w:bookmarkEnd w:id="11"/>
    </w:p>
    <w:p w:rsidR="006B6113" w:rsidRDefault="007C08EF">
      <w:pPr>
        <w:spacing w:after="160" w:line="300" w:lineRule="auto"/>
      </w:pPr>
      <w:r>
        <w:t xml:space="preserve">src/layouts/Layoutpage.jsx picks which sidebar menu (from src/layouts/NavItems.jsx) to render using </w:t>
      </w:r>
      <w:proofErr w:type="gramStart"/>
      <w:r>
        <w:t>getNavItemsByDepartment(</w:t>
      </w:r>
      <w:proofErr w:type="gramEnd"/>
      <w:r>
        <w:t>department, isAdmin). Any user with the ADMIN role always gets the full menu (all modules</w:t>
      </w:r>
      <w:r>
        <w:t>); everyone else gets only their department's slice.</w:t>
      </w:r>
    </w:p>
    <w:tbl>
      <w:tblPr>
        <w:tblW w:w="96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60"/>
        <w:gridCol w:w="3430"/>
        <w:gridCol w:w="2358"/>
      </w:tblGrid>
      <w:tr w:rsidR="006B611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859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b/>
                <w:bCs/>
                <w:color w:val="FFFFFF"/>
                <w:sz w:val="20"/>
                <w:szCs w:val="20"/>
              </w:rPr>
              <w:t>User's department (lower-cased)</w:t>
            </w:r>
          </w:p>
        </w:tc>
        <w:tc>
          <w:tcPr>
            <w:tcW w:w="343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b/>
                <w:bCs/>
                <w:color w:val="FFFFFF"/>
                <w:sz w:val="20"/>
                <w:szCs w:val="20"/>
              </w:rPr>
              <w:t>Nav item set used</w:t>
            </w:r>
          </w:p>
        </w:tc>
        <w:tc>
          <w:tcPr>
            <w:tcW w:w="2358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b/>
                <w:bCs/>
                <w:color w:val="FFFFFF"/>
                <w:sz w:val="20"/>
                <w:szCs w:val="20"/>
              </w:rPr>
              <w:t>Landing area</w:t>
            </w:r>
          </w:p>
        </w:tc>
      </w:tr>
      <w:tr w:rsidR="006B6113">
        <w:tblPrEx>
          <w:tblCellMar>
            <w:top w:w="0" w:type="dxa"/>
            <w:bottom w:w="0" w:type="dxa"/>
          </w:tblCellMar>
        </w:tblPrEx>
        <w:tc>
          <w:tcPr>
            <w:tcW w:w="385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sz w:val="20"/>
                <w:szCs w:val="20"/>
              </w:rPr>
              <w:t>ADMIN role (any department)</w:t>
            </w:r>
          </w:p>
        </w:tc>
        <w:tc>
          <w:tcPr>
            <w:tcW w:w="343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sz w:val="20"/>
                <w:szCs w:val="20"/>
              </w:rPr>
              <w:t>navItems (full menu, every module)</w:t>
            </w:r>
          </w:p>
        </w:tc>
        <w:tc>
          <w:tcPr>
            <w:tcW w:w="235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sz w:val="20"/>
                <w:szCs w:val="20"/>
              </w:rPr>
              <w:t>/dashboard</w:t>
            </w:r>
          </w:p>
        </w:tc>
      </w:tr>
      <w:tr w:rsidR="006B6113">
        <w:tblPrEx>
          <w:tblCellMar>
            <w:top w:w="0" w:type="dxa"/>
            <w:bottom w:w="0" w:type="dxa"/>
          </w:tblCellMar>
        </w:tblPrEx>
        <w:tc>
          <w:tcPr>
            <w:tcW w:w="3859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sz w:val="20"/>
                <w:szCs w:val="20"/>
              </w:rPr>
              <w:t>sales</w:t>
            </w:r>
          </w:p>
        </w:tc>
        <w:tc>
          <w:tcPr>
            <w:tcW w:w="3430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sz w:val="20"/>
                <w:szCs w:val="20"/>
              </w:rPr>
              <w:t>salesNavItems</w:t>
            </w:r>
          </w:p>
        </w:tc>
        <w:tc>
          <w:tcPr>
            <w:tcW w:w="2358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sz w:val="20"/>
                <w:szCs w:val="20"/>
              </w:rPr>
              <w:t>/sales/dashboard</w:t>
            </w:r>
          </w:p>
        </w:tc>
      </w:tr>
      <w:tr w:rsidR="006B6113">
        <w:tblPrEx>
          <w:tblCellMar>
            <w:top w:w="0" w:type="dxa"/>
            <w:bottom w:w="0" w:type="dxa"/>
          </w:tblCellMar>
        </w:tblPrEx>
        <w:tc>
          <w:tcPr>
            <w:tcW w:w="385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sz w:val="20"/>
                <w:szCs w:val="20"/>
              </w:rPr>
              <w:t>quality team</w:t>
            </w:r>
          </w:p>
        </w:tc>
        <w:tc>
          <w:tcPr>
            <w:tcW w:w="343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sz w:val="20"/>
                <w:szCs w:val="20"/>
              </w:rPr>
              <w:t>qualityNavItems</w:t>
            </w:r>
          </w:p>
        </w:tc>
        <w:tc>
          <w:tcPr>
            <w:tcW w:w="235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sz w:val="20"/>
                <w:szCs w:val="20"/>
              </w:rPr>
              <w:t>/quality/dashboard</w:t>
            </w:r>
          </w:p>
        </w:tc>
      </w:tr>
      <w:tr w:rsidR="006B6113">
        <w:tblPrEx>
          <w:tblCellMar>
            <w:top w:w="0" w:type="dxa"/>
            <w:bottom w:w="0" w:type="dxa"/>
          </w:tblCellMar>
        </w:tblPrEx>
        <w:tc>
          <w:tcPr>
            <w:tcW w:w="3859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sz w:val="20"/>
                <w:szCs w:val="20"/>
              </w:rPr>
              <w:t>accounts</w:t>
            </w:r>
          </w:p>
        </w:tc>
        <w:tc>
          <w:tcPr>
            <w:tcW w:w="3430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sz w:val="20"/>
                <w:szCs w:val="20"/>
              </w:rPr>
              <w:t>accountNavItems</w:t>
            </w:r>
          </w:p>
        </w:tc>
        <w:tc>
          <w:tcPr>
            <w:tcW w:w="2358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sz w:val="20"/>
                <w:szCs w:val="20"/>
              </w:rPr>
              <w:t>/accounts/dashboard</w:t>
            </w:r>
          </w:p>
        </w:tc>
      </w:tr>
      <w:tr w:rsidR="006B6113">
        <w:tblPrEx>
          <w:tblCellMar>
            <w:top w:w="0" w:type="dxa"/>
            <w:bottom w:w="0" w:type="dxa"/>
          </w:tblCellMar>
        </w:tblPrEx>
        <w:tc>
          <w:tcPr>
            <w:tcW w:w="385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sz w:val="20"/>
                <w:szCs w:val="20"/>
              </w:rPr>
              <w:t>procurement</w:t>
            </w:r>
          </w:p>
        </w:tc>
        <w:tc>
          <w:tcPr>
            <w:tcW w:w="343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sz w:val="20"/>
                <w:szCs w:val="20"/>
              </w:rPr>
              <w:t>procurementItems</w:t>
            </w:r>
          </w:p>
        </w:tc>
        <w:tc>
          <w:tcPr>
            <w:tcW w:w="235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sz w:val="20"/>
                <w:szCs w:val="20"/>
              </w:rPr>
              <w:t>/procurement/vendors-requests</w:t>
            </w:r>
          </w:p>
        </w:tc>
      </w:tr>
      <w:tr w:rsidR="006B6113">
        <w:tblPrEx>
          <w:tblCellMar>
            <w:top w:w="0" w:type="dxa"/>
            <w:bottom w:w="0" w:type="dxa"/>
          </w:tblCellMar>
        </w:tblPrEx>
        <w:tc>
          <w:tcPr>
            <w:tcW w:w="3859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sz w:val="20"/>
                <w:szCs w:val="20"/>
              </w:rPr>
              <w:t>human resource</w:t>
            </w:r>
          </w:p>
        </w:tc>
        <w:tc>
          <w:tcPr>
            <w:tcW w:w="3430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sz w:val="20"/>
                <w:szCs w:val="20"/>
              </w:rPr>
              <w:t>hrItems</w:t>
            </w:r>
          </w:p>
        </w:tc>
        <w:tc>
          <w:tcPr>
            <w:tcW w:w="2358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sz w:val="20"/>
                <w:szCs w:val="20"/>
              </w:rPr>
              <w:t>hr/usersList</w:t>
            </w:r>
          </w:p>
        </w:tc>
      </w:tr>
      <w:tr w:rsidR="006B6113">
        <w:tblPrEx>
          <w:tblCellMar>
            <w:top w:w="0" w:type="dxa"/>
            <w:bottom w:w="0" w:type="dxa"/>
          </w:tblCellMar>
        </w:tblPrEx>
        <w:tc>
          <w:tcPr>
            <w:tcW w:w="385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sz w:val="20"/>
                <w:szCs w:val="20"/>
              </w:rPr>
              <w:t>crt, technical, liaisoning</w:t>
            </w:r>
          </w:p>
        </w:tc>
        <w:tc>
          <w:tcPr>
            <w:tcW w:w="343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sz w:val="20"/>
                <w:szCs w:val="20"/>
              </w:rPr>
              <w:t>operationNavItems</w:t>
            </w:r>
          </w:p>
        </w:tc>
        <w:tc>
          <w:tcPr>
            <w:tcW w:w="235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sz w:val="20"/>
                <w:szCs w:val="20"/>
              </w:rPr>
              <w:t>operation/projects</w:t>
            </w:r>
          </w:p>
        </w:tc>
      </w:tr>
      <w:tr w:rsidR="006B6113">
        <w:tblPrEx>
          <w:tblCellMar>
            <w:top w:w="0" w:type="dxa"/>
            <w:bottom w:w="0" w:type="dxa"/>
          </w:tblCellMar>
        </w:tblPrEx>
        <w:tc>
          <w:tcPr>
            <w:tcW w:w="3859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sz w:val="20"/>
                <w:szCs w:val="20"/>
              </w:rPr>
              <w:t>legal</w:t>
            </w:r>
          </w:p>
        </w:tc>
        <w:tc>
          <w:tcPr>
            <w:tcW w:w="3430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sz w:val="20"/>
                <w:szCs w:val="20"/>
              </w:rPr>
              <w:t>legalNavItems</w:t>
            </w:r>
          </w:p>
        </w:tc>
        <w:tc>
          <w:tcPr>
            <w:tcW w:w="2358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sz w:val="20"/>
                <w:szCs w:val="20"/>
              </w:rPr>
              <w:t>legal/operationsRequests</w:t>
            </w:r>
          </w:p>
        </w:tc>
      </w:tr>
      <w:tr w:rsidR="006B6113">
        <w:tblPrEx>
          <w:tblCellMar>
            <w:top w:w="0" w:type="dxa"/>
            <w:bottom w:w="0" w:type="dxa"/>
          </w:tblCellMar>
        </w:tblPrEx>
        <w:tc>
          <w:tcPr>
            <w:tcW w:w="385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sz w:val="20"/>
                <w:szCs w:val="20"/>
              </w:rPr>
              <w:t>operations, "liasoning test", "crt test"</w:t>
            </w:r>
          </w:p>
        </w:tc>
        <w:tc>
          <w:tcPr>
            <w:tcW w:w="343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sz w:val="20"/>
                <w:szCs w:val="20"/>
              </w:rPr>
              <w:t>operationEmpItems</w:t>
            </w:r>
          </w:p>
        </w:tc>
        <w:tc>
          <w:tcPr>
            <w:tcW w:w="235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sz w:val="20"/>
                <w:szCs w:val="20"/>
              </w:rPr>
              <w:t>/operation/dashboard</w:t>
            </w:r>
          </w:p>
        </w:tc>
      </w:tr>
    </w:tbl>
    <w:p w:rsidR="006B6113" w:rsidRDefault="006B6113">
      <w:pPr>
        <w:spacing w:after="160"/>
      </w:pPr>
    </w:p>
    <w:p w:rsidR="006B6113" w:rsidRDefault="007C08EF">
      <w:pPr>
        <w:pBdr>
          <w:left w:val="single" w:sz="18" w:space="8" w:color="1F4E79"/>
        </w:pBdr>
        <w:spacing w:before="80" w:after="200" w:line="280" w:lineRule="auto"/>
        <w:ind w:left="120"/>
      </w:pPr>
      <w:r>
        <w:rPr>
          <w:b/>
          <w:bCs/>
          <w:i/>
          <w:iCs/>
          <w:sz w:val="21"/>
          <w:szCs w:val="21"/>
        </w:rPr>
        <w:t xml:space="preserve">Note: </w:t>
      </w:r>
      <w:r>
        <w:rPr>
          <w:i/>
          <w:iCs/>
          <w:sz w:val="21"/>
          <w:szCs w:val="21"/>
        </w:rPr>
        <w:t>The Legal menu (and every route beneath it) is additionally protected at the item level via allowedRoles: ["ADMIN", "Legal Executive"] inside NavItems.jsx.</w:t>
      </w:r>
    </w:p>
    <w:p w:rsidR="006B6113" w:rsidRDefault="007C08EF">
      <w:pPr>
        <w:pStyle w:val="Heading1"/>
        <w:spacing w:before="320" w:after="160"/>
      </w:pPr>
      <w:bookmarkStart w:id="12" w:name="_Toc237436337"/>
      <w:r>
        <w:t>6. Routing Map</w:t>
      </w:r>
      <w:bookmarkEnd w:id="12"/>
    </w:p>
    <w:p w:rsidR="006B6113" w:rsidRDefault="007C08EF">
      <w:pPr>
        <w:spacing w:after="160" w:line="300" w:lineRule="auto"/>
      </w:pPr>
      <w:r>
        <w:t>Every feature module owns one file in src/routings/ that returns a fragment of &lt;Route</w:t>
      </w:r>
      <w:r>
        <w:t>&gt; elements; App.jsx composes all of them under the single /erp</w:t>
      </w:r>
      <w:proofErr w:type="gramStart"/>
      <w:r>
        <w:t>/:userId</w:t>
      </w:r>
      <w:proofErr w:type="gramEnd"/>
      <w:r>
        <w:t xml:space="preserve"> protected branch. The tables below list the concrete URL path, the component it renders and the source file, module by module.</w:t>
      </w:r>
    </w:p>
    <w:p w:rsidR="006B6113" w:rsidRDefault="007C08EF">
      <w:pPr>
        <w:pStyle w:val="Heading2"/>
        <w:spacing w:before="320" w:after="160"/>
      </w:pPr>
      <w:bookmarkStart w:id="13" w:name="_Toc237436338"/>
      <w:r>
        <w:t>6.1 Dashboards — src/routings/DashboardRouting.jsx</w:t>
      </w:r>
      <w:bookmarkEnd w:id="13"/>
    </w:p>
    <w:tbl>
      <w:tblPr>
        <w:tblW w:w="96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896"/>
        <w:gridCol w:w="3752"/>
      </w:tblGrid>
      <w:tr w:rsidR="006B611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896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b/>
                <w:bCs/>
                <w:color w:val="FFFFFF"/>
                <w:sz w:val="20"/>
                <w:szCs w:val="20"/>
              </w:rPr>
              <w:t>Path</w:t>
            </w:r>
          </w:p>
        </w:tc>
        <w:tc>
          <w:tcPr>
            <w:tcW w:w="3752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b/>
                <w:bCs/>
                <w:color w:val="FFFFFF"/>
                <w:sz w:val="20"/>
                <w:szCs w:val="20"/>
              </w:rPr>
              <w:t>Component</w:t>
            </w:r>
          </w:p>
        </w:tc>
      </w:tr>
      <w:tr w:rsidR="006B6113">
        <w:tblPrEx>
          <w:tblCellMar>
            <w:top w:w="0" w:type="dxa"/>
            <w:bottom w:w="0" w:type="dxa"/>
          </w:tblCellMar>
        </w:tblPrEx>
        <w:tc>
          <w:tcPr>
            <w:tcW w:w="589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sz w:val="20"/>
                <w:szCs w:val="20"/>
              </w:rPr>
              <w:t>dashboard</w:t>
            </w:r>
          </w:p>
        </w:tc>
        <w:tc>
          <w:tcPr>
            <w:tcW w:w="375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sz w:val="20"/>
                <w:szCs w:val="20"/>
              </w:rPr>
              <w:t>AdminDashboards</w:t>
            </w:r>
          </w:p>
        </w:tc>
      </w:tr>
      <w:tr w:rsidR="006B6113">
        <w:tblPrEx>
          <w:tblCellMar>
            <w:top w:w="0" w:type="dxa"/>
            <w:bottom w:w="0" w:type="dxa"/>
          </w:tblCellMar>
        </w:tblPrEx>
        <w:tc>
          <w:tcPr>
            <w:tcW w:w="5896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sz w:val="20"/>
                <w:szCs w:val="20"/>
              </w:rPr>
              <w:t>dashboard</w:t>
            </w:r>
            <w:proofErr w:type="gramStart"/>
            <w:r>
              <w:rPr>
                <w:sz w:val="20"/>
                <w:szCs w:val="20"/>
              </w:rPr>
              <w:t>/:monthDate</w:t>
            </w:r>
            <w:proofErr w:type="gramEnd"/>
            <w:r>
              <w:rPr>
                <w:sz w:val="20"/>
                <w:szCs w:val="20"/>
              </w:rPr>
              <w:t>/leadData</w:t>
            </w:r>
          </w:p>
        </w:tc>
        <w:tc>
          <w:tcPr>
            <w:tcW w:w="3752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sz w:val="20"/>
                <w:szCs w:val="20"/>
              </w:rPr>
              <w:t>LeadDashboardDetail</w:t>
            </w:r>
          </w:p>
        </w:tc>
      </w:tr>
      <w:tr w:rsidR="006B6113">
        <w:tblPrEx>
          <w:tblCellMar>
            <w:top w:w="0" w:type="dxa"/>
            <w:bottom w:w="0" w:type="dxa"/>
          </w:tblCellMar>
        </w:tblPrEx>
        <w:tc>
          <w:tcPr>
            <w:tcW w:w="589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sz w:val="20"/>
                <w:szCs w:val="20"/>
              </w:rPr>
              <w:t>sales/dashboard</w:t>
            </w:r>
          </w:p>
        </w:tc>
        <w:tc>
          <w:tcPr>
            <w:tcW w:w="375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sz w:val="20"/>
                <w:szCs w:val="20"/>
              </w:rPr>
              <w:t>SalesDashboard</w:t>
            </w:r>
          </w:p>
        </w:tc>
      </w:tr>
      <w:tr w:rsidR="006B6113">
        <w:tblPrEx>
          <w:tblCellMar>
            <w:top w:w="0" w:type="dxa"/>
            <w:bottom w:w="0" w:type="dxa"/>
          </w:tblCellMar>
        </w:tblPrEx>
        <w:tc>
          <w:tcPr>
            <w:tcW w:w="5896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sz w:val="20"/>
                <w:szCs w:val="20"/>
              </w:rPr>
              <w:t>sales/dashboard</w:t>
            </w:r>
            <w:proofErr w:type="gramStart"/>
            <w:r>
              <w:rPr>
                <w:sz w:val="20"/>
                <w:szCs w:val="20"/>
              </w:rPr>
              <w:t>/:monthDate</w:t>
            </w:r>
            <w:proofErr w:type="gramEnd"/>
            <w:r>
              <w:rPr>
                <w:sz w:val="20"/>
                <w:szCs w:val="20"/>
              </w:rPr>
              <w:t>/leadData</w:t>
            </w:r>
          </w:p>
        </w:tc>
        <w:tc>
          <w:tcPr>
            <w:tcW w:w="3752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sz w:val="20"/>
                <w:szCs w:val="20"/>
              </w:rPr>
              <w:t>LeadDashboardDetail</w:t>
            </w:r>
          </w:p>
        </w:tc>
      </w:tr>
      <w:tr w:rsidR="006B6113">
        <w:tblPrEx>
          <w:tblCellMar>
            <w:top w:w="0" w:type="dxa"/>
            <w:bottom w:w="0" w:type="dxa"/>
          </w:tblCellMar>
        </w:tblPrEx>
        <w:tc>
          <w:tcPr>
            <w:tcW w:w="589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sz w:val="20"/>
                <w:szCs w:val="20"/>
              </w:rPr>
              <w:t>accounts/dashboard</w:t>
            </w:r>
          </w:p>
        </w:tc>
        <w:tc>
          <w:tcPr>
            <w:tcW w:w="375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sz w:val="20"/>
                <w:szCs w:val="20"/>
              </w:rPr>
              <w:t>AccountsDashboard</w:t>
            </w:r>
          </w:p>
        </w:tc>
      </w:tr>
      <w:tr w:rsidR="006B6113">
        <w:tblPrEx>
          <w:tblCellMar>
            <w:top w:w="0" w:type="dxa"/>
            <w:bottom w:w="0" w:type="dxa"/>
          </w:tblCellMar>
        </w:tblPrEx>
        <w:tc>
          <w:tcPr>
            <w:tcW w:w="5896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sz w:val="20"/>
                <w:szCs w:val="20"/>
              </w:rPr>
              <w:lastRenderedPageBreak/>
              <w:t>quality/dashboard</w:t>
            </w:r>
          </w:p>
        </w:tc>
        <w:tc>
          <w:tcPr>
            <w:tcW w:w="3752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sz w:val="20"/>
                <w:szCs w:val="20"/>
              </w:rPr>
              <w:t>AdminDashboards (reused)</w:t>
            </w:r>
          </w:p>
        </w:tc>
      </w:tr>
      <w:tr w:rsidR="006B6113">
        <w:tblPrEx>
          <w:tblCellMar>
            <w:top w:w="0" w:type="dxa"/>
            <w:bottom w:w="0" w:type="dxa"/>
          </w:tblCellMar>
        </w:tblPrEx>
        <w:tc>
          <w:tcPr>
            <w:tcW w:w="589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sz w:val="20"/>
                <w:szCs w:val="20"/>
              </w:rPr>
              <w:t>operation/dashboard</w:t>
            </w:r>
          </w:p>
        </w:tc>
        <w:tc>
          <w:tcPr>
            <w:tcW w:w="375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sz w:val="20"/>
                <w:szCs w:val="20"/>
              </w:rPr>
              <w:t>OperationsDashboard</w:t>
            </w:r>
          </w:p>
        </w:tc>
      </w:tr>
    </w:tbl>
    <w:p w:rsidR="006B6113" w:rsidRDefault="006B6113">
      <w:pPr>
        <w:spacing w:after="160"/>
      </w:pPr>
    </w:p>
    <w:p w:rsidR="006B6113" w:rsidRDefault="007C08EF">
      <w:pPr>
        <w:pStyle w:val="Heading2"/>
        <w:spacing w:before="320" w:after="160"/>
      </w:pPr>
      <w:bookmarkStart w:id="14" w:name="_Toc237436339"/>
      <w:r>
        <w:t>6.2 Sales — src/routings/SalesModuleRouting.jsx</w:t>
      </w:r>
      <w:bookmarkEnd w:id="14"/>
    </w:p>
    <w:p w:rsidR="006B6113" w:rsidRDefault="007C08EF">
      <w:pPr>
        <w:spacing w:after="160" w:line="300" w:lineRule="auto"/>
      </w:pPr>
      <w:r>
        <w:t>Top-level sales pages:</w:t>
      </w:r>
    </w:p>
    <w:tbl>
      <w:tblPr>
        <w:tblW w:w="96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896"/>
        <w:gridCol w:w="3752"/>
      </w:tblGrid>
      <w:tr w:rsidR="006B611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896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b/>
                <w:bCs/>
                <w:color w:val="FFFFFF"/>
                <w:sz w:val="20"/>
                <w:szCs w:val="20"/>
              </w:rPr>
              <w:t>Path</w:t>
            </w:r>
          </w:p>
        </w:tc>
        <w:tc>
          <w:tcPr>
            <w:tcW w:w="3752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b/>
                <w:bCs/>
                <w:color w:val="FFFFFF"/>
                <w:sz w:val="20"/>
                <w:szCs w:val="20"/>
              </w:rPr>
              <w:t>Component</w:t>
            </w:r>
          </w:p>
        </w:tc>
      </w:tr>
      <w:tr w:rsidR="006B6113">
        <w:tblPrEx>
          <w:tblCellMar>
            <w:top w:w="0" w:type="dxa"/>
            <w:bottom w:w="0" w:type="dxa"/>
          </w:tblCellMar>
        </w:tblPrEx>
        <w:tc>
          <w:tcPr>
            <w:tcW w:w="589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sz w:val="20"/>
                <w:szCs w:val="20"/>
              </w:rPr>
              <w:t>sales/allTask</w:t>
            </w:r>
          </w:p>
        </w:tc>
        <w:tc>
          <w:tcPr>
            <w:tcW w:w="375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sz w:val="20"/>
                <w:szCs w:val="20"/>
              </w:rPr>
              <w:t>AllTasks (kept alive)</w:t>
            </w:r>
          </w:p>
        </w:tc>
      </w:tr>
      <w:tr w:rsidR="006B6113">
        <w:tblPrEx>
          <w:tblCellMar>
            <w:top w:w="0" w:type="dxa"/>
            <w:bottom w:w="0" w:type="dxa"/>
          </w:tblCellMar>
        </w:tblPrEx>
        <w:tc>
          <w:tcPr>
            <w:tcW w:w="5896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sz w:val="20"/>
                <w:szCs w:val="20"/>
              </w:rPr>
              <w:t>sales/leads</w:t>
            </w:r>
          </w:p>
        </w:tc>
        <w:tc>
          <w:tcPr>
            <w:tcW w:w="3752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sz w:val="20"/>
                <w:szCs w:val="20"/>
              </w:rPr>
              <w:t>Leads (kept alive — busiest screen in the app)</w:t>
            </w:r>
          </w:p>
        </w:tc>
      </w:tr>
      <w:tr w:rsidR="006B6113">
        <w:tblPrEx>
          <w:tblCellMar>
            <w:top w:w="0" w:type="dxa"/>
            <w:bottom w:w="0" w:type="dxa"/>
          </w:tblCellMar>
        </w:tblPrEx>
        <w:tc>
          <w:tcPr>
            <w:tcW w:w="589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sz w:val="20"/>
                <w:szCs w:val="20"/>
              </w:rPr>
              <w:t>sales/leads</w:t>
            </w:r>
            <w:proofErr w:type="gramStart"/>
            <w:r>
              <w:rPr>
                <w:sz w:val="20"/>
                <w:szCs w:val="20"/>
              </w:rPr>
              <w:t>/:parentLeadId</w:t>
            </w:r>
            <w:proofErr w:type="gramEnd"/>
            <w:r>
              <w:rPr>
                <w:sz w:val="20"/>
                <w:szCs w:val="20"/>
              </w:rPr>
              <w:t>/childLeads</w:t>
            </w:r>
          </w:p>
        </w:tc>
        <w:tc>
          <w:tcPr>
            <w:tcW w:w="375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sz w:val="20"/>
                <w:szCs w:val="20"/>
              </w:rPr>
              <w:t>ChildLead</w:t>
            </w:r>
          </w:p>
        </w:tc>
      </w:tr>
      <w:tr w:rsidR="006B6113">
        <w:tblPrEx>
          <w:tblCellMar>
            <w:top w:w="0" w:type="dxa"/>
            <w:bottom w:w="0" w:type="dxa"/>
          </w:tblCellMar>
        </w:tblPrEx>
        <w:tc>
          <w:tcPr>
            <w:tcW w:w="5896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sz w:val="20"/>
                <w:szCs w:val="20"/>
              </w:rPr>
              <w:t>sales/company</w:t>
            </w:r>
          </w:p>
        </w:tc>
        <w:tc>
          <w:tcPr>
            <w:tcW w:w="3752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sz w:val="20"/>
                <w:szCs w:val="20"/>
              </w:rPr>
              <w:t>Company</w:t>
            </w:r>
          </w:p>
        </w:tc>
      </w:tr>
      <w:tr w:rsidR="006B6113">
        <w:tblPrEx>
          <w:tblCellMar>
            <w:top w:w="0" w:type="dxa"/>
            <w:bottom w:w="0" w:type="dxa"/>
          </w:tblCellMar>
        </w:tblPrEx>
        <w:tc>
          <w:tcPr>
            <w:tcW w:w="589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sz w:val="20"/>
                <w:szCs w:val="20"/>
              </w:rPr>
              <w:t>sales/company</w:t>
            </w:r>
            <w:proofErr w:type="gramStart"/>
            <w:r>
              <w:rPr>
                <w:sz w:val="20"/>
                <w:szCs w:val="20"/>
              </w:rPr>
              <w:t>/:companyId</w:t>
            </w:r>
            <w:proofErr w:type="gramEnd"/>
            <w:r>
              <w:rPr>
                <w:sz w:val="20"/>
                <w:szCs w:val="20"/>
              </w:rPr>
              <w:t>/gstDetails</w:t>
            </w:r>
          </w:p>
        </w:tc>
        <w:tc>
          <w:tcPr>
            <w:tcW w:w="375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sz w:val="20"/>
                <w:szCs w:val="20"/>
              </w:rPr>
              <w:t>CompanyGstList</w:t>
            </w:r>
          </w:p>
        </w:tc>
      </w:tr>
      <w:tr w:rsidR="006B6113">
        <w:tblPrEx>
          <w:tblCellMar>
            <w:top w:w="0" w:type="dxa"/>
            <w:bottom w:w="0" w:type="dxa"/>
          </w:tblCellMar>
        </w:tblPrEx>
        <w:tc>
          <w:tcPr>
            <w:tcW w:w="5896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sz w:val="20"/>
                <w:szCs w:val="20"/>
              </w:rPr>
              <w:t>…/gstDetails</w:t>
            </w:r>
            <w:proofErr w:type="gramStart"/>
            <w:r>
              <w:rPr>
                <w:sz w:val="20"/>
                <w:szCs w:val="20"/>
              </w:rPr>
              <w:t>/:unitId</w:t>
            </w:r>
            <w:proofErr w:type="gramEnd"/>
            <w:r>
              <w:rPr>
                <w:sz w:val="20"/>
                <w:szCs w:val="20"/>
              </w:rPr>
              <w:t>/projects</w:t>
            </w:r>
          </w:p>
        </w:tc>
        <w:tc>
          <w:tcPr>
            <w:tcW w:w="3752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sz w:val="20"/>
                <w:szCs w:val="20"/>
              </w:rPr>
              <w:t>CompanyProjects</w:t>
            </w:r>
          </w:p>
        </w:tc>
      </w:tr>
      <w:tr w:rsidR="006B6113">
        <w:tblPrEx>
          <w:tblCellMar>
            <w:top w:w="0" w:type="dxa"/>
            <w:bottom w:w="0" w:type="dxa"/>
          </w:tblCellMar>
        </w:tblPrEx>
        <w:tc>
          <w:tcPr>
            <w:tcW w:w="589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sz w:val="20"/>
                <w:szCs w:val="20"/>
              </w:rPr>
              <w:t>…/gstDetails/leads</w:t>
            </w:r>
          </w:p>
        </w:tc>
        <w:tc>
          <w:tcPr>
            <w:tcW w:w="375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sz w:val="20"/>
                <w:szCs w:val="20"/>
              </w:rPr>
              <w:t>CompanyLeads</w:t>
            </w:r>
          </w:p>
        </w:tc>
      </w:tr>
      <w:tr w:rsidR="006B6113">
        <w:tblPrEx>
          <w:tblCellMar>
            <w:top w:w="0" w:type="dxa"/>
            <w:bottom w:w="0" w:type="dxa"/>
          </w:tblCellMar>
        </w:tblPrEx>
        <w:tc>
          <w:tcPr>
            <w:tcW w:w="5896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sz w:val="20"/>
                <w:szCs w:val="20"/>
              </w:rPr>
              <w:t>…/gstDetails</w:t>
            </w:r>
            <w:proofErr w:type="gramStart"/>
            <w:r>
              <w:rPr>
                <w:sz w:val="20"/>
                <w:szCs w:val="20"/>
              </w:rPr>
              <w:t>/:stateName</w:t>
            </w:r>
            <w:proofErr w:type="gramEnd"/>
            <w:r>
              <w:rPr>
                <w:sz w:val="20"/>
                <w:szCs w:val="20"/>
              </w:rPr>
              <w:t>/companyUnits</w:t>
            </w:r>
          </w:p>
        </w:tc>
        <w:tc>
          <w:tcPr>
            <w:tcW w:w="3752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sz w:val="20"/>
                <w:szCs w:val="20"/>
              </w:rPr>
              <w:t>CompanyUnits</w:t>
            </w:r>
          </w:p>
        </w:tc>
      </w:tr>
      <w:tr w:rsidR="006B6113">
        <w:tblPrEx>
          <w:tblCellMar>
            <w:top w:w="0" w:type="dxa"/>
            <w:bottom w:w="0" w:type="dxa"/>
          </w:tblCellMar>
        </w:tblPrEx>
        <w:tc>
          <w:tcPr>
            <w:tcW w:w="589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sz w:val="20"/>
                <w:szCs w:val="20"/>
              </w:rPr>
              <w:t>…/companyUnits</w:t>
            </w:r>
            <w:proofErr w:type="gramStart"/>
            <w:r>
              <w:rPr>
                <w:sz w:val="20"/>
                <w:szCs w:val="20"/>
              </w:rPr>
              <w:t>/:companyUnitId</w:t>
            </w:r>
            <w:proofErr w:type="gramEnd"/>
          </w:p>
        </w:tc>
        <w:tc>
          <w:tcPr>
            <w:tcW w:w="375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sz w:val="20"/>
                <w:szCs w:val="20"/>
              </w:rPr>
              <w:t>CompanyUnitDetails (tabs: unitDetails, companyProjects, companyLeads)</w:t>
            </w:r>
          </w:p>
        </w:tc>
      </w:tr>
      <w:tr w:rsidR="006B6113">
        <w:tblPrEx>
          <w:tblCellMar>
            <w:top w:w="0" w:type="dxa"/>
            <w:bottom w:w="0" w:type="dxa"/>
          </w:tblCellMar>
        </w:tblPrEx>
        <w:tc>
          <w:tcPr>
            <w:tcW w:w="5896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sz w:val="20"/>
                <w:szCs w:val="20"/>
              </w:rPr>
              <w:t>sales/leadForm</w:t>
            </w:r>
          </w:p>
        </w:tc>
        <w:tc>
          <w:tcPr>
            <w:tcW w:w="3752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sz w:val="20"/>
                <w:szCs w:val="20"/>
              </w:rPr>
              <w:t>CompanyForm</w:t>
            </w:r>
          </w:p>
        </w:tc>
      </w:tr>
      <w:tr w:rsidR="006B6113">
        <w:tblPrEx>
          <w:tblCellMar>
            <w:top w:w="0" w:type="dxa"/>
            <w:bottom w:w="0" w:type="dxa"/>
          </w:tblCellMar>
        </w:tblPrEx>
        <w:tc>
          <w:tcPr>
            <w:tcW w:w="589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sz w:val="20"/>
                <w:szCs w:val="20"/>
              </w:rPr>
              <w:t>sales/estimate</w:t>
            </w:r>
          </w:p>
        </w:tc>
        <w:tc>
          <w:tcPr>
            <w:tcW w:w="375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sz w:val="20"/>
                <w:szCs w:val="20"/>
              </w:rPr>
              <w:t>Estimate</w:t>
            </w:r>
          </w:p>
        </w:tc>
      </w:tr>
      <w:tr w:rsidR="006B6113">
        <w:tblPrEx>
          <w:tblCellMar>
            <w:top w:w="0" w:type="dxa"/>
            <w:bottom w:w="0" w:type="dxa"/>
          </w:tblCellMar>
        </w:tblPrEx>
        <w:tc>
          <w:tcPr>
            <w:tcW w:w="5896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sz w:val="20"/>
                <w:szCs w:val="20"/>
              </w:rPr>
              <w:t>sales/allInvoice</w:t>
            </w:r>
          </w:p>
        </w:tc>
        <w:tc>
          <w:tcPr>
            <w:tcW w:w="3752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sz w:val="20"/>
                <w:szCs w:val="20"/>
              </w:rPr>
              <w:t>AllInvoice</w:t>
            </w:r>
          </w:p>
        </w:tc>
      </w:tr>
      <w:tr w:rsidR="006B6113">
        <w:tblPrEx>
          <w:tblCellMar>
            <w:top w:w="0" w:type="dxa"/>
            <w:bottom w:w="0" w:type="dxa"/>
          </w:tblCellMar>
        </w:tblPrEx>
        <w:tc>
          <w:tcPr>
            <w:tcW w:w="589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sz w:val="20"/>
                <w:szCs w:val="20"/>
              </w:rPr>
              <w:t>sales/proposal</w:t>
            </w:r>
          </w:p>
        </w:tc>
        <w:tc>
          <w:tcPr>
            <w:tcW w:w="375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sz w:val="20"/>
                <w:szCs w:val="20"/>
              </w:rPr>
              <w:t>AllProposal</w:t>
            </w:r>
          </w:p>
        </w:tc>
      </w:tr>
      <w:tr w:rsidR="006B6113">
        <w:tblPrEx>
          <w:tblCellMar>
            <w:top w:w="0" w:type="dxa"/>
            <w:bottom w:w="0" w:type="dxa"/>
          </w:tblCellMar>
        </w:tblPrEx>
        <w:tc>
          <w:tcPr>
            <w:tcW w:w="5896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sz w:val="20"/>
                <w:szCs w:val="20"/>
              </w:rPr>
              <w:t>sales/unbilled</w:t>
            </w:r>
          </w:p>
        </w:tc>
        <w:tc>
          <w:tcPr>
            <w:tcW w:w="3752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sz w:val="20"/>
                <w:szCs w:val="20"/>
              </w:rPr>
              <w:t>SalesUnbill</w:t>
            </w:r>
          </w:p>
        </w:tc>
      </w:tr>
      <w:tr w:rsidR="006B6113">
        <w:tblPrEx>
          <w:tblCellMar>
            <w:top w:w="0" w:type="dxa"/>
            <w:bottom w:w="0" w:type="dxa"/>
          </w:tblCellMar>
        </w:tblPrEx>
        <w:tc>
          <w:tcPr>
            <w:tcW w:w="589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sz w:val="20"/>
                <w:szCs w:val="20"/>
              </w:rPr>
              <w:t>sales/unbilled</w:t>
            </w:r>
            <w:proofErr w:type="gramStart"/>
            <w:r>
              <w:rPr>
                <w:sz w:val="20"/>
                <w:szCs w:val="20"/>
              </w:rPr>
              <w:t>/:unbilledId</w:t>
            </w:r>
            <w:proofErr w:type="gramEnd"/>
            <w:r>
              <w:rPr>
                <w:sz w:val="20"/>
                <w:szCs w:val="20"/>
              </w:rPr>
              <w:t>/invoices</w:t>
            </w:r>
          </w:p>
        </w:tc>
        <w:tc>
          <w:tcPr>
            <w:tcW w:w="375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sz w:val="20"/>
                <w:szCs w:val="20"/>
              </w:rPr>
              <w:t>InvoicesByUnbilled</w:t>
            </w:r>
          </w:p>
        </w:tc>
      </w:tr>
      <w:tr w:rsidR="006B6113">
        <w:tblPrEx>
          <w:tblCellMar>
            <w:top w:w="0" w:type="dxa"/>
            <w:bottom w:w="0" w:type="dxa"/>
          </w:tblCellMar>
        </w:tblPrEx>
        <w:tc>
          <w:tcPr>
            <w:tcW w:w="5896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sz w:val="20"/>
                <w:szCs w:val="20"/>
              </w:rPr>
              <w:t>sales/discountedEstimate</w:t>
            </w:r>
          </w:p>
        </w:tc>
        <w:tc>
          <w:tcPr>
            <w:tcW w:w="3752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sz w:val="20"/>
                <w:szCs w:val="20"/>
              </w:rPr>
              <w:t>DiscountedEstimate</w:t>
            </w:r>
          </w:p>
        </w:tc>
      </w:tr>
      <w:tr w:rsidR="006B6113">
        <w:tblPrEx>
          <w:tblCellMar>
            <w:top w:w="0" w:type="dxa"/>
            <w:bottom w:w="0" w:type="dxa"/>
          </w:tblCellMar>
        </w:tblPrEx>
        <w:tc>
          <w:tcPr>
            <w:tcW w:w="589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sz w:val="20"/>
                <w:szCs w:val="20"/>
              </w:rPr>
              <w:t>sales/autoHistory</w:t>
            </w:r>
          </w:p>
        </w:tc>
        <w:tc>
          <w:tcPr>
            <w:tcW w:w="375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sz w:val="20"/>
                <w:szCs w:val="20"/>
              </w:rPr>
              <w:t>AutoHistory</w:t>
            </w:r>
          </w:p>
        </w:tc>
      </w:tr>
      <w:tr w:rsidR="006B6113">
        <w:tblPrEx>
          <w:tblCellMar>
            <w:top w:w="0" w:type="dxa"/>
            <w:bottom w:w="0" w:type="dxa"/>
          </w:tblCellMar>
        </w:tblPrEx>
        <w:tc>
          <w:tcPr>
            <w:tcW w:w="5896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sz w:val="20"/>
                <w:szCs w:val="20"/>
              </w:rPr>
              <w:t>sales/salesReport</w:t>
            </w:r>
          </w:p>
        </w:tc>
        <w:tc>
          <w:tcPr>
            <w:tcW w:w="3752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sz w:val="20"/>
                <w:szCs w:val="20"/>
              </w:rPr>
              <w:t>SalesReport</w:t>
            </w:r>
          </w:p>
        </w:tc>
      </w:tr>
      <w:tr w:rsidR="006B6113">
        <w:tblPrEx>
          <w:tblCellMar>
            <w:top w:w="0" w:type="dxa"/>
            <w:bottom w:w="0" w:type="dxa"/>
          </w:tblCellMar>
        </w:tblPrEx>
        <w:tc>
          <w:tcPr>
            <w:tcW w:w="589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sz w:val="20"/>
                <w:szCs w:val="20"/>
              </w:rPr>
              <w:t>sales/automationReport</w:t>
            </w:r>
          </w:p>
        </w:tc>
        <w:tc>
          <w:tcPr>
            <w:tcW w:w="375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sz w:val="20"/>
                <w:szCs w:val="20"/>
              </w:rPr>
              <w:t>AutomationStatus</w:t>
            </w:r>
          </w:p>
        </w:tc>
      </w:tr>
      <w:tr w:rsidR="006B6113">
        <w:tblPrEx>
          <w:tblCellMar>
            <w:top w:w="0" w:type="dxa"/>
            <w:bottom w:w="0" w:type="dxa"/>
          </w:tblCellMar>
        </w:tblPrEx>
        <w:tc>
          <w:tcPr>
            <w:tcW w:w="5896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sz w:val="20"/>
                <w:szCs w:val="20"/>
              </w:rPr>
              <w:t>sales/advanceTaxInvoice</w:t>
            </w:r>
          </w:p>
        </w:tc>
        <w:tc>
          <w:tcPr>
            <w:tcW w:w="3752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sz w:val="20"/>
                <w:szCs w:val="20"/>
              </w:rPr>
              <w:t>SalesAdvanceInvoice</w:t>
            </w:r>
          </w:p>
        </w:tc>
      </w:tr>
      <w:tr w:rsidR="006B6113">
        <w:tblPrEx>
          <w:tblCellMar>
            <w:top w:w="0" w:type="dxa"/>
            <w:bottom w:w="0" w:type="dxa"/>
          </w:tblCellMar>
        </w:tblPrEx>
        <w:tc>
          <w:tcPr>
            <w:tcW w:w="589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sz w:val="20"/>
                <w:szCs w:val="20"/>
              </w:rPr>
              <w:t>sales/poPayments</w:t>
            </w:r>
          </w:p>
        </w:tc>
        <w:tc>
          <w:tcPr>
            <w:tcW w:w="375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sz w:val="20"/>
                <w:szCs w:val="20"/>
              </w:rPr>
              <w:t>SalesPOPayment</w:t>
            </w:r>
          </w:p>
        </w:tc>
      </w:tr>
      <w:tr w:rsidR="006B6113">
        <w:tblPrEx>
          <w:tblCellMar>
            <w:top w:w="0" w:type="dxa"/>
            <w:bottom w:w="0" w:type="dxa"/>
          </w:tblCellMar>
        </w:tblPrEx>
        <w:tc>
          <w:tcPr>
            <w:tcW w:w="5896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sz w:val="20"/>
                <w:szCs w:val="20"/>
              </w:rPr>
              <w:t>sales/projects</w:t>
            </w:r>
          </w:p>
        </w:tc>
        <w:tc>
          <w:tcPr>
            <w:tcW w:w="3752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sz w:val="20"/>
                <w:szCs w:val="20"/>
              </w:rPr>
              <w:t>SalesProject</w:t>
            </w:r>
          </w:p>
        </w:tc>
      </w:tr>
      <w:tr w:rsidR="006B6113">
        <w:tblPrEx>
          <w:tblCellMar>
            <w:top w:w="0" w:type="dxa"/>
            <w:bottom w:w="0" w:type="dxa"/>
          </w:tblCellMar>
        </w:tblPrEx>
        <w:tc>
          <w:tcPr>
            <w:tcW w:w="589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sz w:val="20"/>
                <w:szCs w:val="20"/>
              </w:rPr>
              <w:t>sales/servingCompanies</w:t>
            </w:r>
          </w:p>
        </w:tc>
        <w:tc>
          <w:tcPr>
            <w:tcW w:w="375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sz w:val="20"/>
                <w:szCs w:val="20"/>
              </w:rPr>
              <w:t>ServingCompanies</w:t>
            </w:r>
          </w:p>
        </w:tc>
      </w:tr>
    </w:tbl>
    <w:p w:rsidR="006B6113" w:rsidRDefault="006B6113">
      <w:pPr>
        <w:spacing w:after="160"/>
      </w:pPr>
    </w:p>
    <w:p w:rsidR="006B6113" w:rsidRDefault="007C08EF">
      <w:pPr>
        <w:spacing w:after="160" w:line="300" w:lineRule="auto"/>
      </w:pPr>
      <w:r>
        <w:t>The Lead Detail page (LeadDetail.jsx) is mounted as a nested layout route under every lead-list context — sales/allTask</w:t>
      </w:r>
      <w:proofErr w:type="gramStart"/>
      <w:r>
        <w:t>/:leadId</w:t>
      </w:r>
      <w:proofErr w:type="gramEnd"/>
      <w:r>
        <w:t xml:space="preserve">, sales/leads/:leadId, sales/leads/:parentLeadId/childLeads/:leadId, the </w:t>
      </w:r>
      <w:r>
        <w:lastRenderedPageBreak/>
        <w:t>company→GST→unit→leads drill-down, and sales/autoHistory</w:t>
      </w:r>
      <w:r>
        <w:t>/:leadId. In every case it exposes the same set of nested tabs:</w:t>
      </w:r>
    </w:p>
    <w:tbl>
      <w:tblPr>
        <w:tblW w:w="96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87"/>
        <w:gridCol w:w="2787"/>
        <w:gridCol w:w="4074"/>
      </w:tblGrid>
      <w:tr w:rsidR="006B611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787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b/>
                <w:bCs/>
                <w:color w:val="FFFFFF"/>
                <w:sz w:val="20"/>
                <w:szCs w:val="20"/>
              </w:rPr>
              <w:t>Tab path (relative)</w:t>
            </w:r>
          </w:p>
        </w:tc>
        <w:tc>
          <w:tcPr>
            <w:tcW w:w="2787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b/>
                <w:bCs/>
                <w:color w:val="FFFFFF"/>
                <w:sz w:val="20"/>
                <w:szCs w:val="20"/>
              </w:rPr>
              <w:t>Component</w:t>
            </w:r>
          </w:p>
        </w:tc>
        <w:tc>
          <w:tcPr>
            <w:tcW w:w="4074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6B6113">
        <w:tblPrEx>
          <w:tblCellMar>
            <w:top w:w="0" w:type="dxa"/>
            <w:bottom w:w="0" w:type="dxa"/>
          </w:tblCellMar>
        </w:tblPrEx>
        <w:tc>
          <w:tcPr>
            <w:tcW w:w="278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sz w:val="20"/>
                <w:szCs w:val="20"/>
              </w:rPr>
              <w:t>leadDetail (index)</w:t>
            </w:r>
          </w:p>
        </w:tc>
        <w:tc>
          <w:tcPr>
            <w:tcW w:w="278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sz w:val="20"/>
                <w:szCs w:val="20"/>
              </w:rPr>
              <w:t>LeadInfo</w:t>
            </w:r>
          </w:p>
        </w:tc>
        <w:tc>
          <w:tcPr>
            <w:tcW w:w="407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sz w:val="20"/>
                <w:szCs w:val="20"/>
              </w:rPr>
              <w:t>Core lead info form</w:t>
            </w:r>
          </w:p>
        </w:tc>
      </w:tr>
      <w:tr w:rsidR="006B6113">
        <w:tblPrEx>
          <w:tblCellMar>
            <w:top w:w="0" w:type="dxa"/>
            <w:bottom w:w="0" w:type="dxa"/>
          </w:tblCellMar>
        </w:tblPrEx>
        <w:tc>
          <w:tcPr>
            <w:tcW w:w="2787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sz w:val="20"/>
                <w:szCs w:val="20"/>
              </w:rPr>
              <w:t>childLead</w:t>
            </w:r>
          </w:p>
        </w:tc>
        <w:tc>
          <w:tcPr>
            <w:tcW w:w="2787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sz w:val="20"/>
                <w:szCs w:val="20"/>
              </w:rPr>
              <w:t>ChildLead</w:t>
            </w:r>
          </w:p>
        </w:tc>
        <w:tc>
          <w:tcPr>
            <w:tcW w:w="4074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sz w:val="20"/>
                <w:szCs w:val="20"/>
              </w:rPr>
              <w:t>Split / linked child leads</w:t>
            </w:r>
          </w:p>
        </w:tc>
      </w:tr>
      <w:tr w:rsidR="006B6113">
        <w:tblPrEx>
          <w:tblCellMar>
            <w:top w:w="0" w:type="dxa"/>
            <w:bottom w:w="0" w:type="dxa"/>
          </w:tblCellMar>
        </w:tblPrEx>
        <w:tc>
          <w:tcPr>
            <w:tcW w:w="278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sz w:val="20"/>
                <w:szCs w:val="20"/>
              </w:rPr>
              <w:t>companyForm</w:t>
            </w:r>
          </w:p>
        </w:tc>
        <w:tc>
          <w:tcPr>
            <w:tcW w:w="278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sz w:val="20"/>
                <w:szCs w:val="20"/>
              </w:rPr>
              <w:t>CreateCompanyForm</w:t>
            </w:r>
          </w:p>
        </w:tc>
        <w:tc>
          <w:tcPr>
            <w:tcW w:w="407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sz w:val="20"/>
                <w:szCs w:val="20"/>
              </w:rPr>
              <w:t>Convert lead → new company</w:t>
            </w:r>
          </w:p>
        </w:tc>
      </w:tr>
      <w:tr w:rsidR="006B6113">
        <w:tblPrEx>
          <w:tblCellMar>
            <w:top w:w="0" w:type="dxa"/>
            <w:bottom w:w="0" w:type="dxa"/>
          </w:tblCellMar>
        </w:tblPrEx>
        <w:tc>
          <w:tcPr>
            <w:tcW w:w="2787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sz w:val="20"/>
                <w:szCs w:val="20"/>
              </w:rPr>
              <w:t>leadCompanyForm</w:t>
            </w:r>
          </w:p>
        </w:tc>
        <w:tc>
          <w:tcPr>
            <w:tcW w:w="2787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sz w:val="20"/>
                <w:szCs w:val="20"/>
              </w:rPr>
              <w:t>CreateLeadCompanyForm</w:t>
            </w:r>
          </w:p>
        </w:tc>
        <w:tc>
          <w:tcPr>
            <w:tcW w:w="4074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sz w:val="20"/>
                <w:szCs w:val="20"/>
              </w:rPr>
              <w:t>Attach lead to an existing company</w:t>
            </w:r>
          </w:p>
        </w:tc>
      </w:tr>
      <w:tr w:rsidR="006B6113">
        <w:tblPrEx>
          <w:tblCellMar>
            <w:top w:w="0" w:type="dxa"/>
            <w:bottom w:w="0" w:type="dxa"/>
          </w:tblCellMar>
        </w:tblPrEx>
        <w:tc>
          <w:tcPr>
            <w:tcW w:w="278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sz w:val="20"/>
                <w:szCs w:val="20"/>
              </w:rPr>
              <w:t>vendors</w:t>
            </w:r>
          </w:p>
        </w:tc>
        <w:tc>
          <w:tcPr>
            <w:tcW w:w="278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sz w:val="20"/>
                <w:szCs w:val="20"/>
              </w:rPr>
              <w:t>Vendors</w:t>
            </w:r>
          </w:p>
        </w:tc>
        <w:tc>
          <w:tcPr>
            <w:tcW w:w="407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sz w:val="20"/>
                <w:szCs w:val="20"/>
              </w:rPr>
              <w:t>Vendors associated with this lead</w:t>
            </w:r>
          </w:p>
        </w:tc>
      </w:tr>
      <w:tr w:rsidR="006B6113">
        <w:tblPrEx>
          <w:tblCellMar>
            <w:top w:w="0" w:type="dxa"/>
            <w:bottom w:w="0" w:type="dxa"/>
          </w:tblCellMar>
        </w:tblPrEx>
        <w:tc>
          <w:tcPr>
            <w:tcW w:w="2787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sz w:val="20"/>
                <w:szCs w:val="20"/>
              </w:rPr>
              <w:t>proposal</w:t>
            </w:r>
          </w:p>
        </w:tc>
        <w:tc>
          <w:tcPr>
            <w:tcW w:w="2787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sz w:val="20"/>
                <w:szCs w:val="20"/>
              </w:rPr>
              <w:t>Proposal</w:t>
            </w:r>
          </w:p>
        </w:tc>
        <w:tc>
          <w:tcPr>
            <w:tcW w:w="4074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sz w:val="20"/>
                <w:szCs w:val="20"/>
              </w:rPr>
              <w:t>Draft / send proposal</w:t>
            </w:r>
          </w:p>
        </w:tc>
      </w:tr>
      <w:tr w:rsidR="006B6113">
        <w:tblPrEx>
          <w:tblCellMar>
            <w:top w:w="0" w:type="dxa"/>
            <w:bottom w:w="0" w:type="dxa"/>
          </w:tblCellMar>
        </w:tblPrEx>
        <w:tc>
          <w:tcPr>
            <w:tcW w:w="278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sz w:val="20"/>
                <w:szCs w:val="20"/>
              </w:rPr>
              <w:t>leadEstimate</w:t>
            </w:r>
          </w:p>
        </w:tc>
        <w:tc>
          <w:tcPr>
            <w:tcW w:w="278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sz w:val="20"/>
                <w:szCs w:val="20"/>
              </w:rPr>
              <w:t>LeadEstimate</w:t>
            </w:r>
          </w:p>
        </w:tc>
        <w:tc>
          <w:tcPr>
            <w:tcW w:w="407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sz w:val="20"/>
                <w:szCs w:val="20"/>
              </w:rPr>
              <w:t>Estimate for this lead</w:t>
            </w:r>
          </w:p>
        </w:tc>
      </w:tr>
      <w:tr w:rsidR="006B6113">
        <w:tblPrEx>
          <w:tblCellMar>
            <w:top w:w="0" w:type="dxa"/>
            <w:bottom w:w="0" w:type="dxa"/>
          </w:tblCellMar>
        </w:tblPrEx>
        <w:tc>
          <w:tcPr>
            <w:tcW w:w="2787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sz w:val="20"/>
                <w:szCs w:val="20"/>
              </w:rPr>
              <w:t>leadEstimates</w:t>
            </w:r>
          </w:p>
        </w:tc>
        <w:tc>
          <w:tcPr>
            <w:tcW w:w="2787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sz w:val="20"/>
                <w:szCs w:val="20"/>
              </w:rPr>
              <w:t>LeadEstimates</w:t>
            </w:r>
          </w:p>
        </w:tc>
        <w:tc>
          <w:tcPr>
            <w:tcW w:w="4074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sz w:val="20"/>
                <w:szCs w:val="20"/>
              </w:rPr>
              <w:t>List of estimate versions</w:t>
            </w:r>
          </w:p>
        </w:tc>
      </w:tr>
      <w:tr w:rsidR="006B6113">
        <w:tblPrEx>
          <w:tblCellMar>
            <w:top w:w="0" w:type="dxa"/>
            <w:bottom w:w="0" w:type="dxa"/>
          </w:tblCellMar>
        </w:tblPrEx>
        <w:tc>
          <w:tcPr>
            <w:tcW w:w="278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sz w:val="20"/>
                <w:szCs w:val="20"/>
              </w:rPr>
              <w:t>leadTasks</w:t>
            </w:r>
          </w:p>
        </w:tc>
        <w:tc>
          <w:tcPr>
            <w:tcW w:w="278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sz w:val="20"/>
                <w:szCs w:val="20"/>
              </w:rPr>
              <w:t>LeadTask</w:t>
            </w:r>
          </w:p>
        </w:tc>
        <w:tc>
          <w:tcPr>
            <w:tcW w:w="407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sz w:val="20"/>
                <w:szCs w:val="20"/>
              </w:rPr>
              <w:t>Follow-up tasks</w:t>
            </w:r>
          </w:p>
        </w:tc>
      </w:tr>
      <w:tr w:rsidR="006B6113">
        <w:tblPrEx>
          <w:tblCellMar>
            <w:top w:w="0" w:type="dxa"/>
            <w:bottom w:w="0" w:type="dxa"/>
          </w:tblCellMar>
        </w:tblPrEx>
        <w:tc>
          <w:tcPr>
            <w:tcW w:w="2787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sz w:val="20"/>
                <w:szCs w:val="20"/>
              </w:rPr>
              <w:t>leadHistory</w:t>
            </w:r>
          </w:p>
        </w:tc>
        <w:tc>
          <w:tcPr>
            <w:tcW w:w="2787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sz w:val="20"/>
                <w:szCs w:val="20"/>
              </w:rPr>
              <w:t>LeadHistory</w:t>
            </w:r>
          </w:p>
        </w:tc>
        <w:tc>
          <w:tcPr>
            <w:tcW w:w="4074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sz w:val="20"/>
                <w:szCs w:val="20"/>
              </w:rPr>
              <w:t>Full activity/audit timeline</w:t>
            </w:r>
          </w:p>
        </w:tc>
      </w:tr>
      <w:tr w:rsidR="006B6113">
        <w:tblPrEx>
          <w:tblCellMar>
            <w:top w:w="0" w:type="dxa"/>
            <w:bottom w:w="0" w:type="dxa"/>
          </w:tblCellMar>
        </w:tblPrEx>
        <w:tc>
          <w:tcPr>
            <w:tcW w:w="278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sz w:val="20"/>
                <w:szCs w:val="20"/>
              </w:rPr>
              <w:t>paymentTerm</w:t>
            </w:r>
          </w:p>
        </w:tc>
        <w:tc>
          <w:tcPr>
            <w:tcW w:w="278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sz w:val="20"/>
                <w:szCs w:val="20"/>
              </w:rPr>
              <w:t>ServicePaymentTerm</w:t>
            </w:r>
          </w:p>
        </w:tc>
        <w:tc>
          <w:tcPr>
            <w:tcW w:w="407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sz w:val="20"/>
                <w:szCs w:val="20"/>
              </w:rPr>
              <w:t>Payment-term configuration</w:t>
            </w:r>
          </w:p>
        </w:tc>
      </w:tr>
    </w:tbl>
    <w:p w:rsidR="006B6113" w:rsidRDefault="006B6113">
      <w:pPr>
        <w:spacing w:after="160"/>
      </w:pPr>
    </w:p>
    <w:p w:rsidR="006B6113" w:rsidRDefault="007C08EF">
      <w:pPr>
        <w:pStyle w:val="Heading2"/>
        <w:spacing w:before="320" w:after="160"/>
      </w:pPr>
      <w:bookmarkStart w:id="15" w:name="_Toc237436340"/>
      <w:r>
        <w:t>6.3 Quality — src/routings/QualityRouting.jsx</w:t>
      </w:r>
      <w:bookmarkEnd w:id="15"/>
    </w:p>
    <w:tbl>
      <w:tblPr>
        <w:tblW w:w="96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360"/>
        <w:gridCol w:w="4288"/>
      </w:tblGrid>
      <w:tr w:rsidR="006B611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36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b/>
                <w:bCs/>
                <w:color w:val="FFFFFF"/>
                <w:sz w:val="20"/>
                <w:szCs w:val="20"/>
              </w:rPr>
              <w:t>Path</w:t>
            </w:r>
          </w:p>
        </w:tc>
        <w:tc>
          <w:tcPr>
            <w:tcW w:w="4288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b/>
                <w:bCs/>
                <w:color w:val="FFFFFF"/>
                <w:sz w:val="20"/>
                <w:szCs w:val="20"/>
              </w:rPr>
              <w:t>Component</w:t>
            </w:r>
          </w:p>
        </w:tc>
      </w:tr>
      <w:tr w:rsidR="006B6113">
        <w:tblPrEx>
          <w:tblCellMar>
            <w:top w:w="0" w:type="dxa"/>
            <w:bottom w:w="0" w:type="dxa"/>
          </w:tblCellMar>
        </w:tblPrEx>
        <w:tc>
          <w:tcPr>
            <w:tcW w:w="53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sz w:val="20"/>
                <w:szCs w:val="20"/>
              </w:rPr>
              <w:t>quality/leads</w:t>
            </w:r>
          </w:p>
        </w:tc>
        <w:tc>
          <w:tcPr>
            <w:tcW w:w="428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sz w:val="20"/>
                <w:szCs w:val="20"/>
              </w:rPr>
              <w:t>Leads (shared with Sales, kept alive)</w:t>
            </w:r>
          </w:p>
        </w:tc>
      </w:tr>
      <w:tr w:rsidR="006B6113">
        <w:tblPrEx>
          <w:tblCellMar>
            <w:top w:w="0" w:type="dxa"/>
            <w:bottom w:w="0" w:type="dxa"/>
          </w:tblCellMar>
        </w:tblPrEx>
        <w:tc>
          <w:tcPr>
            <w:tcW w:w="5360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sz w:val="20"/>
                <w:szCs w:val="20"/>
              </w:rPr>
              <w:t>quality/leadsSearch</w:t>
            </w:r>
          </w:p>
        </w:tc>
        <w:tc>
          <w:tcPr>
            <w:tcW w:w="4288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sz w:val="20"/>
                <w:szCs w:val="20"/>
              </w:rPr>
              <w:t>LeadSearch</w:t>
            </w:r>
          </w:p>
        </w:tc>
      </w:tr>
      <w:tr w:rsidR="006B6113">
        <w:tblPrEx>
          <w:tblCellMar>
            <w:top w:w="0" w:type="dxa"/>
            <w:bottom w:w="0" w:type="dxa"/>
          </w:tblCellMar>
        </w:tblPrEx>
        <w:tc>
          <w:tcPr>
            <w:tcW w:w="53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sz w:val="20"/>
                <w:szCs w:val="20"/>
              </w:rPr>
              <w:t>quality/leadsSearch</w:t>
            </w:r>
            <w:proofErr w:type="gramStart"/>
            <w:r>
              <w:rPr>
                <w:sz w:val="20"/>
                <w:szCs w:val="20"/>
              </w:rPr>
              <w:t>/:leadId</w:t>
            </w:r>
            <w:proofErr w:type="gramEnd"/>
          </w:p>
        </w:tc>
        <w:tc>
          <w:tcPr>
            <w:tcW w:w="428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sz w:val="20"/>
                <w:szCs w:val="20"/>
              </w:rPr>
              <w:t>LeadDetail (tabs: leadDetail, vendors, proposal, leadHistory)</w:t>
            </w:r>
          </w:p>
        </w:tc>
      </w:tr>
      <w:tr w:rsidR="006B6113">
        <w:tblPrEx>
          <w:tblCellMar>
            <w:top w:w="0" w:type="dxa"/>
            <w:bottom w:w="0" w:type="dxa"/>
          </w:tblCellMar>
        </w:tblPrEx>
        <w:tc>
          <w:tcPr>
            <w:tcW w:w="5360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sz w:val="20"/>
                <w:szCs w:val="20"/>
              </w:rPr>
              <w:t>quality/leads</w:t>
            </w:r>
            <w:proofErr w:type="gramStart"/>
            <w:r>
              <w:rPr>
                <w:sz w:val="20"/>
                <w:szCs w:val="20"/>
              </w:rPr>
              <w:t>/:leadId</w:t>
            </w:r>
            <w:proofErr w:type="gramEnd"/>
          </w:p>
        </w:tc>
        <w:tc>
          <w:tcPr>
            <w:tcW w:w="4288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sz w:val="20"/>
                <w:szCs w:val="20"/>
              </w:rPr>
              <w:t>LeadDetail (tabs: leadDetail, companyForm, vendors, proposal, leadEstimate, leadHistory)</w:t>
            </w:r>
          </w:p>
        </w:tc>
      </w:tr>
      <w:tr w:rsidR="006B6113">
        <w:tblPrEx>
          <w:tblCellMar>
            <w:top w:w="0" w:type="dxa"/>
            <w:bottom w:w="0" w:type="dxa"/>
          </w:tblCellMar>
        </w:tblPrEx>
        <w:tc>
          <w:tcPr>
            <w:tcW w:w="53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sz w:val="20"/>
                <w:szCs w:val="20"/>
              </w:rPr>
              <w:t>quality/ivr</w:t>
            </w:r>
          </w:p>
        </w:tc>
        <w:tc>
          <w:tcPr>
            <w:tcW w:w="428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sz w:val="20"/>
                <w:szCs w:val="20"/>
              </w:rPr>
              <w:t>IVR</w:t>
            </w:r>
          </w:p>
        </w:tc>
      </w:tr>
      <w:tr w:rsidR="006B6113">
        <w:tblPrEx>
          <w:tblCellMar>
            <w:top w:w="0" w:type="dxa"/>
            <w:bottom w:w="0" w:type="dxa"/>
          </w:tblCellMar>
        </w:tblPrEx>
        <w:tc>
          <w:tcPr>
            <w:tcW w:w="5360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sz w:val="20"/>
                <w:szCs w:val="20"/>
              </w:rPr>
              <w:t>quality/report</w:t>
            </w:r>
          </w:p>
        </w:tc>
        <w:tc>
          <w:tcPr>
            <w:tcW w:w="4288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sz w:val="20"/>
                <w:szCs w:val="20"/>
              </w:rPr>
              <w:t>IVRReport</w:t>
            </w:r>
          </w:p>
        </w:tc>
      </w:tr>
      <w:tr w:rsidR="006B6113">
        <w:tblPrEx>
          <w:tblCellMar>
            <w:top w:w="0" w:type="dxa"/>
            <w:bottom w:w="0" w:type="dxa"/>
          </w:tblCellMar>
        </w:tblPrEx>
        <w:tc>
          <w:tcPr>
            <w:tcW w:w="53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sz w:val="20"/>
                <w:szCs w:val="20"/>
              </w:rPr>
              <w:t>quality/leads</w:t>
            </w:r>
            <w:proofErr w:type="gramStart"/>
            <w:r>
              <w:rPr>
                <w:sz w:val="20"/>
                <w:szCs w:val="20"/>
              </w:rPr>
              <w:t>/:leadId</w:t>
            </w:r>
            <w:proofErr w:type="gramEnd"/>
            <w:r>
              <w:rPr>
                <w:sz w:val="20"/>
                <w:szCs w:val="20"/>
              </w:rPr>
              <w:t>/leadHistory</w:t>
            </w:r>
          </w:p>
        </w:tc>
        <w:tc>
          <w:tcPr>
            <w:tcW w:w="428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sz w:val="20"/>
                <w:szCs w:val="20"/>
              </w:rPr>
              <w:t>LeadHistory</w:t>
            </w:r>
          </w:p>
        </w:tc>
      </w:tr>
    </w:tbl>
    <w:p w:rsidR="006B6113" w:rsidRDefault="006B6113">
      <w:pPr>
        <w:spacing w:after="160"/>
      </w:pPr>
    </w:p>
    <w:p w:rsidR="006B6113" w:rsidRDefault="007C08EF">
      <w:pPr>
        <w:pStyle w:val="Heading2"/>
        <w:spacing w:before="320" w:after="160"/>
      </w:pPr>
      <w:bookmarkStart w:id="16" w:name="_Toc237436341"/>
      <w:r>
        <w:t>6.4 Accounts — src/routings/AccountsModuleRouting.jsx</w:t>
      </w:r>
      <w:bookmarkEnd w:id="16"/>
    </w:p>
    <w:p w:rsidR="006B6113" w:rsidRDefault="007C08EF">
      <w:pPr>
        <w:spacing w:after="160" w:line="300" w:lineRule="auto"/>
      </w:pPr>
      <w:r>
        <w:t>Top-level accounts pages:</w:t>
      </w:r>
    </w:p>
    <w:tbl>
      <w:tblPr>
        <w:tblW w:w="96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218"/>
        <w:gridCol w:w="3430"/>
      </w:tblGrid>
      <w:tr w:rsidR="006B611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218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b/>
                <w:bCs/>
                <w:color w:val="FFFFFF"/>
                <w:sz w:val="20"/>
                <w:szCs w:val="20"/>
              </w:rPr>
              <w:t>Path</w:t>
            </w:r>
          </w:p>
        </w:tc>
        <w:tc>
          <w:tcPr>
            <w:tcW w:w="343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b/>
                <w:bCs/>
                <w:color w:val="FFFFFF"/>
                <w:sz w:val="20"/>
                <w:szCs w:val="20"/>
              </w:rPr>
              <w:t>Component</w:t>
            </w:r>
          </w:p>
        </w:tc>
      </w:tr>
      <w:tr w:rsidR="006B6113">
        <w:tblPrEx>
          <w:tblCellMar>
            <w:top w:w="0" w:type="dxa"/>
            <w:bottom w:w="0" w:type="dxa"/>
          </w:tblCellMar>
        </w:tblPrEx>
        <w:tc>
          <w:tcPr>
            <w:tcW w:w="621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sz w:val="20"/>
                <w:szCs w:val="20"/>
              </w:rPr>
              <w:t>accounts/companyApprovals</w:t>
            </w:r>
          </w:p>
        </w:tc>
        <w:tc>
          <w:tcPr>
            <w:tcW w:w="343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sz w:val="20"/>
                <w:szCs w:val="20"/>
              </w:rPr>
              <w:t>CompanyApprovals</w:t>
            </w:r>
          </w:p>
        </w:tc>
      </w:tr>
      <w:tr w:rsidR="006B6113">
        <w:tblPrEx>
          <w:tblCellMar>
            <w:top w:w="0" w:type="dxa"/>
            <w:bottom w:w="0" w:type="dxa"/>
          </w:tblCellMar>
        </w:tblPrEx>
        <w:tc>
          <w:tcPr>
            <w:tcW w:w="6218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sz w:val="20"/>
                <w:szCs w:val="20"/>
              </w:rPr>
              <w:t>accounts/companyApprovals</w:t>
            </w:r>
            <w:proofErr w:type="gramStart"/>
            <w:r>
              <w:rPr>
                <w:sz w:val="20"/>
                <w:szCs w:val="20"/>
              </w:rPr>
              <w:t>/:companyId</w:t>
            </w:r>
            <w:proofErr w:type="gramEnd"/>
            <w:r>
              <w:rPr>
                <w:sz w:val="20"/>
                <w:szCs w:val="20"/>
              </w:rPr>
              <w:t>/units</w:t>
            </w:r>
          </w:p>
        </w:tc>
        <w:tc>
          <w:tcPr>
            <w:tcW w:w="3430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sz w:val="20"/>
                <w:szCs w:val="20"/>
              </w:rPr>
              <w:t>CompanyUnitsInAccount</w:t>
            </w:r>
          </w:p>
        </w:tc>
      </w:tr>
      <w:tr w:rsidR="006B6113">
        <w:tblPrEx>
          <w:tblCellMar>
            <w:top w:w="0" w:type="dxa"/>
            <w:bottom w:w="0" w:type="dxa"/>
          </w:tblCellMar>
        </w:tblPrEx>
        <w:tc>
          <w:tcPr>
            <w:tcW w:w="621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sz w:val="20"/>
                <w:szCs w:val="20"/>
              </w:rPr>
              <w:t>accounts/expensesApprovals</w:t>
            </w:r>
          </w:p>
        </w:tc>
        <w:tc>
          <w:tcPr>
            <w:tcW w:w="343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sz w:val="20"/>
                <w:szCs w:val="20"/>
              </w:rPr>
              <w:t>Expense</w:t>
            </w:r>
          </w:p>
        </w:tc>
      </w:tr>
      <w:tr w:rsidR="006B6113">
        <w:tblPrEx>
          <w:tblCellMar>
            <w:top w:w="0" w:type="dxa"/>
            <w:bottom w:w="0" w:type="dxa"/>
          </w:tblCellMar>
        </w:tblPrEx>
        <w:tc>
          <w:tcPr>
            <w:tcW w:w="6218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sz w:val="20"/>
                <w:szCs w:val="20"/>
              </w:rPr>
              <w:lastRenderedPageBreak/>
              <w:t>accounts/vendorDetails</w:t>
            </w:r>
          </w:p>
        </w:tc>
        <w:tc>
          <w:tcPr>
            <w:tcW w:w="3430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sz w:val="20"/>
                <w:szCs w:val="20"/>
              </w:rPr>
              <w:t>VendorDetails</w:t>
            </w:r>
          </w:p>
        </w:tc>
      </w:tr>
      <w:tr w:rsidR="006B6113">
        <w:tblPrEx>
          <w:tblCellMar>
            <w:top w:w="0" w:type="dxa"/>
            <w:bottom w:w="0" w:type="dxa"/>
          </w:tblCellMar>
        </w:tblPrEx>
        <w:tc>
          <w:tcPr>
            <w:tcW w:w="621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sz w:val="20"/>
                <w:szCs w:val="20"/>
              </w:rPr>
              <w:t>accounts/creditNote</w:t>
            </w:r>
          </w:p>
        </w:tc>
        <w:tc>
          <w:tcPr>
            <w:tcW w:w="343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sz w:val="20"/>
                <w:szCs w:val="20"/>
              </w:rPr>
              <w:t>CreditNote</w:t>
            </w:r>
          </w:p>
        </w:tc>
      </w:tr>
      <w:tr w:rsidR="006B6113">
        <w:tblPrEx>
          <w:tblCellMar>
            <w:top w:w="0" w:type="dxa"/>
            <w:bottom w:w="0" w:type="dxa"/>
          </w:tblCellMar>
        </w:tblPrEx>
        <w:tc>
          <w:tcPr>
            <w:tcW w:w="6218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sz w:val="20"/>
                <w:szCs w:val="20"/>
              </w:rPr>
              <w:t>accounts/debitNote</w:t>
            </w:r>
          </w:p>
        </w:tc>
        <w:tc>
          <w:tcPr>
            <w:tcW w:w="3430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sz w:val="20"/>
                <w:szCs w:val="20"/>
              </w:rPr>
              <w:t>DebitNotes</w:t>
            </w:r>
          </w:p>
        </w:tc>
      </w:tr>
      <w:tr w:rsidR="006B6113">
        <w:tblPrEx>
          <w:tblCellMar>
            <w:top w:w="0" w:type="dxa"/>
            <w:bottom w:w="0" w:type="dxa"/>
          </w:tblCellMar>
        </w:tblPrEx>
        <w:tc>
          <w:tcPr>
            <w:tcW w:w="621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sz w:val="20"/>
                <w:szCs w:val="20"/>
              </w:rPr>
              <w:t>accounts/paymentApprovals</w:t>
            </w:r>
          </w:p>
        </w:tc>
        <w:tc>
          <w:tcPr>
            <w:tcW w:w="343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sz w:val="20"/>
                <w:szCs w:val="20"/>
              </w:rPr>
              <w:t>PaymentApprovals</w:t>
            </w:r>
          </w:p>
        </w:tc>
      </w:tr>
      <w:tr w:rsidR="006B6113">
        <w:tblPrEx>
          <w:tblCellMar>
            <w:top w:w="0" w:type="dxa"/>
            <w:bottom w:w="0" w:type="dxa"/>
          </w:tblCellMar>
        </w:tblPrEx>
        <w:tc>
          <w:tcPr>
            <w:tcW w:w="6218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sz w:val="20"/>
                <w:szCs w:val="20"/>
              </w:rPr>
              <w:t>accounts/companyForm</w:t>
            </w:r>
          </w:p>
        </w:tc>
        <w:tc>
          <w:tcPr>
            <w:tcW w:w="3430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sz w:val="20"/>
                <w:szCs w:val="20"/>
              </w:rPr>
              <w:t>CompanyForm</w:t>
            </w:r>
          </w:p>
        </w:tc>
      </w:tr>
      <w:tr w:rsidR="006B6113">
        <w:tblPrEx>
          <w:tblCellMar>
            <w:top w:w="0" w:type="dxa"/>
            <w:bottom w:w="0" w:type="dxa"/>
          </w:tblCellMar>
        </w:tblPrEx>
        <w:tc>
          <w:tcPr>
            <w:tcW w:w="621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sz w:val="20"/>
                <w:szCs w:val="20"/>
              </w:rPr>
              <w:t>accounts/orgEstimate</w:t>
            </w:r>
          </w:p>
        </w:tc>
        <w:tc>
          <w:tcPr>
            <w:tcW w:w="343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sz w:val="20"/>
                <w:szCs w:val="20"/>
              </w:rPr>
              <w:t>OrganizationEstimate</w:t>
            </w:r>
          </w:p>
        </w:tc>
      </w:tr>
      <w:tr w:rsidR="006B6113">
        <w:tblPrEx>
          <w:tblCellMar>
            <w:top w:w="0" w:type="dxa"/>
            <w:bottom w:w="0" w:type="dxa"/>
          </w:tblCellMar>
        </w:tblPrEx>
        <w:tc>
          <w:tcPr>
            <w:tcW w:w="6218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sz w:val="20"/>
                <w:szCs w:val="20"/>
              </w:rPr>
              <w:t>accounts/bankStatement</w:t>
            </w:r>
          </w:p>
        </w:tc>
        <w:tc>
          <w:tcPr>
            <w:tcW w:w="3430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sz w:val="20"/>
                <w:szCs w:val="20"/>
              </w:rPr>
              <w:t>BankStatement</w:t>
            </w:r>
          </w:p>
        </w:tc>
      </w:tr>
      <w:tr w:rsidR="006B6113">
        <w:tblPrEx>
          <w:tblCellMar>
            <w:top w:w="0" w:type="dxa"/>
            <w:bottom w:w="0" w:type="dxa"/>
          </w:tblCellMar>
        </w:tblPrEx>
        <w:tc>
          <w:tcPr>
            <w:tcW w:w="621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sz w:val="20"/>
                <w:szCs w:val="20"/>
              </w:rPr>
              <w:t>accounts/paymentRegister</w:t>
            </w:r>
          </w:p>
        </w:tc>
        <w:tc>
          <w:tcPr>
            <w:tcW w:w="343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sz w:val="20"/>
                <w:szCs w:val="20"/>
              </w:rPr>
              <w:t>PaymentRegister</w:t>
            </w:r>
          </w:p>
        </w:tc>
      </w:tr>
      <w:tr w:rsidR="006B6113">
        <w:tblPrEx>
          <w:tblCellMar>
            <w:top w:w="0" w:type="dxa"/>
            <w:bottom w:w="0" w:type="dxa"/>
          </w:tblCellMar>
        </w:tblPrEx>
        <w:tc>
          <w:tcPr>
            <w:tcW w:w="6218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sz w:val="20"/>
                <w:szCs w:val="20"/>
              </w:rPr>
              <w:t>accounts/allInvoice</w:t>
            </w:r>
          </w:p>
        </w:tc>
        <w:tc>
          <w:tcPr>
            <w:tcW w:w="3430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sz w:val="20"/>
                <w:szCs w:val="20"/>
              </w:rPr>
              <w:t>AllInvoice</w:t>
            </w:r>
          </w:p>
        </w:tc>
      </w:tr>
      <w:tr w:rsidR="006B6113">
        <w:tblPrEx>
          <w:tblCellMar>
            <w:top w:w="0" w:type="dxa"/>
            <w:bottom w:w="0" w:type="dxa"/>
          </w:tblCellMar>
        </w:tblPrEx>
        <w:tc>
          <w:tcPr>
            <w:tcW w:w="621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sz w:val="20"/>
                <w:szCs w:val="20"/>
              </w:rPr>
              <w:t>accounts/purchaseInvoices</w:t>
            </w:r>
          </w:p>
        </w:tc>
        <w:tc>
          <w:tcPr>
            <w:tcW w:w="343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sz w:val="20"/>
                <w:szCs w:val="20"/>
              </w:rPr>
              <w:t>PurchaseInvoices</w:t>
            </w:r>
          </w:p>
        </w:tc>
      </w:tr>
      <w:tr w:rsidR="006B6113">
        <w:tblPrEx>
          <w:tblCellMar>
            <w:top w:w="0" w:type="dxa"/>
            <w:bottom w:w="0" w:type="dxa"/>
          </w:tblCellMar>
        </w:tblPrEx>
        <w:tc>
          <w:tcPr>
            <w:tcW w:w="6218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sz w:val="20"/>
                <w:szCs w:val="20"/>
              </w:rPr>
              <w:t>accounts/advanceInvoices</w:t>
            </w:r>
          </w:p>
        </w:tc>
        <w:tc>
          <w:tcPr>
            <w:tcW w:w="3430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sz w:val="20"/>
                <w:szCs w:val="20"/>
              </w:rPr>
              <w:t>AdvanceInvoices</w:t>
            </w:r>
          </w:p>
        </w:tc>
      </w:tr>
      <w:tr w:rsidR="006B6113">
        <w:tblPrEx>
          <w:tblCellMar>
            <w:top w:w="0" w:type="dxa"/>
            <w:bottom w:w="0" w:type="dxa"/>
          </w:tblCellMar>
        </w:tblPrEx>
        <w:tc>
          <w:tcPr>
            <w:tcW w:w="621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sz w:val="20"/>
                <w:szCs w:val="20"/>
              </w:rPr>
              <w:t>accounts/unbilled</w:t>
            </w:r>
          </w:p>
        </w:tc>
        <w:tc>
          <w:tcPr>
            <w:tcW w:w="343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sz w:val="20"/>
                <w:szCs w:val="20"/>
              </w:rPr>
              <w:t>Unbill</w:t>
            </w:r>
          </w:p>
        </w:tc>
      </w:tr>
      <w:tr w:rsidR="006B6113">
        <w:tblPrEx>
          <w:tblCellMar>
            <w:top w:w="0" w:type="dxa"/>
            <w:bottom w:w="0" w:type="dxa"/>
          </w:tblCellMar>
        </w:tblPrEx>
        <w:tc>
          <w:tcPr>
            <w:tcW w:w="6218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sz w:val="20"/>
                <w:szCs w:val="20"/>
              </w:rPr>
              <w:t>accounts/unbilled</w:t>
            </w:r>
            <w:proofErr w:type="gramStart"/>
            <w:r>
              <w:rPr>
                <w:sz w:val="20"/>
                <w:szCs w:val="20"/>
              </w:rPr>
              <w:t>/:unbilledId</w:t>
            </w:r>
            <w:proofErr w:type="gramEnd"/>
            <w:r>
              <w:rPr>
                <w:sz w:val="20"/>
                <w:szCs w:val="20"/>
              </w:rPr>
              <w:t>/invoices</w:t>
            </w:r>
          </w:p>
        </w:tc>
        <w:tc>
          <w:tcPr>
            <w:tcW w:w="3430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sz w:val="20"/>
                <w:szCs w:val="20"/>
              </w:rPr>
              <w:t>InvoicesByUnbilled</w:t>
            </w:r>
          </w:p>
        </w:tc>
      </w:tr>
      <w:tr w:rsidR="006B6113">
        <w:tblPrEx>
          <w:tblCellMar>
            <w:top w:w="0" w:type="dxa"/>
            <w:bottom w:w="0" w:type="dxa"/>
          </w:tblCellMar>
        </w:tblPrEx>
        <w:tc>
          <w:tcPr>
            <w:tcW w:w="621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sz w:val="20"/>
                <w:szCs w:val="20"/>
              </w:rPr>
              <w:t>accounts/vendorRestrictions</w:t>
            </w:r>
          </w:p>
        </w:tc>
        <w:tc>
          <w:tcPr>
            <w:tcW w:w="343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sz w:val="20"/>
                <w:szCs w:val="20"/>
              </w:rPr>
              <w:t>VendorRestrictions</w:t>
            </w:r>
          </w:p>
        </w:tc>
      </w:tr>
      <w:tr w:rsidR="006B6113">
        <w:tblPrEx>
          <w:tblCellMar>
            <w:top w:w="0" w:type="dxa"/>
            <w:bottom w:w="0" w:type="dxa"/>
          </w:tblCellMar>
        </w:tblPrEx>
        <w:tc>
          <w:tcPr>
            <w:tcW w:w="6218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sz w:val="20"/>
                <w:szCs w:val="20"/>
              </w:rPr>
              <w:t>accounts/taxation</w:t>
            </w:r>
          </w:p>
        </w:tc>
        <w:tc>
          <w:tcPr>
            <w:tcW w:w="3430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sz w:val="20"/>
                <w:szCs w:val="20"/>
              </w:rPr>
              <w:t>Taxation</w:t>
            </w:r>
          </w:p>
        </w:tc>
      </w:tr>
      <w:tr w:rsidR="006B6113">
        <w:tblPrEx>
          <w:tblCellMar>
            <w:top w:w="0" w:type="dxa"/>
            <w:bottom w:w="0" w:type="dxa"/>
          </w:tblCellMar>
        </w:tblPrEx>
        <w:tc>
          <w:tcPr>
            <w:tcW w:w="621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sz w:val="20"/>
                <w:szCs w:val="20"/>
              </w:rPr>
              <w:t>accounts/procurementPaymentRequests</w:t>
            </w:r>
          </w:p>
        </w:tc>
        <w:tc>
          <w:tcPr>
            <w:tcW w:w="343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sz w:val="20"/>
                <w:szCs w:val="20"/>
              </w:rPr>
              <w:t>ProcurementPaymentRequest</w:t>
            </w:r>
          </w:p>
        </w:tc>
      </w:tr>
      <w:tr w:rsidR="006B6113">
        <w:tblPrEx>
          <w:tblCellMar>
            <w:top w:w="0" w:type="dxa"/>
            <w:bottom w:w="0" w:type="dxa"/>
          </w:tblCellMar>
        </w:tblPrEx>
        <w:tc>
          <w:tcPr>
            <w:tcW w:w="6218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sz w:val="20"/>
                <w:szCs w:val="20"/>
              </w:rPr>
              <w:t>accounts/poPayments</w:t>
            </w:r>
          </w:p>
        </w:tc>
        <w:tc>
          <w:tcPr>
            <w:tcW w:w="3430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sz w:val="20"/>
                <w:szCs w:val="20"/>
              </w:rPr>
              <w:t>PurchaseOrder</w:t>
            </w:r>
          </w:p>
        </w:tc>
      </w:tr>
      <w:tr w:rsidR="006B6113">
        <w:tblPrEx>
          <w:tblCellMar>
            <w:top w:w="0" w:type="dxa"/>
            <w:bottom w:w="0" w:type="dxa"/>
          </w:tblCellMar>
        </w:tblPrEx>
        <w:tc>
          <w:tcPr>
            <w:tcW w:w="621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sz w:val="20"/>
                <w:szCs w:val="20"/>
              </w:rPr>
              <w:t>accounts/vendorsPayment</w:t>
            </w:r>
          </w:p>
        </w:tc>
        <w:tc>
          <w:tcPr>
            <w:tcW w:w="343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sz w:val="20"/>
                <w:szCs w:val="20"/>
              </w:rPr>
              <w:t>VendorPayments</w:t>
            </w:r>
          </w:p>
        </w:tc>
      </w:tr>
      <w:tr w:rsidR="006B6113">
        <w:tblPrEx>
          <w:tblCellMar>
            <w:top w:w="0" w:type="dxa"/>
            <w:bottom w:w="0" w:type="dxa"/>
          </w:tblCellMar>
        </w:tblPrEx>
        <w:tc>
          <w:tcPr>
            <w:tcW w:w="6218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sz w:val="20"/>
                <w:szCs w:val="20"/>
              </w:rPr>
              <w:t>accounts/vendorsPayment</w:t>
            </w:r>
            <w:proofErr w:type="gramStart"/>
            <w:r>
              <w:rPr>
                <w:sz w:val="20"/>
                <w:szCs w:val="20"/>
              </w:rPr>
              <w:t>/:paymentId</w:t>
            </w:r>
            <w:proofErr w:type="gramEnd"/>
            <w:r>
              <w:rPr>
                <w:sz w:val="20"/>
                <w:szCs w:val="20"/>
              </w:rPr>
              <w:t>/paymentHistory</w:t>
            </w:r>
          </w:p>
        </w:tc>
        <w:tc>
          <w:tcPr>
            <w:tcW w:w="3430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sz w:val="20"/>
                <w:szCs w:val="20"/>
              </w:rPr>
              <w:t>VendorPaymentHistory</w:t>
            </w:r>
          </w:p>
        </w:tc>
      </w:tr>
    </w:tbl>
    <w:p w:rsidR="006B6113" w:rsidRDefault="006B6113">
      <w:pPr>
        <w:spacing w:after="160"/>
      </w:pPr>
    </w:p>
    <w:p w:rsidR="006B6113" w:rsidRDefault="007C08EF">
      <w:pPr>
        <w:spacing w:after="160" w:line="300" w:lineRule="auto"/>
      </w:pPr>
      <w:r>
        <w:t>Nested under accounts/organizations (Organizations.jsx as layout route):</w:t>
      </w:r>
    </w:p>
    <w:tbl>
      <w:tblPr>
        <w:tblW w:w="96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218"/>
        <w:gridCol w:w="3430"/>
      </w:tblGrid>
      <w:tr w:rsidR="006B611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218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b/>
                <w:bCs/>
                <w:color w:val="FFFFFF"/>
                <w:sz w:val="20"/>
                <w:szCs w:val="20"/>
              </w:rPr>
              <w:t>Path</w:t>
            </w:r>
          </w:p>
        </w:tc>
        <w:tc>
          <w:tcPr>
            <w:tcW w:w="343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b/>
                <w:bCs/>
                <w:color w:val="FFFFFF"/>
                <w:sz w:val="20"/>
                <w:szCs w:val="20"/>
              </w:rPr>
              <w:t>Component</w:t>
            </w:r>
          </w:p>
        </w:tc>
      </w:tr>
      <w:tr w:rsidR="006B6113">
        <w:tblPrEx>
          <w:tblCellMar>
            <w:top w:w="0" w:type="dxa"/>
            <w:bottom w:w="0" w:type="dxa"/>
          </w:tblCellMar>
        </w:tblPrEx>
        <w:tc>
          <w:tcPr>
            <w:tcW w:w="621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sz w:val="20"/>
                <w:szCs w:val="20"/>
              </w:rPr>
              <w:t>(index)</w:t>
            </w:r>
          </w:p>
        </w:tc>
        <w:tc>
          <w:tcPr>
            <w:tcW w:w="343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sz w:val="20"/>
                <w:szCs w:val="20"/>
              </w:rPr>
              <w:t>OrganizationDetail</w:t>
            </w:r>
          </w:p>
        </w:tc>
      </w:tr>
      <w:tr w:rsidR="006B6113">
        <w:tblPrEx>
          <w:tblCellMar>
            <w:top w:w="0" w:type="dxa"/>
            <w:bottom w:w="0" w:type="dxa"/>
          </w:tblCellMar>
        </w:tblPrEx>
        <w:tc>
          <w:tcPr>
            <w:tcW w:w="6218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sz w:val="20"/>
                <w:szCs w:val="20"/>
              </w:rPr>
              <w:t>group</w:t>
            </w:r>
          </w:p>
        </w:tc>
        <w:tc>
          <w:tcPr>
            <w:tcW w:w="3430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sz w:val="20"/>
                <w:szCs w:val="20"/>
              </w:rPr>
              <w:t>Group</w:t>
            </w:r>
          </w:p>
        </w:tc>
      </w:tr>
      <w:tr w:rsidR="006B6113">
        <w:tblPrEx>
          <w:tblCellMar>
            <w:top w:w="0" w:type="dxa"/>
            <w:bottom w:w="0" w:type="dxa"/>
          </w:tblCellMar>
        </w:tblPrEx>
        <w:tc>
          <w:tcPr>
            <w:tcW w:w="621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sz w:val="20"/>
                <w:szCs w:val="20"/>
              </w:rPr>
              <w:t>group</w:t>
            </w:r>
            <w:proofErr w:type="gramStart"/>
            <w:r>
              <w:rPr>
                <w:sz w:val="20"/>
                <w:szCs w:val="20"/>
              </w:rPr>
              <w:t>/:groupId</w:t>
            </w:r>
            <w:proofErr w:type="gramEnd"/>
            <w:r>
              <w:rPr>
                <w:sz w:val="20"/>
                <w:szCs w:val="20"/>
              </w:rPr>
              <w:t>/groupLedger</w:t>
            </w:r>
          </w:p>
        </w:tc>
        <w:tc>
          <w:tcPr>
            <w:tcW w:w="343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sz w:val="20"/>
                <w:szCs w:val="20"/>
              </w:rPr>
              <w:t>GroupLedger</w:t>
            </w:r>
          </w:p>
        </w:tc>
      </w:tr>
      <w:tr w:rsidR="006B6113">
        <w:tblPrEx>
          <w:tblCellMar>
            <w:top w:w="0" w:type="dxa"/>
            <w:bottom w:w="0" w:type="dxa"/>
          </w:tblCellMar>
        </w:tblPrEx>
        <w:tc>
          <w:tcPr>
            <w:tcW w:w="6218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sz w:val="20"/>
                <w:szCs w:val="20"/>
              </w:rPr>
              <w:t>ledger</w:t>
            </w:r>
          </w:p>
        </w:tc>
        <w:tc>
          <w:tcPr>
            <w:tcW w:w="3430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sz w:val="20"/>
                <w:szCs w:val="20"/>
              </w:rPr>
              <w:t>Ledger</w:t>
            </w:r>
          </w:p>
        </w:tc>
      </w:tr>
      <w:tr w:rsidR="006B6113">
        <w:tblPrEx>
          <w:tblCellMar>
            <w:top w:w="0" w:type="dxa"/>
            <w:bottom w:w="0" w:type="dxa"/>
          </w:tblCellMar>
        </w:tblPrEx>
        <w:tc>
          <w:tcPr>
            <w:tcW w:w="621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sz w:val="20"/>
                <w:szCs w:val="20"/>
              </w:rPr>
              <w:t>ledger</w:t>
            </w:r>
            <w:proofErr w:type="gramStart"/>
            <w:r>
              <w:rPr>
                <w:sz w:val="20"/>
                <w:szCs w:val="20"/>
              </w:rPr>
              <w:t>/:ledgerId</w:t>
            </w:r>
            <w:proofErr w:type="gramEnd"/>
            <w:r>
              <w:rPr>
                <w:sz w:val="20"/>
                <w:szCs w:val="20"/>
              </w:rPr>
              <w:t>/entries</w:t>
            </w:r>
          </w:p>
        </w:tc>
        <w:tc>
          <w:tcPr>
            <w:tcW w:w="343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sz w:val="20"/>
                <w:szCs w:val="20"/>
              </w:rPr>
              <w:t>LedgerEntriesPage</w:t>
            </w:r>
          </w:p>
        </w:tc>
      </w:tr>
      <w:tr w:rsidR="006B6113">
        <w:tblPrEx>
          <w:tblCellMar>
            <w:top w:w="0" w:type="dxa"/>
            <w:bottom w:w="0" w:type="dxa"/>
          </w:tblCellMar>
        </w:tblPrEx>
        <w:tc>
          <w:tcPr>
            <w:tcW w:w="6218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sz w:val="20"/>
                <w:szCs w:val="20"/>
              </w:rPr>
              <w:t>ledger</w:t>
            </w:r>
            <w:proofErr w:type="gramStart"/>
            <w:r>
              <w:rPr>
                <w:sz w:val="20"/>
                <w:szCs w:val="20"/>
              </w:rPr>
              <w:t>/:ledgerId</w:t>
            </w:r>
            <w:proofErr w:type="gramEnd"/>
            <w:r>
              <w:rPr>
                <w:sz w:val="20"/>
                <w:szCs w:val="20"/>
              </w:rPr>
              <w:t>/ledgerDetail</w:t>
            </w:r>
          </w:p>
        </w:tc>
        <w:tc>
          <w:tcPr>
            <w:tcW w:w="3430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sz w:val="20"/>
                <w:szCs w:val="20"/>
              </w:rPr>
              <w:t>LedgerDetail</w:t>
            </w:r>
          </w:p>
        </w:tc>
      </w:tr>
      <w:tr w:rsidR="006B6113">
        <w:tblPrEx>
          <w:tblCellMar>
            <w:top w:w="0" w:type="dxa"/>
            <w:bottom w:w="0" w:type="dxa"/>
          </w:tblCellMar>
        </w:tblPrEx>
        <w:tc>
          <w:tcPr>
            <w:tcW w:w="621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sz w:val="20"/>
                <w:szCs w:val="20"/>
              </w:rPr>
              <w:t>voucher</w:t>
            </w:r>
          </w:p>
        </w:tc>
        <w:tc>
          <w:tcPr>
            <w:tcW w:w="343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sz w:val="20"/>
                <w:szCs w:val="20"/>
              </w:rPr>
              <w:t>Voucher</w:t>
            </w:r>
          </w:p>
        </w:tc>
      </w:tr>
      <w:tr w:rsidR="006B6113">
        <w:tblPrEx>
          <w:tblCellMar>
            <w:top w:w="0" w:type="dxa"/>
            <w:bottom w:w="0" w:type="dxa"/>
          </w:tblCellMar>
        </w:tblPrEx>
        <w:tc>
          <w:tcPr>
            <w:tcW w:w="6218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sz w:val="20"/>
                <w:szCs w:val="20"/>
              </w:rPr>
              <w:t>dayBook</w:t>
            </w:r>
          </w:p>
        </w:tc>
        <w:tc>
          <w:tcPr>
            <w:tcW w:w="3430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sz w:val="20"/>
                <w:szCs w:val="20"/>
              </w:rPr>
              <w:t>DailyBook</w:t>
            </w:r>
          </w:p>
        </w:tc>
      </w:tr>
      <w:tr w:rsidR="006B6113">
        <w:tblPrEx>
          <w:tblCellMar>
            <w:top w:w="0" w:type="dxa"/>
            <w:bottom w:w="0" w:type="dxa"/>
          </w:tblCellMar>
        </w:tblPrEx>
        <w:tc>
          <w:tcPr>
            <w:tcW w:w="621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sz w:val="20"/>
                <w:szCs w:val="20"/>
              </w:rPr>
              <w:t>profitLoss</w:t>
            </w:r>
          </w:p>
        </w:tc>
        <w:tc>
          <w:tcPr>
            <w:tcW w:w="343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sz w:val="20"/>
                <w:szCs w:val="20"/>
              </w:rPr>
              <w:t>ProfitLoss</w:t>
            </w:r>
          </w:p>
        </w:tc>
      </w:tr>
      <w:tr w:rsidR="006B6113">
        <w:tblPrEx>
          <w:tblCellMar>
            <w:top w:w="0" w:type="dxa"/>
            <w:bottom w:w="0" w:type="dxa"/>
          </w:tblCellMar>
        </w:tblPrEx>
        <w:tc>
          <w:tcPr>
            <w:tcW w:w="6218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sz w:val="20"/>
                <w:szCs w:val="20"/>
              </w:rPr>
              <w:t>cashflow</w:t>
            </w:r>
          </w:p>
        </w:tc>
        <w:tc>
          <w:tcPr>
            <w:tcW w:w="3430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sz w:val="20"/>
                <w:szCs w:val="20"/>
              </w:rPr>
              <w:t>CashFlow</w:t>
            </w:r>
          </w:p>
        </w:tc>
      </w:tr>
      <w:tr w:rsidR="006B6113">
        <w:tblPrEx>
          <w:tblCellMar>
            <w:top w:w="0" w:type="dxa"/>
            <w:bottom w:w="0" w:type="dxa"/>
          </w:tblCellMar>
        </w:tblPrEx>
        <w:tc>
          <w:tcPr>
            <w:tcW w:w="621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sz w:val="20"/>
                <w:szCs w:val="20"/>
              </w:rPr>
              <w:t>balanceSheet</w:t>
            </w:r>
          </w:p>
        </w:tc>
        <w:tc>
          <w:tcPr>
            <w:tcW w:w="343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sz w:val="20"/>
                <w:szCs w:val="20"/>
              </w:rPr>
              <w:t>BalanceSheet</w:t>
            </w:r>
          </w:p>
        </w:tc>
      </w:tr>
      <w:tr w:rsidR="006B6113">
        <w:tblPrEx>
          <w:tblCellMar>
            <w:top w:w="0" w:type="dxa"/>
            <w:bottom w:w="0" w:type="dxa"/>
          </w:tblCellMar>
        </w:tblPrEx>
        <w:tc>
          <w:tcPr>
            <w:tcW w:w="6218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sz w:val="20"/>
                <w:szCs w:val="20"/>
              </w:rPr>
              <w:lastRenderedPageBreak/>
              <w:t>trailBalance</w:t>
            </w:r>
          </w:p>
        </w:tc>
        <w:tc>
          <w:tcPr>
            <w:tcW w:w="3430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sz w:val="20"/>
                <w:szCs w:val="20"/>
              </w:rPr>
              <w:t>TrailBalance</w:t>
            </w:r>
          </w:p>
        </w:tc>
      </w:tr>
      <w:tr w:rsidR="006B6113">
        <w:tblPrEx>
          <w:tblCellMar>
            <w:top w:w="0" w:type="dxa"/>
            <w:bottom w:w="0" w:type="dxa"/>
          </w:tblCellMar>
        </w:tblPrEx>
        <w:tc>
          <w:tcPr>
            <w:tcW w:w="621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sz w:val="20"/>
                <w:szCs w:val="20"/>
              </w:rPr>
              <w:t>tds</w:t>
            </w:r>
          </w:p>
        </w:tc>
        <w:tc>
          <w:tcPr>
            <w:tcW w:w="343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sz w:val="20"/>
                <w:szCs w:val="20"/>
              </w:rPr>
              <w:t>TDS</w:t>
            </w:r>
          </w:p>
        </w:tc>
      </w:tr>
      <w:tr w:rsidR="006B6113">
        <w:tblPrEx>
          <w:tblCellMar>
            <w:top w:w="0" w:type="dxa"/>
            <w:bottom w:w="0" w:type="dxa"/>
          </w:tblCellMar>
        </w:tblPrEx>
        <w:tc>
          <w:tcPr>
            <w:tcW w:w="6218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sz w:val="20"/>
                <w:szCs w:val="20"/>
              </w:rPr>
              <w:t>gst</w:t>
            </w:r>
          </w:p>
        </w:tc>
        <w:tc>
          <w:tcPr>
            <w:tcW w:w="3430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sz w:val="20"/>
                <w:szCs w:val="20"/>
              </w:rPr>
              <w:t>GST</w:t>
            </w:r>
          </w:p>
        </w:tc>
      </w:tr>
      <w:tr w:rsidR="006B6113">
        <w:tblPrEx>
          <w:tblCellMar>
            <w:top w:w="0" w:type="dxa"/>
            <w:bottom w:w="0" w:type="dxa"/>
          </w:tblCellMar>
        </w:tblPrEx>
        <w:tc>
          <w:tcPr>
            <w:tcW w:w="621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sz w:val="20"/>
                <w:szCs w:val="20"/>
              </w:rPr>
              <w:t>salesReport</w:t>
            </w:r>
          </w:p>
        </w:tc>
        <w:tc>
          <w:tcPr>
            <w:tcW w:w="343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sz w:val="20"/>
                <w:szCs w:val="20"/>
              </w:rPr>
              <w:t>SalesReport</w:t>
            </w:r>
          </w:p>
        </w:tc>
      </w:tr>
      <w:tr w:rsidR="006B6113">
        <w:tblPrEx>
          <w:tblCellMar>
            <w:top w:w="0" w:type="dxa"/>
            <w:bottom w:w="0" w:type="dxa"/>
          </w:tblCellMar>
        </w:tblPrEx>
        <w:tc>
          <w:tcPr>
            <w:tcW w:w="6218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sz w:val="20"/>
                <w:szCs w:val="20"/>
              </w:rPr>
              <w:t>settings/groups</w:t>
            </w:r>
          </w:p>
        </w:tc>
        <w:tc>
          <w:tcPr>
            <w:tcW w:w="3430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sz w:val="20"/>
                <w:szCs w:val="20"/>
              </w:rPr>
              <w:t>LedgerType</w:t>
            </w:r>
          </w:p>
        </w:tc>
      </w:tr>
      <w:tr w:rsidR="006B6113">
        <w:tblPrEx>
          <w:tblCellMar>
            <w:top w:w="0" w:type="dxa"/>
            <w:bottom w:w="0" w:type="dxa"/>
          </w:tblCellMar>
        </w:tblPrEx>
        <w:tc>
          <w:tcPr>
            <w:tcW w:w="621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sz w:val="20"/>
                <w:szCs w:val="20"/>
              </w:rPr>
              <w:t>settings/voucherType</w:t>
            </w:r>
          </w:p>
        </w:tc>
        <w:tc>
          <w:tcPr>
            <w:tcW w:w="343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sz w:val="20"/>
                <w:szCs w:val="20"/>
              </w:rPr>
              <w:t>VoucherType</w:t>
            </w:r>
          </w:p>
        </w:tc>
      </w:tr>
      <w:tr w:rsidR="006B6113">
        <w:tblPrEx>
          <w:tblCellMar>
            <w:top w:w="0" w:type="dxa"/>
            <w:bottom w:w="0" w:type="dxa"/>
          </w:tblCellMar>
        </w:tblPrEx>
        <w:tc>
          <w:tcPr>
            <w:tcW w:w="6218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sz w:val="20"/>
                <w:szCs w:val="20"/>
              </w:rPr>
              <w:t>settings/statutory</w:t>
            </w:r>
          </w:p>
        </w:tc>
        <w:tc>
          <w:tcPr>
            <w:tcW w:w="3430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sz w:val="20"/>
                <w:szCs w:val="20"/>
              </w:rPr>
              <w:t>Statutory</w:t>
            </w:r>
          </w:p>
        </w:tc>
      </w:tr>
    </w:tbl>
    <w:p w:rsidR="006B6113" w:rsidRDefault="006B6113">
      <w:pPr>
        <w:spacing w:after="160"/>
      </w:pPr>
    </w:p>
    <w:p w:rsidR="006B6113" w:rsidRDefault="007C08EF">
      <w:pPr>
        <w:pBdr>
          <w:left w:val="single" w:sz="18" w:space="8" w:color="1F4E79"/>
        </w:pBdr>
        <w:spacing w:before="80" w:after="200" w:line="280" w:lineRule="auto"/>
        <w:ind w:left="120"/>
      </w:pPr>
      <w:r>
        <w:rPr>
          <w:b/>
          <w:bCs/>
          <w:i/>
          <w:iCs/>
          <w:sz w:val="21"/>
          <w:szCs w:val="21"/>
        </w:rPr>
        <w:t xml:space="preserve">Note: </w:t>
      </w:r>
      <w:proofErr w:type="gramStart"/>
      <w:r>
        <w:rPr>
          <w:i/>
          <w:iCs/>
          <w:sz w:val="21"/>
          <w:szCs w:val="21"/>
        </w:rPr>
        <w:t>accountLoginModuleRouting(</w:t>
      </w:r>
      <w:proofErr w:type="gramEnd"/>
      <w:r>
        <w:rPr>
          <w:i/>
          <w:iCs/>
          <w:sz w:val="21"/>
          <w:szCs w:val="21"/>
        </w:rPr>
        <w:t>) (same file) mounts a flattened, non-admin-friendly copy of the Organization pages directly under accounts/organizations/* and accounts/settings/* for users whose department is exactly “accounts”.</w:t>
      </w:r>
    </w:p>
    <w:p w:rsidR="006B6113" w:rsidRDefault="007C08EF">
      <w:pPr>
        <w:pStyle w:val="Heading2"/>
        <w:spacing w:before="320" w:after="160"/>
      </w:pPr>
      <w:bookmarkStart w:id="17" w:name="_Toc237436342"/>
      <w:r>
        <w:t>6.5 Industry — src/routings/Indu</w:t>
      </w:r>
      <w:r>
        <w:t>stryModuleRouting.jsx</w:t>
      </w:r>
      <w:bookmarkEnd w:id="17"/>
    </w:p>
    <w:tbl>
      <w:tblPr>
        <w:tblW w:w="96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896"/>
        <w:gridCol w:w="3752"/>
      </w:tblGrid>
      <w:tr w:rsidR="006B611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896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b/>
                <w:bCs/>
                <w:color w:val="FFFFFF"/>
                <w:sz w:val="20"/>
                <w:szCs w:val="20"/>
              </w:rPr>
              <w:t>Path</w:t>
            </w:r>
          </w:p>
        </w:tc>
        <w:tc>
          <w:tcPr>
            <w:tcW w:w="3752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b/>
                <w:bCs/>
                <w:color w:val="FFFFFF"/>
                <w:sz w:val="20"/>
                <w:szCs w:val="20"/>
              </w:rPr>
              <w:t>Component</w:t>
            </w:r>
          </w:p>
        </w:tc>
      </w:tr>
      <w:tr w:rsidR="006B6113">
        <w:tblPrEx>
          <w:tblCellMar>
            <w:top w:w="0" w:type="dxa"/>
            <w:bottom w:w="0" w:type="dxa"/>
          </w:tblCellMar>
        </w:tblPrEx>
        <w:tc>
          <w:tcPr>
            <w:tcW w:w="589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sz w:val="20"/>
                <w:szCs w:val="20"/>
              </w:rPr>
              <w:t>industry/industries</w:t>
            </w:r>
          </w:p>
        </w:tc>
        <w:tc>
          <w:tcPr>
            <w:tcW w:w="375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sz w:val="20"/>
                <w:szCs w:val="20"/>
              </w:rPr>
              <w:t>Industries</w:t>
            </w:r>
          </w:p>
        </w:tc>
      </w:tr>
      <w:tr w:rsidR="006B6113">
        <w:tblPrEx>
          <w:tblCellMar>
            <w:top w:w="0" w:type="dxa"/>
            <w:bottom w:w="0" w:type="dxa"/>
          </w:tblCellMar>
        </w:tblPrEx>
        <w:tc>
          <w:tcPr>
            <w:tcW w:w="5896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sz w:val="20"/>
                <w:szCs w:val="20"/>
              </w:rPr>
              <w:t>industry/subindustries</w:t>
            </w:r>
          </w:p>
        </w:tc>
        <w:tc>
          <w:tcPr>
            <w:tcW w:w="3752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sz w:val="20"/>
                <w:szCs w:val="20"/>
              </w:rPr>
              <w:t>SubIndustries</w:t>
            </w:r>
          </w:p>
        </w:tc>
      </w:tr>
      <w:tr w:rsidR="006B6113">
        <w:tblPrEx>
          <w:tblCellMar>
            <w:top w:w="0" w:type="dxa"/>
            <w:bottom w:w="0" w:type="dxa"/>
          </w:tblCellMar>
        </w:tblPrEx>
        <w:tc>
          <w:tcPr>
            <w:tcW w:w="589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sz w:val="20"/>
                <w:szCs w:val="20"/>
              </w:rPr>
              <w:t>industry/categories</w:t>
            </w:r>
          </w:p>
        </w:tc>
        <w:tc>
          <w:tcPr>
            <w:tcW w:w="375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sz w:val="20"/>
                <w:szCs w:val="20"/>
              </w:rPr>
              <w:t>Categories</w:t>
            </w:r>
          </w:p>
        </w:tc>
      </w:tr>
      <w:tr w:rsidR="006B6113">
        <w:tblPrEx>
          <w:tblCellMar>
            <w:top w:w="0" w:type="dxa"/>
            <w:bottom w:w="0" w:type="dxa"/>
          </w:tblCellMar>
        </w:tblPrEx>
        <w:tc>
          <w:tcPr>
            <w:tcW w:w="5896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sz w:val="20"/>
                <w:szCs w:val="20"/>
              </w:rPr>
              <w:t>industry/businessActivity</w:t>
            </w:r>
          </w:p>
        </w:tc>
        <w:tc>
          <w:tcPr>
            <w:tcW w:w="3752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sz w:val="20"/>
                <w:szCs w:val="20"/>
              </w:rPr>
              <w:t>BusinessActivity</w:t>
            </w:r>
          </w:p>
        </w:tc>
      </w:tr>
    </w:tbl>
    <w:p w:rsidR="006B6113" w:rsidRDefault="006B6113">
      <w:pPr>
        <w:spacing w:after="160"/>
      </w:pPr>
    </w:p>
    <w:p w:rsidR="006B6113" w:rsidRDefault="007C08EF">
      <w:pPr>
        <w:pStyle w:val="Heading2"/>
        <w:spacing w:before="320" w:after="160"/>
      </w:pPr>
      <w:bookmarkStart w:id="18" w:name="_Toc237436343"/>
      <w:r>
        <w:t>6.6 HR — src/routings/HRModuleRouting.jsx</w:t>
      </w:r>
      <w:bookmarkEnd w:id="18"/>
    </w:p>
    <w:tbl>
      <w:tblPr>
        <w:tblW w:w="96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896"/>
        <w:gridCol w:w="3752"/>
      </w:tblGrid>
      <w:tr w:rsidR="006B611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896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b/>
                <w:bCs/>
                <w:color w:val="FFFFFF"/>
                <w:sz w:val="20"/>
                <w:szCs w:val="20"/>
              </w:rPr>
              <w:t>Path</w:t>
            </w:r>
          </w:p>
        </w:tc>
        <w:tc>
          <w:tcPr>
            <w:tcW w:w="3752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b/>
                <w:bCs/>
                <w:color w:val="FFFFFF"/>
                <w:sz w:val="20"/>
                <w:szCs w:val="20"/>
              </w:rPr>
              <w:t>Component</w:t>
            </w:r>
          </w:p>
        </w:tc>
      </w:tr>
      <w:tr w:rsidR="006B6113">
        <w:tblPrEx>
          <w:tblCellMar>
            <w:top w:w="0" w:type="dxa"/>
            <w:bottom w:w="0" w:type="dxa"/>
          </w:tblCellMar>
        </w:tblPrEx>
        <w:tc>
          <w:tcPr>
            <w:tcW w:w="589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sz w:val="20"/>
                <w:szCs w:val="20"/>
              </w:rPr>
              <w:t>hr/usersList</w:t>
            </w:r>
          </w:p>
        </w:tc>
        <w:tc>
          <w:tcPr>
            <w:tcW w:w="375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sz w:val="20"/>
                <w:szCs w:val="20"/>
              </w:rPr>
              <w:t>UsersList</w:t>
            </w:r>
          </w:p>
        </w:tc>
      </w:tr>
      <w:tr w:rsidR="006B6113">
        <w:tblPrEx>
          <w:tblCellMar>
            <w:top w:w="0" w:type="dxa"/>
            <w:bottom w:w="0" w:type="dxa"/>
          </w:tblCellMar>
        </w:tblPrEx>
        <w:tc>
          <w:tcPr>
            <w:tcW w:w="5896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sz w:val="20"/>
                <w:szCs w:val="20"/>
              </w:rPr>
              <w:t>hr/usersApprovalList</w:t>
            </w:r>
          </w:p>
        </w:tc>
        <w:tc>
          <w:tcPr>
            <w:tcW w:w="3752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sz w:val="20"/>
                <w:szCs w:val="20"/>
              </w:rPr>
              <w:t>UserApprovals</w:t>
            </w:r>
          </w:p>
        </w:tc>
      </w:tr>
      <w:tr w:rsidR="006B6113">
        <w:tblPrEx>
          <w:tblCellMar>
            <w:top w:w="0" w:type="dxa"/>
            <w:bottom w:w="0" w:type="dxa"/>
          </w:tblCellMar>
        </w:tblPrEx>
        <w:tc>
          <w:tcPr>
            <w:tcW w:w="589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sz w:val="20"/>
                <w:szCs w:val="20"/>
              </w:rPr>
              <w:t>hr/services</w:t>
            </w:r>
          </w:p>
        </w:tc>
        <w:tc>
          <w:tcPr>
            <w:tcW w:w="375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sz w:val="20"/>
                <w:szCs w:val="20"/>
              </w:rPr>
              <w:t>Services</w:t>
            </w:r>
          </w:p>
        </w:tc>
      </w:tr>
      <w:tr w:rsidR="006B6113">
        <w:tblPrEx>
          <w:tblCellMar>
            <w:top w:w="0" w:type="dxa"/>
            <w:bottom w:w="0" w:type="dxa"/>
          </w:tblCellMar>
        </w:tblPrEx>
        <w:tc>
          <w:tcPr>
            <w:tcW w:w="5896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sz w:val="20"/>
                <w:szCs w:val="20"/>
              </w:rPr>
              <w:t>hr/services</w:t>
            </w:r>
            <w:proofErr w:type="gramStart"/>
            <w:r>
              <w:rPr>
                <w:sz w:val="20"/>
                <w:szCs w:val="20"/>
              </w:rPr>
              <w:t>/:serviceId</w:t>
            </w:r>
            <w:proofErr w:type="gramEnd"/>
            <w:r>
              <w:rPr>
                <w:sz w:val="20"/>
                <w:szCs w:val="20"/>
              </w:rPr>
              <w:t>/rating</w:t>
            </w:r>
          </w:p>
        </w:tc>
        <w:tc>
          <w:tcPr>
            <w:tcW w:w="3752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sz w:val="20"/>
                <w:szCs w:val="20"/>
              </w:rPr>
              <w:t>Rating</w:t>
            </w:r>
          </w:p>
        </w:tc>
      </w:tr>
    </w:tbl>
    <w:p w:rsidR="006B6113" w:rsidRDefault="006B6113">
      <w:pPr>
        <w:spacing w:after="160"/>
      </w:pPr>
    </w:p>
    <w:p w:rsidR="006B6113" w:rsidRDefault="007C08EF">
      <w:pPr>
        <w:pStyle w:val="Heading2"/>
        <w:spacing w:before="320" w:after="160"/>
      </w:pPr>
      <w:bookmarkStart w:id="19" w:name="_Toc237436344"/>
      <w:r>
        <w:t>6.7 Operation — src/routings/OperationModuleRouting.jsx</w:t>
      </w:r>
      <w:bookmarkEnd w:id="19"/>
    </w:p>
    <w:tbl>
      <w:tblPr>
        <w:tblW w:w="96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218"/>
        <w:gridCol w:w="3430"/>
      </w:tblGrid>
      <w:tr w:rsidR="006B611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218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b/>
                <w:bCs/>
                <w:color w:val="FFFFFF"/>
                <w:sz w:val="20"/>
                <w:szCs w:val="20"/>
              </w:rPr>
              <w:t>Path</w:t>
            </w:r>
          </w:p>
        </w:tc>
        <w:tc>
          <w:tcPr>
            <w:tcW w:w="343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b/>
                <w:bCs/>
                <w:color w:val="FFFFFF"/>
                <w:sz w:val="20"/>
                <w:szCs w:val="20"/>
              </w:rPr>
              <w:t>Component</w:t>
            </w:r>
          </w:p>
        </w:tc>
      </w:tr>
      <w:tr w:rsidR="006B6113">
        <w:tblPrEx>
          <w:tblCellMar>
            <w:top w:w="0" w:type="dxa"/>
            <w:bottom w:w="0" w:type="dxa"/>
          </w:tblCellMar>
        </w:tblPrEx>
        <w:tc>
          <w:tcPr>
            <w:tcW w:w="621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sz w:val="20"/>
                <w:szCs w:val="20"/>
              </w:rPr>
              <w:t>operation/projects</w:t>
            </w:r>
          </w:p>
        </w:tc>
        <w:tc>
          <w:tcPr>
            <w:tcW w:w="343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sz w:val="20"/>
                <w:szCs w:val="20"/>
              </w:rPr>
              <w:t>Projects</w:t>
            </w:r>
          </w:p>
        </w:tc>
      </w:tr>
      <w:tr w:rsidR="006B6113">
        <w:tblPrEx>
          <w:tblCellMar>
            <w:top w:w="0" w:type="dxa"/>
            <w:bottom w:w="0" w:type="dxa"/>
          </w:tblCellMar>
        </w:tblPrEx>
        <w:tc>
          <w:tcPr>
            <w:tcW w:w="6218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sz w:val="20"/>
                <w:szCs w:val="20"/>
              </w:rPr>
              <w:t>operation/projects</w:t>
            </w:r>
            <w:proofErr w:type="gramStart"/>
            <w:r>
              <w:rPr>
                <w:sz w:val="20"/>
                <w:szCs w:val="20"/>
              </w:rPr>
              <w:t>/:projectId</w:t>
            </w:r>
            <w:proofErr w:type="gramEnd"/>
            <w:r>
              <w:rPr>
                <w:sz w:val="20"/>
                <w:szCs w:val="20"/>
              </w:rPr>
              <w:t>/projectDetail</w:t>
            </w:r>
          </w:p>
        </w:tc>
        <w:tc>
          <w:tcPr>
            <w:tcW w:w="3430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sz w:val="20"/>
                <w:szCs w:val="20"/>
              </w:rPr>
              <w:t>ProjectDetails</w:t>
            </w:r>
          </w:p>
        </w:tc>
      </w:tr>
      <w:tr w:rsidR="006B6113">
        <w:tblPrEx>
          <w:tblCellMar>
            <w:top w:w="0" w:type="dxa"/>
            <w:bottom w:w="0" w:type="dxa"/>
          </w:tblCellMar>
        </w:tblPrEx>
        <w:tc>
          <w:tcPr>
            <w:tcW w:w="621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sz w:val="20"/>
                <w:szCs w:val="20"/>
              </w:rPr>
              <w:t>…/projectDetail/purchaseOrder</w:t>
            </w:r>
          </w:p>
        </w:tc>
        <w:tc>
          <w:tcPr>
            <w:tcW w:w="343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sz w:val="20"/>
                <w:szCs w:val="20"/>
              </w:rPr>
              <w:t>ProjectPurchaseOrder</w:t>
            </w:r>
          </w:p>
        </w:tc>
      </w:tr>
      <w:tr w:rsidR="006B6113">
        <w:tblPrEx>
          <w:tblCellMar>
            <w:top w:w="0" w:type="dxa"/>
            <w:bottom w:w="0" w:type="dxa"/>
          </w:tblCellMar>
        </w:tblPrEx>
        <w:tc>
          <w:tcPr>
            <w:tcW w:w="6218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sz w:val="20"/>
                <w:szCs w:val="20"/>
              </w:rPr>
              <w:t>…/purchaseOrder</w:t>
            </w:r>
            <w:proofErr w:type="gramStart"/>
            <w:r>
              <w:rPr>
                <w:sz w:val="20"/>
                <w:szCs w:val="20"/>
              </w:rPr>
              <w:t>/:poId</w:t>
            </w:r>
            <w:proofErr w:type="gramEnd"/>
            <w:r>
              <w:rPr>
                <w:sz w:val="20"/>
                <w:szCs w:val="20"/>
              </w:rPr>
              <w:t>/procurementPaymentRequest</w:t>
            </w:r>
          </w:p>
        </w:tc>
        <w:tc>
          <w:tcPr>
            <w:tcW w:w="3430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sz w:val="20"/>
                <w:szCs w:val="20"/>
              </w:rPr>
              <w:t>ProjectPR</w:t>
            </w:r>
          </w:p>
        </w:tc>
      </w:tr>
      <w:tr w:rsidR="006B6113">
        <w:tblPrEx>
          <w:tblCellMar>
            <w:top w:w="0" w:type="dxa"/>
            <w:bottom w:w="0" w:type="dxa"/>
          </w:tblCellMar>
        </w:tblPrEx>
        <w:tc>
          <w:tcPr>
            <w:tcW w:w="621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sz w:val="20"/>
                <w:szCs w:val="20"/>
              </w:rPr>
              <w:lastRenderedPageBreak/>
              <w:t>…/projectDetail/activities</w:t>
            </w:r>
          </w:p>
        </w:tc>
        <w:tc>
          <w:tcPr>
            <w:tcW w:w="343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sz w:val="20"/>
                <w:szCs w:val="20"/>
              </w:rPr>
              <w:t>ProjectActivities</w:t>
            </w:r>
          </w:p>
        </w:tc>
      </w:tr>
      <w:tr w:rsidR="006B6113">
        <w:tblPrEx>
          <w:tblCellMar>
            <w:top w:w="0" w:type="dxa"/>
            <w:bottom w:w="0" w:type="dxa"/>
          </w:tblCellMar>
        </w:tblPrEx>
        <w:tc>
          <w:tcPr>
            <w:tcW w:w="6218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sz w:val="20"/>
                <w:szCs w:val="20"/>
              </w:rPr>
              <w:t>operation/legalRequests</w:t>
            </w:r>
          </w:p>
        </w:tc>
        <w:tc>
          <w:tcPr>
            <w:tcW w:w="3430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sz w:val="20"/>
                <w:szCs w:val="20"/>
              </w:rPr>
              <w:t>LegalRequests</w:t>
            </w:r>
          </w:p>
        </w:tc>
      </w:tr>
      <w:tr w:rsidR="006B6113">
        <w:tblPrEx>
          <w:tblCellMar>
            <w:top w:w="0" w:type="dxa"/>
            <w:bottom w:w="0" w:type="dxa"/>
          </w:tblCellMar>
        </w:tblPrEx>
        <w:tc>
          <w:tcPr>
            <w:tcW w:w="621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sz w:val="20"/>
                <w:szCs w:val="20"/>
              </w:rPr>
              <w:t>operation/approvals</w:t>
            </w:r>
          </w:p>
        </w:tc>
        <w:tc>
          <w:tcPr>
            <w:tcW w:w="343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sz w:val="20"/>
                <w:szCs w:val="20"/>
              </w:rPr>
              <w:t>ManagerApprovals</w:t>
            </w:r>
          </w:p>
        </w:tc>
      </w:tr>
      <w:tr w:rsidR="006B6113">
        <w:tblPrEx>
          <w:tblCellMar>
            <w:top w:w="0" w:type="dxa"/>
            <w:bottom w:w="0" w:type="dxa"/>
          </w:tblCellMar>
        </w:tblPrEx>
        <w:tc>
          <w:tcPr>
            <w:tcW w:w="6218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sz w:val="20"/>
                <w:szCs w:val="20"/>
              </w:rPr>
              <w:t>operation/reopenCloseApprovals</w:t>
            </w:r>
          </w:p>
        </w:tc>
        <w:tc>
          <w:tcPr>
            <w:tcW w:w="3430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sz w:val="20"/>
                <w:szCs w:val="20"/>
              </w:rPr>
              <w:t>ForceCloserAndReopen</w:t>
            </w:r>
          </w:p>
        </w:tc>
      </w:tr>
      <w:tr w:rsidR="006B6113">
        <w:tblPrEx>
          <w:tblCellMar>
            <w:top w:w="0" w:type="dxa"/>
            <w:bottom w:w="0" w:type="dxa"/>
          </w:tblCellMar>
        </w:tblPrEx>
        <w:tc>
          <w:tcPr>
            <w:tcW w:w="621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sz w:val="20"/>
                <w:szCs w:val="20"/>
              </w:rPr>
              <w:t>operation/expenses</w:t>
            </w:r>
          </w:p>
        </w:tc>
        <w:tc>
          <w:tcPr>
            <w:tcW w:w="343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sz w:val="20"/>
                <w:szCs w:val="20"/>
              </w:rPr>
              <w:t>Expenses</w:t>
            </w:r>
          </w:p>
        </w:tc>
      </w:tr>
      <w:tr w:rsidR="006B6113">
        <w:tblPrEx>
          <w:tblCellMar>
            <w:top w:w="0" w:type="dxa"/>
            <w:bottom w:w="0" w:type="dxa"/>
          </w:tblCellMar>
        </w:tblPrEx>
        <w:tc>
          <w:tcPr>
            <w:tcW w:w="6218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sz w:val="20"/>
                <w:szCs w:val="20"/>
              </w:rPr>
              <w:t>operation/settings (index)</w:t>
            </w:r>
          </w:p>
        </w:tc>
        <w:tc>
          <w:tcPr>
            <w:tcW w:w="3430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sz w:val="20"/>
                <w:szCs w:val="20"/>
              </w:rPr>
              <w:t>redirects to userMap</w:t>
            </w:r>
          </w:p>
        </w:tc>
      </w:tr>
      <w:tr w:rsidR="006B6113">
        <w:tblPrEx>
          <w:tblCellMar>
            <w:top w:w="0" w:type="dxa"/>
            <w:bottom w:w="0" w:type="dxa"/>
          </w:tblCellMar>
        </w:tblPrEx>
        <w:tc>
          <w:tcPr>
            <w:tcW w:w="621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sz w:val="20"/>
                <w:szCs w:val="20"/>
              </w:rPr>
              <w:t>operation/settings/userMap</w:t>
            </w:r>
          </w:p>
        </w:tc>
        <w:tc>
          <w:tcPr>
            <w:tcW w:w="343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sz w:val="20"/>
                <w:szCs w:val="20"/>
              </w:rPr>
              <w:t>UserMapWithProduct</w:t>
            </w:r>
          </w:p>
        </w:tc>
      </w:tr>
      <w:tr w:rsidR="006B6113">
        <w:tblPrEx>
          <w:tblCellMar>
            <w:top w:w="0" w:type="dxa"/>
            <w:bottom w:w="0" w:type="dxa"/>
          </w:tblCellMar>
        </w:tblPrEx>
        <w:tc>
          <w:tcPr>
            <w:tcW w:w="6218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sz w:val="20"/>
                <w:szCs w:val="20"/>
              </w:rPr>
              <w:t>operation/settings/milestones</w:t>
            </w:r>
          </w:p>
        </w:tc>
        <w:tc>
          <w:tcPr>
            <w:tcW w:w="3430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sz w:val="20"/>
                <w:szCs w:val="20"/>
              </w:rPr>
              <w:t>Milestone</w:t>
            </w:r>
          </w:p>
        </w:tc>
      </w:tr>
      <w:tr w:rsidR="006B6113">
        <w:tblPrEx>
          <w:tblCellMar>
            <w:top w:w="0" w:type="dxa"/>
            <w:bottom w:w="0" w:type="dxa"/>
          </w:tblCellMar>
        </w:tblPrEx>
        <w:tc>
          <w:tcPr>
            <w:tcW w:w="621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sz w:val="20"/>
                <w:szCs w:val="20"/>
              </w:rPr>
              <w:t>operation/settings/allDocuments</w:t>
            </w:r>
          </w:p>
        </w:tc>
        <w:tc>
          <w:tcPr>
            <w:tcW w:w="343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sz w:val="20"/>
                <w:szCs w:val="20"/>
              </w:rPr>
              <w:t>Documents</w:t>
            </w:r>
          </w:p>
        </w:tc>
      </w:tr>
      <w:tr w:rsidR="006B6113">
        <w:tblPrEx>
          <w:tblCellMar>
            <w:top w:w="0" w:type="dxa"/>
            <w:bottom w:w="0" w:type="dxa"/>
          </w:tblCellMar>
        </w:tblPrEx>
        <w:tc>
          <w:tcPr>
            <w:tcW w:w="6218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sz w:val="20"/>
                <w:szCs w:val="20"/>
              </w:rPr>
              <w:t>operation/settings/departments</w:t>
            </w:r>
          </w:p>
        </w:tc>
        <w:tc>
          <w:tcPr>
            <w:tcW w:w="3430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sz w:val="20"/>
                <w:szCs w:val="20"/>
              </w:rPr>
              <w:t>Departments</w:t>
            </w:r>
          </w:p>
        </w:tc>
      </w:tr>
    </w:tbl>
    <w:p w:rsidR="006B6113" w:rsidRDefault="006B6113">
      <w:pPr>
        <w:spacing w:after="160"/>
      </w:pPr>
    </w:p>
    <w:p w:rsidR="006B6113" w:rsidRDefault="007C08EF">
      <w:pPr>
        <w:pStyle w:val="Heading2"/>
        <w:spacing w:before="320" w:after="160"/>
      </w:pPr>
      <w:bookmarkStart w:id="20" w:name="_Toc237436345"/>
      <w:r>
        <w:t>6.8 Procurement — src/routings/ProcurementRouting.jsx</w:t>
      </w:r>
      <w:bookmarkEnd w:id="20"/>
    </w:p>
    <w:tbl>
      <w:tblPr>
        <w:tblW w:w="96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218"/>
        <w:gridCol w:w="3430"/>
      </w:tblGrid>
      <w:tr w:rsidR="006B611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218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b/>
                <w:bCs/>
                <w:color w:val="FFFFFF"/>
                <w:sz w:val="20"/>
                <w:szCs w:val="20"/>
              </w:rPr>
              <w:t>Path</w:t>
            </w:r>
          </w:p>
        </w:tc>
        <w:tc>
          <w:tcPr>
            <w:tcW w:w="343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b/>
                <w:bCs/>
                <w:color w:val="FFFFFF"/>
                <w:sz w:val="20"/>
                <w:szCs w:val="20"/>
              </w:rPr>
              <w:t>Component</w:t>
            </w:r>
          </w:p>
        </w:tc>
      </w:tr>
      <w:tr w:rsidR="006B6113">
        <w:tblPrEx>
          <w:tblCellMar>
            <w:top w:w="0" w:type="dxa"/>
            <w:bottom w:w="0" w:type="dxa"/>
          </w:tblCellMar>
        </w:tblPrEx>
        <w:tc>
          <w:tcPr>
            <w:tcW w:w="621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sz w:val="20"/>
                <w:szCs w:val="20"/>
              </w:rPr>
              <w:t>procurement/vendor-quotations</w:t>
            </w:r>
          </w:p>
        </w:tc>
        <w:tc>
          <w:tcPr>
            <w:tcW w:w="343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sz w:val="20"/>
                <w:szCs w:val="20"/>
              </w:rPr>
              <w:t>ProcurementSolutions</w:t>
            </w:r>
          </w:p>
        </w:tc>
      </w:tr>
      <w:tr w:rsidR="006B6113">
        <w:tblPrEx>
          <w:tblCellMar>
            <w:top w:w="0" w:type="dxa"/>
            <w:bottom w:w="0" w:type="dxa"/>
          </w:tblCellMar>
        </w:tblPrEx>
        <w:tc>
          <w:tcPr>
            <w:tcW w:w="6218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sz w:val="20"/>
                <w:szCs w:val="20"/>
              </w:rPr>
              <w:t>…/vendor-quotations</w:t>
            </w:r>
            <w:proofErr w:type="gramStart"/>
            <w:r>
              <w:rPr>
                <w:sz w:val="20"/>
                <w:szCs w:val="20"/>
              </w:rPr>
              <w:t>/:solutionId</w:t>
            </w:r>
            <w:proofErr w:type="gramEnd"/>
            <w:r>
              <w:rPr>
                <w:sz w:val="20"/>
                <w:szCs w:val="20"/>
              </w:rPr>
              <w:t>/detail (overview)</w:t>
            </w:r>
          </w:p>
        </w:tc>
        <w:tc>
          <w:tcPr>
            <w:tcW w:w="3430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sz w:val="20"/>
                <w:szCs w:val="20"/>
              </w:rPr>
              <w:t>SolutionOverview</w:t>
            </w:r>
          </w:p>
        </w:tc>
      </w:tr>
      <w:tr w:rsidR="006B6113">
        <w:tblPrEx>
          <w:tblCellMar>
            <w:top w:w="0" w:type="dxa"/>
            <w:bottom w:w="0" w:type="dxa"/>
          </w:tblCellMar>
        </w:tblPrEx>
        <w:tc>
          <w:tcPr>
            <w:tcW w:w="621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sz w:val="20"/>
                <w:szCs w:val="20"/>
              </w:rPr>
              <w:t>…/detail/vendors-data</w:t>
            </w:r>
          </w:p>
        </w:tc>
        <w:tc>
          <w:tcPr>
            <w:tcW w:w="343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sz w:val="20"/>
                <w:szCs w:val="20"/>
              </w:rPr>
              <w:t>VendorsData</w:t>
            </w:r>
          </w:p>
        </w:tc>
      </w:tr>
      <w:tr w:rsidR="006B6113">
        <w:tblPrEx>
          <w:tblCellMar>
            <w:top w:w="0" w:type="dxa"/>
            <w:bottom w:w="0" w:type="dxa"/>
          </w:tblCellMar>
        </w:tblPrEx>
        <w:tc>
          <w:tcPr>
            <w:tcW w:w="6218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sz w:val="20"/>
                <w:szCs w:val="20"/>
              </w:rPr>
              <w:t>…/detail/rfq</w:t>
            </w:r>
          </w:p>
        </w:tc>
        <w:tc>
          <w:tcPr>
            <w:tcW w:w="3430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sz w:val="20"/>
                <w:szCs w:val="20"/>
              </w:rPr>
              <w:t>RequestForQuotation</w:t>
            </w:r>
          </w:p>
        </w:tc>
      </w:tr>
      <w:tr w:rsidR="006B6113">
        <w:tblPrEx>
          <w:tblCellMar>
            <w:top w:w="0" w:type="dxa"/>
            <w:bottom w:w="0" w:type="dxa"/>
          </w:tblCellMar>
        </w:tblPrEx>
        <w:tc>
          <w:tcPr>
            <w:tcW w:w="621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sz w:val="20"/>
                <w:szCs w:val="20"/>
              </w:rPr>
              <w:t>…/detail/rfq</w:t>
            </w:r>
            <w:proofErr w:type="gramStart"/>
            <w:r>
              <w:rPr>
                <w:sz w:val="20"/>
                <w:szCs w:val="20"/>
              </w:rPr>
              <w:t>/:rfqId</w:t>
            </w:r>
            <w:proofErr w:type="gramEnd"/>
            <w:r>
              <w:rPr>
                <w:sz w:val="20"/>
                <w:szCs w:val="20"/>
              </w:rPr>
              <w:t>/vendors</w:t>
            </w:r>
          </w:p>
        </w:tc>
        <w:tc>
          <w:tcPr>
            <w:tcW w:w="343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sz w:val="20"/>
                <w:szCs w:val="20"/>
              </w:rPr>
              <w:t>RFQVendors</w:t>
            </w:r>
          </w:p>
        </w:tc>
      </w:tr>
      <w:tr w:rsidR="006B6113">
        <w:tblPrEx>
          <w:tblCellMar>
            <w:top w:w="0" w:type="dxa"/>
            <w:bottom w:w="0" w:type="dxa"/>
          </w:tblCellMar>
        </w:tblPrEx>
        <w:tc>
          <w:tcPr>
            <w:tcW w:w="6218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sz w:val="20"/>
                <w:szCs w:val="20"/>
              </w:rPr>
              <w:t>…/rfq</w:t>
            </w:r>
            <w:proofErr w:type="gramStart"/>
            <w:r>
              <w:rPr>
                <w:sz w:val="20"/>
                <w:szCs w:val="20"/>
              </w:rPr>
              <w:t>/:rfqId</w:t>
            </w:r>
            <w:proofErr w:type="gramEnd"/>
            <w:r>
              <w:rPr>
                <w:sz w:val="20"/>
                <w:szCs w:val="20"/>
              </w:rPr>
              <w:t>/vendors/:vendorId/quotations</w:t>
            </w:r>
          </w:p>
        </w:tc>
        <w:tc>
          <w:tcPr>
            <w:tcW w:w="3430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sz w:val="20"/>
                <w:szCs w:val="20"/>
              </w:rPr>
              <w:t>Quote</w:t>
            </w:r>
          </w:p>
        </w:tc>
      </w:tr>
      <w:tr w:rsidR="006B6113">
        <w:tblPrEx>
          <w:tblCellMar>
            <w:top w:w="0" w:type="dxa"/>
            <w:bottom w:w="0" w:type="dxa"/>
          </w:tblCellMar>
        </w:tblPrEx>
        <w:tc>
          <w:tcPr>
            <w:tcW w:w="621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sz w:val="20"/>
                <w:szCs w:val="20"/>
              </w:rPr>
              <w:t>procurement/vendorList</w:t>
            </w:r>
          </w:p>
        </w:tc>
        <w:tc>
          <w:tcPr>
            <w:tcW w:w="343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sz w:val="20"/>
                <w:szCs w:val="20"/>
              </w:rPr>
              <w:t>Vendors</w:t>
            </w:r>
          </w:p>
        </w:tc>
      </w:tr>
      <w:tr w:rsidR="006B6113">
        <w:tblPrEx>
          <w:tblCellMar>
            <w:top w:w="0" w:type="dxa"/>
            <w:bottom w:w="0" w:type="dxa"/>
          </w:tblCellMar>
        </w:tblPrEx>
        <w:tc>
          <w:tcPr>
            <w:tcW w:w="6218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sz w:val="20"/>
                <w:szCs w:val="20"/>
              </w:rPr>
              <w:t>procurement/vendors-requests</w:t>
            </w:r>
          </w:p>
        </w:tc>
        <w:tc>
          <w:tcPr>
            <w:tcW w:w="3430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sz w:val="20"/>
                <w:szCs w:val="20"/>
              </w:rPr>
              <w:t>VendorRequests</w:t>
            </w:r>
          </w:p>
        </w:tc>
      </w:tr>
      <w:tr w:rsidR="006B6113">
        <w:tblPrEx>
          <w:tblCellMar>
            <w:top w:w="0" w:type="dxa"/>
            <w:bottom w:w="0" w:type="dxa"/>
          </w:tblCellMar>
        </w:tblPrEx>
        <w:tc>
          <w:tcPr>
            <w:tcW w:w="621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sz w:val="20"/>
                <w:szCs w:val="20"/>
              </w:rPr>
              <w:t>…/vendors-requests</w:t>
            </w:r>
            <w:proofErr w:type="gramStart"/>
            <w:r>
              <w:rPr>
                <w:sz w:val="20"/>
                <w:szCs w:val="20"/>
              </w:rPr>
              <w:t>/:requestId</w:t>
            </w:r>
            <w:proofErr w:type="gramEnd"/>
            <w:r>
              <w:rPr>
                <w:sz w:val="20"/>
                <w:szCs w:val="20"/>
              </w:rPr>
              <w:t>/:leadId/requestDetail</w:t>
            </w:r>
          </w:p>
        </w:tc>
        <w:tc>
          <w:tcPr>
            <w:tcW w:w="343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sz w:val="20"/>
                <w:szCs w:val="20"/>
              </w:rPr>
              <w:t>VendorRequestDetail</w:t>
            </w:r>
          </w:p>
        </w:tc>
      </w:tr>
      <w:tr w:rsidR="006B6113">
        <w:tblPrEx>
          <w:tblCellMar>
            <w:top w:w="0" w:type="dxa"/>
            <w:bottom w:w="0" w:type="dxa"/>
          </w:tblCellMar>
        </w:tblPrEx>
        <w:tc>
          <w:tcPr>
            <w:tcW w:w="6218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sz w:val="20"/>
                <w:szCs w:val="20"/>
              </w:rPr>
              <w:t>procurement/vendors-payments</w:t>
            </w:r>
          </w:p>
        </w:tc>
        <w:tc>
          <w:tcPr>
            <w:tcW w:w="3430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sz w:val="20"/>
                <w:szCs w:val="20"/>
              </w:rPr>
              <w:t>VendorPaymentForProcurement</w:t>
            </w:r>
          </w:p>
        </w:tc>
      </w:tr>
      <w:tr w:rsidR="006B6113">
        <w:tblPrEx>
          <w:tblCellMar>
            <w:top w:w="0" w:type="dxa"/>
            <w:bottom w:w="0" w:type="dxa"/>
          </w:tblCellMar>
        </w:tblPrEx>
        <w:tc>
          <w:tcPr>
            <w:tcW w:w="621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sz w:val="20"/>
                <w:szCs w:val="20"/>
              </w:rPr>
              <w:t>…/vendors-payments</w:t>
            </w:r>
            <w:proofErr w:type="gramStart"/>
            <w:r>
              <w:rPr>
                <w:sz w:val="20"/>
                <w:szCs w:val="20"/>
              </w:rPr>
              <w:t>/:paymentId</w:t>
            </w:r>
            <w:proofErr w:type="gramEnd"/>
            <w:r>
              <w:rPr>
                <w:sz w:val="20"/>
                <w:szCs w:val="20"/>
              </w:rPr>
              <w:t>/paymentHistory</w:t>
            </w:r>
          </w:p>
        </w:tc>
        <w:tc>
          <w:tcPr>
            <w:tcW w:w="343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sz w:val="20"/>
                <w:szCs w:val="20"/>
              </w:rPr>
              <w:t>VendorPaymentHistory</w:t>
            </w:r>
          </w:p>
        </w:tc>
      </w:tr>
      <w:tr w:rsidR="006B6113">
        <w:tblPrEx>
          <w:tblCellMar>
            <w:top w:w="0" w:type="dxa"/>
            <w:bottom w:w="0" w:type="dxa"/>
          </w:tblCellMar>
        </w:tblPrEx>
        <w:tc>
          <w:tcPr>
            <w:tcW w:w="6218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sz w:val="20"/>
                <w:szCs w:val="20"/>
              </w:rPr>
              <w:t>procurement/vendors-estimates</w:t>
            </w:r>
          </w:p>
        </w:tc>
        <w:tc>
          <w:tcPr>
            <w:tcW w:w="3430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sz w:val="20"/>
                <w:szCs w:val="20"/>
              </w:rPr>
              <w:t>VendorEstimate</w:t>
            </w:r>
          </w:p>
        </w:tc>
      </w:tr>
      <w:tr w:rsidR="006B6113">
        <w:tblPrEx>
          <w:tblCellMar>
            <w:top w:w="0" w:type="dxa"/>
            <w:bottom w:w="0" w:type="dxa"/>
          </w:tblCellMar>
        </w:tblPrEx>
        <w:tc>
          <w:tcPr>
            <w:tcW w:w="621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sz w:val="20"/>
                <w:szCs w:val="20"/>
              </w:rPr>
              <w:t>procurement/projects</w:t>
            </w:r>
          </w:p>
        </w:tc>
        <w:tc>
          <w:tcPr>
            <w:tcW w:w="343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sz w:val="20"/>
                <w:szCs w:val="20"/>
              </w:rPr>
              <w:t>Projects (shared with Operation)</w:t>
            </w:r>
          </w:p>
        </w:tc>
      </w:tr>
      <w:tr w:rsidR="006B6113">
        <w:tblPrEx>
          <w:tblCellMar>
            <w:top w:w="0" w:type="dxa"/>
            <w:bottom w:w="0" w:type="dxa"/>
          </w:tblCellMar>
        </w:tblPrEx>
        <w:tc>
          <w:tcPr>
            <w:tcW w:w="6218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sz w:val="20"/>
                <w:szCs w:val="20"/>
              </w:rPr>
              <w:t>procurement/projects</w:t>
            </w:r>
            <w:proofErr w:type="gramStart"/>
            <w:r>
              <w:rPr>
                <w:sz w:val="20"/>
                <w:szCs w:val="20"/>
              </w:rPr>
              <w:t>/:projectId</w:t>
            </w:r>
            <w:proofErr w:type="gramEnd"/>
            <w:r>
              <w:rPr>
                <w:sz w:val="20"/>
                <w:szCs w:val="20"/>
              </w:rPr>
              <w:t>/projectDetail</w:t>
            </w:r>
          </w:p>
        </w:tc>
        <w:tc>
          <w:tcPr>
            <w:tcW w:w="3430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sz w:val="20"/>
                <w:szCs w:val="20"/>
              </w:rPr>
              <w:t>ProjectDetails</w:t>
            </w:r>
          </w:p>
        </w:tc>
      </w:tr>
      <w:tr w:rsidR="006B6113">
        <w:tblPrEx>
          <w:tblCellMar>
            <w:top w:w="0" w:type="dxa"/>
            <w:bottom w:w="0" w:type="dxa"/>
          </w:tblCellMar>
        </w:tblPrEx>
        <w:tc>
          <w:tcPr>
            <w:tcW w:w="621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sz w:val="20"/>
                <w:szCs w:val="20"/>
              </w:rPr>
              <w:t>…/projectDetail/activities</w:t>
            </w:r>
          </w:p>
        </w:tc>
        <w:tc>
          <w:tcPr>
            <w:tcW w:w="343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sz w:val="20"/>
                <w:szCs w:val="20"/>
              </w:rPr>
              <w:t>ProjectActivities</w:t>
            </w:r>
          </w:p>
        </w:tc>
      </w:tr>
    </w:tbl>
    <w:p w:rsidR="006B6113" w:rsidRDefault="006B6113">
      <w:pPr>
        <w:spacing w:after="160"/>
      </w:pPr>
    </w:p>
    <w:p w:rsidR="006B6113" w:rsidRDefault="007C08EF">
      <w:pPr>
        <w:pStyle w:val="Heading2"/>
        <w:spacing w:before="320" w:after="160"/>
      </w:pPr>
      <w:bookmarkStart w:id="21" w:name="_Toc237436346"/>
      <w:r>
        <w:t>6.9 ERP Settings — src/routings/ERPSettingRouting.jsx</w:t>
      </w:r>
      <w:bookmarkEnd w:id="21"/>
    </w:p>
    <w:tbl>
      <w:tblPr>
        <w:tblW w:w="96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218"/>
        <w:gridCol w:w="3430"/>
      </w:tblGrid>
      <w:tr w:rsidR="006B611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218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b/>
                <w:bCs/>
                <w:color w:val="FFFFFF"/>
                <w:sz w:val="20"/>
                <w:szCs w:val="20"/>
              </w:rPr>
              <w:t>Path</w:t>
            </w:r>
          </w:p>
        </w:tc>
        <w:tc>
          <w:tcPr>
            <w:tcW w:w="343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b/>
                <w:bCs/>
                <w:color w:val="FFFFFF"/>
                <w:sz w:val="20"/>
                <w:szCs w:val="20"/>
              </w:rPr>
              <w:t>Component</w:t>
            </w:r>
          </w:p>
        </w:tc>
      </w:tr>
      <w:tr w:rsidR="006B6113">
        <w:tblPrEx>
          <w:tblCellMar>
            <w:top w:w="0" w:type="dxa"/>
            <w:bottom w:w="0" w:type="dxa"/>
          </w:tblCellMar>
        </w:tblPrEx>
        <w:tc>
          <w:tcPr>
            <w:tcW w:w="621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sz w:val="20"/>
                <w:szCs w:val="20"/>
              </w:rPr>
              <w:t>settings/operations</w:t>
            </w:r>
          </w:p>
        </w:tc>
        <w:tc>
          <w:tcPr>
            <w:tcW w:w="343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sz w:val="20"/>
                <w:szCs w:val="20"/>
              </w:rPr>
              <w:t>OperationsSettings</w:t>
            </w:r>
          </w:p>
        </w:tc>
      </w:tr>
      <w:tr w:rsidR="006B6113">
        <w:tblPrEx>
          <w:tblCellMar>
            <w:top w:w="0" w:type="dxa"/>
            <w:bottom w:w="0" w:type="dxa"/>
          </w:tblCellMar>
        </w:tblPrEx>
        <w:tc>
          <w:tcPr>
            <w:tcW w:w="6218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sz w:val="20"/>
                <w:szCs w:val="20"/>
              </w:rPr>
              <w:lastRenderedPageBreak/>
              <w:t>settings/status</w:t>
            </w:r>
          </w:p>
        </w:tc>
        <w:tc>
          <w:tcPr>
            <w:tcW w:w="3430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sz w:val="20"/>
                <w:szCs w:val="20"/>
              </w:rPr>
              <w:t>LeadStatus</w:t>
            </w:r>
          </w:p>
        </w:tc>
      </w:tr>
      <w:tr w:rsidR="006B6113">
        <w:tblPrEx>
          <w:tblCellMar>
            <w:top w:w="0" w:type="dxa"/>
            <w:bottom w:w="0" w:type="dxa"/>
          </w:tblCellMar>
        </w:tblPrEx>
        <w:tc>
          <w:tcPr>
            <w:tcW w:w="621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sz w:val="20"/>
                <w:szCs w:val="20"/>
              </w:rPr>
              <w:t>settings/solutions</w:t>
            </w:r>
          </w:p>
        </w:tc>
        <w:tc>
          <w:tcPr>
            <w:tcW w:w="343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sz w:val="20"/>
                <w:szCs w:val="20"/>
              </w:rPr>
              <w:t>Solutions</w:t>
            </w:r>
          </w:p>
        </w:tc>
      </w:tr>
      <w:tr w:rsidR="006B6113">
        <w:tblPrEx>
          <w:tblCellMar>
            <w:top w:w="0" w:type="dxa"/>
            <w:bottom w:w="0" w:type="dxa"/>
          </w:tblCellMar>
        </w:tblPrEx>
        <w:tc>
          <w:tcPr>
            <w:tcW w:w="6218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sz w:val="20"/>
                <w:szCs w:val="20"/>
              </w:rPr>
              <w:t>…/solutions</w:t>
            </w:r>
            <w:proofErr w:type="gramStart"/>
            <w:r>
              <w:rPr>
                <w:sz w:val="20"/>
                <w:szCs w:val="20"/>
              </w:rPr>
              <w:t>/:solutionId</w:t>
            </w:r>
            <w:proofErr w:type="gramEnd"/>
            <w:r>
              <w:rPr>
                <w:sz w:val="20"/>
                <w:szCs w:val="20"/>
              </w:rPr>
              <w:t>/detail (solutionPrice)</w:t>
            </w:r>
          </w:p>
        </w:tc>
        <w:tc>
          <w:tcPr>
            <w:tcW w:w="3430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sz w:val="20"/>
                <w:szCs w:val="20"/>
              </w:rPr>
              <w:t>SolutionPrice</w:t>
            </w:r>
          </w:p>
        </w:tc>
      </w:tr>
      <w:tr w:rsidR="006B6113">
        <w:tblPrEx>
          <w:tblCellMar>
            <w:top w:w="0" w:type="dxa"/>
            <w:bottom w:w="0" w:type="dxa"/>
          </w:tblCellMar>
        </w:tblPrEx>
        <w:tc>
          <w:tcPr>
            <w:tcW w:w="621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sz w:val="20"/>
                <w:szCs w:val="20"/>
              </w:rPr>
              <w:t>…/detail/documents</w:t>
            </w:r>
          </w:p>
        </w:tc>
        <w:tc>
          <w:tcPr>
            <w:tcW w:w="343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sz w:val="20"/>
                <w:szCs w:val="20"/>
              </w:rPr>
              <w:t>ProductDocument</w:t>
            </w:r>
          </w:p>
        </w:tc>
      </w:tr>
      <w:tr w:rsidR="006B6113">
        <w:tblPrEx>
          <w:tblCellMar>
            <w:top w:w="0" w:type="dxa"/>
            <w:bottom w:w="0" w:type="dxa"/>
          </w:tblCellMar>
        </w:tblPrEx>
        <w:tc>
          <w:tcPr>
            <w:tcW w:w="6218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sz w:val="20"/>
                <w:szCs w:val="20"/>
              </w:rPr>
              <w:t>…/detail/milestones</w:t>
            </w:r>
          </w:p>
        </w:tc>
        <w:tc>
          <w:tcPr>
            <w:tcW w:w="3430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sz w:val="20"/>
                <w:szCs w:val="20"/>
              </w:rPr>
              <w:t>ProductMilestones</w:t>
            </w:r>
          </w:p>
        </w:tc>
      </w:tr>
      <w:tr w:rsidR="006B6113">
        <w:tblPrEx>
          <w:tblCellMar>
            <w:top w:w="0" w:type="dxa"/>
            <w:bottom w:w="0" w:type="dxa"/>
          </w:tblCellMar>
        </w:tblPrEx>
        <w:tc>
          <w:tcPr>
            <w:tcW w:w="621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sz w:val="20"/>
                <w:szCs w:val="20"/>
              </w:rPr>
              <w:t>…/detail/serviceDetails</w:t>
            </w:r>
          </w:p>
        </w:tc>
        <w:tc>
          <w:tcPr>
            <w:tcW w:w="343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sz w:val="20"/>
                <w:szCs w:val="20"/>
              </w:rPr>
              <w:t>ProductServiceDetails</w:t>
            </w:r>
          </w:p>
        </w:tc>
      </w:tr>
      <w:tr w:rsidR="006B6113">
        <w:tblPrEx>
          <w:tblCellMar>
            <w:top w:w="0" w:type="dxa"/>
            <w:bottom w:w="0" w:type="dxa"/>
          </w:tblCellMar>
        </w:tblPrEx>
        <w:tc>
          <w:tcPr>
            <w:tcW w:w="6218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sz w:val="20"/>
                <w:szCs w:val="20"/>
              </w:rPr>
              <w:t>…/solutions</w:t>
            </w:r>
            <w:proofErr w:type="gramStart"/>
            <w:r>
              <w:rPr>
                <w:sz w:val="20"/>
                <w:szCs w:val="20"/>
              </w:rPr>
              <w:t>/:solutionId</w:t>
            </w:r>
            <w:proofErr w:type="gramEnd"/>
            <w:r>
              <w:rPr>
                <w:sz w:val="20"/>
                <w:szCs w:val="20"/>
              </w:rPr>
              <w:t>/businessArrangement</w:t>
            </w:r>
          </w:p>
        </w:tc>
        <w:tc>
          <w:tcPr>
            <w:tcW w:w="3430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sz w:val="20"/>
                <w:szCs w:val="20"/>
              </w:rPr>
              <w:t>BusinessArrangement</w:t>
            </w:r>
          </w:p>
        </w:tc>
      </w:tr>
      <w:tr w:rsidR="006B6113">
        <w:tblPrEx>
          <w:tblCellMar>
            <w:top w:w="0" w:type="dxa"/>
            <w:bottom w:w="0" w:type="dxa"/>
          </w:tblCellMar>
        </w:tblPrEx>
        <w:tc>
          <w:tcPr>
            <w:tcW w:w="621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sz w:val="20"/>
                <w:szCs w:val="20"/>
              </w:rPr>
              <w:t>…/businessArrangement/:id/productCategory</w:t>
            </w:r>
          </w:p>
        </w:tc>
        <w:tc>
          <w:tcPr>
            <w:tcW w:w="343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sz w:val="20"/>
                <w:szCs w:val="20"/>
              </w:rPr>
              <w:t>ProductCategory</w:t>
            </w:r>
          </w:p>
        </w:tc>
      </w:tr>
      <w:tr w:rsidR="006B6113">
        <w:tblPrEx>
          <w:tblCellMar>
            <w:top w:w="0" w:type="dxa"/>
            <w:bottom w:w="0" w:type="dxa"/>
          </w:tblCellMar>
        </w:tblPrEx>
        <w:tc>
          <w:tcPr>
            <w:tcW w:w="6218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sz w:val="20"/>
                <w:szCs w:val="20"/>
              </w:rPr>
              <w:t>…/productCategory</w:t>
            </w:r>
            <w:proofErr w:type="gramStart"/>
            <w:r>
              <w:rPr>
                <w:sz w:val="20"/>
                <w:szCs w:val="20"/>
              </w:rPr>
              <w:t>/:categoryId</w:t>
            </w:r>
            <w:proofErr w:type="gramEnd"/>
            <w:r>
              <w:rPr>
                <w:sz w:val="20"/>
                <w:szCs w:val="20"/>
              </w:rPr>
              <w:t>/subCategory</w:t>
            </w:r>
          </w:p>
        </w:tc>
        <w:tc>
          <w:tcPr>
            <w:tcW w:w="3430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sz w:val="20"/>
                <w:szCs w:val="20"/>
              </w:rPr>
              <w:t>ProductSubCategory</w:t>
            </w:r>
          </w:p>
        </w:tc>
      </w:tr>
      <w:tr w:rsidR="006B6113">
        <w:tblPrEx>
          <w:tblCellMar>
            <w:top w:w="0" w:type="dxa"/>
            <w:bottom w:w="0" w:type="dxa"/>
          </w:tblCellMar>
        </w:tblPrEx>
        <w:tc>
          <w:tcPr>
            <w:tcW w:w="621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sz w:val="20"/>
                <w:szCs w:val="20"/>
              </w:rPr>
              <w:t>settings/comments</w:t>
            </w:r>
          </w:p>
        </w:tc>
        <w:tc>
          <w:tcPr>
            <w:tcW w:w="343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sz w:val="20"/>
                <w:szCs w:val="20"/>
              </w:rPr>
              <w:t>LeadComments</w:t>
            </w:r>
          </w:p>
        </w:tc>
      </w:tr>
      <w:tr w:rsidR="006B6113">
        <w:tblPrEx>
          <w:tblCellMar>
            <w:top w:w="0" w:type="dxa"/>
            <w:bottom w:w="0" w:type="dxa"/>
          </w:tblCellMar>
        </w:tblPrEx>
        <w:tc>
          <w:tcPr>
            <w:tcW w:w="6218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sz w:val="20"/>
                <w:szCs w:val="20"/>
              </w:rPr>
              <w:t>settings/ipAddress</w:t>
            </w:r>
          </w:p>
        </w:tc>
        <w:tc>
          <w:tcPr>
            <w:tcW w:w="3430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sz w:val="20"/>
                <w:szCs w:val="20"/>
              </w:rPr>
              <w:t>IpAddress</w:t>
            </w:r>
          </w:p>
        </w:tc>
      </w:tr>
      <w:tr w:rsidR="006B6113">
        <w:tblPrEx>
          <w:tblCellMar>
            <w:top w:w="0" w:type="dxa"/>
            <w:bottom w:w="0" w:type="dxa"/>
          </w:tblCellMar>
        </w:tblPrEx>
        <w:tc>
          <w:tcPr>
            <w:tcW w:w="621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sz w:val="20"/>
                <w:szCs w:val="20"/>
              </w:rPr>
              <w:t>settings/slug</w:t>
            </w:r>
          </w:p>
        </w:tc>
        <w:tc>
          <w:tcPr>
            <w:tcW w:w="343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sz w:val="20"/>
                <w:szCs w:val="20"/>
              </w:rPr>
              <w:t>Slug</w:t>
            </w:r>
          </w:p>
        </w:tc>
      </w:tr>
      <w:tr w:rsidR="006B6113">
        <w:tblPrEx>
          <w:tblCellMar>
            <w:top w:w="0" w:type="dxa"/>
            <w:bottom w:w="0" w:type="dxa"/>
          </w:tblCellMar>
        </w:tblPrEx>
        <w:tc>
          <w:tcPr>
            <w:tcW w:w="6218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sz w:val="20"/>
                <w:szCs w:val="20"/>
              </w:rPr>
              <w:t>settings/country</w:t>
            </w:r>
          </w:p>
        </w:tc>
        <w:tc>
          <w:tcPr>
            <w:tcW w:w="3430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sz w:val="20"/>
                <w:szCs w:val="20"/>
              </w:rPr>
              <w:t>CountryData</w:t>
            </w:r>
          </w:p>
        </w:tc>
      </w:tr>
      <w:tr w:rsidR="006B6113">
        <w:tblPrEx>
          <w:tblCellMar>
            <w:top w:w="0" w:type="dxa"/>
            <w:bottom w:w="0" w:type="dxa"/>
          </w:tblCellMar>
        </w:tblPrEx>
        <w:tc>
          <w:tcPr>
            <w:tcW w:w="621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sz w:val="20"/>
                <w:szCs w:val="20"/>
              </w:rPr>
              <w:t>settings/country/state</w:t>
            </w:r>
            <w:proofErr w:type="gramStart"/>
            <w:r>
              <w:rPr>
                <w:sz w:val="20"/>
                <w:szCs w:val="20"/>
              </w:rPr>
              <w:t>/:countryName</w:t>
            </w:r>
            <w:proofErr w:type="gramEnd"/>
          </w:p>
        </w:tc>
        <w:tc>
          <w:tcPr>
            <w:tcW w:w="343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sz w:val="20"/>
                <w:szCs w:val="20"/>
              </w:rPr>
              <w:t>StateData</w:t>
            </w:r>
          </w:p>
        </w:tc>
      </w:tr>
      <w:tr w:rsidR="006B6113">
        <w:tblPrEx>
          <w:tblCellMar>
            <w:top w:w="0" w:type="dxa"/>
            <w:bottom w:w="0" w:type="dxa"/>
          </w:tblCellMar>
        </w:tblPrEx>
        <w:tc>
          <w:tcPr>
            <w:tcW w:w="6218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sz w:val="20"/>
                <w:szCs w:val="20"/>
              </w:rPr>
              <w:t>settings/country/state</w:t>
            </w:r>
            <w:proofErr w:type="gramStart"/>
            <w:r>
              <w:rPr>
                <w:sz w:val="20"/>
                <w:szCs w:val="20"/>
              </w:rPr>
              <w:t>/:stateName</w:t>
            </w:r>
            <w:proofErr w:type="gramEnd"/>
            <w:r>
              <w:rPr>
                <w:sz w:val="20"/>
                <w:szCs w:val="20"/>
              </w:rPr>
              <w:t>/city/:stateName</w:t>
            </w:r>
          </w:p>
        </w:tc>
        <w:tc>
          <w:tcPr>
            <w:tcW w:w="3430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sz w:val="20"/>
                <w:szCs w:val="20"/>
              </w:rPr>
              <w:t>CityData</w:t>
            </w:r>
          </w:p>
        </w:tc>
      </w:tr>
      <w:tr w:rsidR="006B6113">
        <w:tblPrEx>
          <w:tblCellMar>
            <w:top w:w="0" w:type="dxa"/>
            <w:bottom w:w="0" w:type="dxa"/>
          </w:tblCellMar>
        </w:tblPrEx>
        <w:tc>
          <w:tcPr>
            <w:tcW w:w="621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sz w:val="20"/>
                <w:szCs w:val="20"/>
              </w:rPr>
              <w:t>settings/applicantType</w:t>
            </w:r>
          </w:p>
        </w:tc>
        <w:tc>
          <w:tcPr>
            <w:tcW w:w="343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sz w:val="20"/>
                <w:szCs w:val="20"/>
              </w:rPr>
              <w:t>ApplicantTypes</w:t>
            </w:r>
          </w:p>
        </w:tc>
      </w:tr>
      <w:tr w:rsidR="006B6113">
        <w:tblPrEx>
          <w:tblCellMar>
            <w:top w:w="0" w:type="dxa"/>
            <w:bottom w:w="0" w:type="dxa"/>
          </w:tblCellMar>
        </w:tblPrEx>
        <w:tc>
          <w:tcPr>
            <w:tcW w:w="6218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sz w:val="20"/>
                <w:szCs w:val="20"/>
              </w:rPr>
              <w:t>settings/urls</w:t>
            </w:r>
          </w:p>
        </w:tc>
        <w:tc>
          <w:tcPr>
            <w:tcW w:w="3430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sz w:val="20"/>
                <w:szCs w:val="20"/>
              </w:rPr>
              <w:t>Urls</w:t>
            </w:r>
          </w:p>
        </w:tc>
      </w:tr>
      <w:tr w:rsidR="006B6113">
        <w:tblPrEx>
          <w:tblCellMar>
            <w:top w:w="0" w:type="dxa"/>
            <w:bottom w:w="0" w:type="dxa"/>
          </w:tblCellMar>
        </w:tblPrEx>
        <w:tc>
          <w:tcPr>
            <w:tcW w:w="621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sz w:val="20"/>
                <w:szCs w:val="20"/>
              </w:rPr>
              <w:t>settings/department</w:t>
            </w:r>
          </w:p>
        </w:tc>
        <w:tc>
          <w:tcPr>
            <w:tcW w:w="343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sz w:val="20"/>
                <w:szCs w:val="20"/>
              </w:rPr>
              <w:t>Department</w:t>
            </w:r>
          </w:p>
        </w:tc>
      </w:tr>
      <w:tr w:rsidR="006B6113">
        <w:tblPrEx>
          <w:tblCellMar>
            <w:top w:w="0" w:type="dxa"/>
            <w:bottom w:w="0" w:type="dxa"/>
          </w:tblCellMar>
        </w:tblPrEx>
        <w:tc>
          <w:tcPr>
            <w:tcW w:w="6218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sz w:val="20"/>
                <w:szCs w:val="20"/>
              </w:rPr>
              <w:t>settings/designation</w:t>
            </w:r>
          </w:p>
        </w:tc>
        <w:tc>
          <w:tcPr>
            <w:tcW w:w="3430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sz w:val="20"/>
                <w:szCs w:val="20"/>
              </w:rPr>
              <w:t>Designation</w:t>
            </w:r>
          </w:p>
        </w:tc>
      </w:tr>
      <w:tr w:rsidR="006B6113">
        <w:tblPrEx>
          <w:tblCellMar>
            <w:top w:w="0" w:type="dxa"/>
            <w:bottom w:w="0" w:type="dxa"/>
          </w:tblCellMar>
        </w:tblPrEx>
        <w:tc>
          <w:tcPr>
            <w:tcW w:w="621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sz w:val="20"/>
                <w:szCs w:val="20"/>
              </w:rPr>
              <w:t>settings/procurementCategory</w:t>
            </w:r>
          </w:p>
        </w:tc>
        <w:tc>
          <w:tcPr>
            <w:tcW w:w="343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sz w:val="20"/>
                <w:szCs w:val="20"/>
              </w:rPr>
              <w:t>ProcurementCategory</w:t>
            </w:r>
          </w:p>
        </w:tc>
      </w:tr>
      <w:tr w:rsidR="006B6113">
        <w:tblPrEx>
          <w:tblCellMar>
            <w:top w:w="0" w:type="dxa"/>
            <w:bottom w:w="0" w:type="dxa"/>
          </w:tblCellMar>
        </w:tblPrEx>
        <w:tc>
          <w:tcPr>
            <w:tcW w:w="6218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sz w:val="20"/>
                <w:szCs w:val="20"/>
              </w:rPr>
              <w:t>…/procurementCategory</w:t>
            </w:r>
            <w:proofErr w:type="gramStart"/>
            <w:r>
              <w:rPr>
                <w:sz w:val="20"/>
                <w:szCs w:val="20"/>
              </w:rPr>
              <w:t>/:categoryId</w:t>
            </w:r>
            <w:proofErr w:type="gramEnd"/>
            <w:r>
              <w:rPr>
                <w:sz w:val="20"/>
                <w:szCs w:val="20"/>
              </w:rPr>
              <w:t>/subcategory</w:t>
            </w:r>
          </w:p>
        </w:tc>
        <w:tc>
          <w:tcPr>
            <w:tcW w:w="3430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sz w:val="20"/>
                <w:szCs w:val="20"/>
              </w:rPr>
              <w:t>ProcurementSubCategory</w:t>
            </w:r>
          </w:p>
        </w:tc>
      </w:tr>
      <w:tr w:rsidR="006B6113">
        <w:tblPrEx>
          <w:tblCellMar>
            <w:top w:w="0" w:type="dxa"/>
            <w:bottom w:w="0" w:type="dxa"/>
          </w:tblCellMar>
        </w:tblPrEx>
        <w:tc>
          <w:tcPr>
            <w:tcW w:w="621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sz w:val="20"/>
                <w:szCs w:val="20"/>
              </w:rPr>
              <w:t>settings/proposalTemplate</w:t>
            </w:r>
          </w:p>
        </w:tc>
        <w:tc>
          <w:tcPr>
            <w:tcW w:w="343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sz w:val="20"/>
                <w:szCs w:val="20"/>
              </w:rPr>
              <w:t>TemplatesAndEmailBody</w:t>
            </w:r>
          </w:p>
        </w:tc>
      </w:tr>
      <w:tr w:rsidR="006B6113">
        <w:tblPrEx>
          <w:tblCellMar>
            <w:top w:w="0" w:type="dxa"/>
            <w:bottom w:w="0" w:type="dxa"/>
          </w:tblCellMar>
        </w:tblPrEx>
        <w:tc>
          <w:tcPr>
            <w:tcW w:w="6218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sz w:val="20"/>
                <w:szCs w:val="20"/>
              </w:rPr>
              <w:t>settings/menu</w:t>
            </w:r>
          </w:p>
        </w:tc>
        <w:tc>
          <w:tcPr>
            <w:tcW w:w="3430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sz w:val="20"/>
                <w:szCs w:val="20"/>
              </w:rPr>
              <w:t>ProposalMenu</w:t>
            </w:r>
          </w:p>
        </w:tc>
      </w:tr>
      <w:tr w:rsidR="006B6113">
        <w:tblPrEx>
          <w:tblCellMar>
            <w:top w:w="0" w:type="dxa"/>
            <w:bottom w:w="0" w:type="dxa"/>
          </w:tblCellMar>
        </w:tblPrEx>
        <w:tc>
          <w:tcPr>
            <w:tcW w:w="621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sz w:val="20"/>
                <w:szCs w:val="20"/>
              </w:rPr>
              <w:t>…/menu</w:t>
            </w:r>
            <w:proofErr w:type="gramStart"/>
            <w:r>
              <w:rPr>
                <w:sz w:val="20"/>
                <w:szCs w:val="20"/>
              </w:rPr>
              <w:t>/:menuId</w:t>
            </w:r>
            <w:proofErr w:type="gramEnd"/>
            <w:r>
              <w:rPr>
                <w:sz w:val="20"/>
                <w:szCs w:val="20"/>
              </w:rPr>
              <w:t>/category</w:t>
            </w:r>
          </w:p>
        </w:tc>
        <w:tc>
          <w:tcPr>
            <w:tcW w:w="343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sz w:val="20"/>
                <w:szCs w:val="20"/>
              </w:rPr>
              <w:t>ProposalCategory</w:t>
            </w:r>
          </w:p>
        </w:tc>
      </w:tr>
      <w:tr w:rsidR="006B6113">
        <w:tblPrEx>
          <w:tblCellMar>
            <w:top w:w="0" w:type="dxa"/>
            <w:bottom w:w="0" w:type="dxa"/>
          </w:tblCellMar>
        </w:tblPrEx>
        <w:tc>
          <w:tcPr>
            <w:tcW w:w="6218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sz w:val="20"/>
                <w:szCs w:val="20"/>
              </w:rPr>
              <w:t>…/category</w:t>
            </w:r>
            <w:proofErr w:type="gramStart"/>
            <w:r>
              <w:rPr>
                <w:sz w:val="20"/>
                <w:szCs w:val="20"/>
              </w:rPr>
              <w:t>/:categoryId</w:t>
            </w:r>
            <w:proofErr w:type="gramEnd"/>
            <w:r>
              <w:rPr>
                <w:sz w:val="20"/>
                <w:szCs w:val="20"/>
              </w:rPr>
              <w:t>/subcategory</w:t>
            </w:r>
          </w:p>
        </w:tc>
        <w:tc>
          <w:tcPr>
            <w:tcW w:w="3430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sz w:val="20"/>
                <w:szCs w:val="20"/>
              </w:rPr>
              <w:t>ProposalSubCategory</w:t>
            </w:r>
          </w:p>
        </w:tc>
      </w:tr>
      <w:tr w:rsidR="006B6113">
        <w:tblPrEx>
          <w:tblCellMar>
            <w:top w:w="0" w:type="dxa"/>
            <w:bottom w:w="0" w:type="dxa"/>
          </w:tblCellMar>
        </w:tblPrEx>
        <w:tc>
          <w:tcPr>
            <w:tcW w:w="621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sz w:val="20"/>
                <w:szCs w:val="20"/>
              </w:rPr>
              <w:t>…/subcategory</w:t>
            </w:r>
            <w:proofErr w:type="gramStart"/>
            <w:r>
              <w:rPr>
                <w:sz w:val="20"/>
                <w:szCs w:val="20"/>
              </w:rPr>
              <w:t>/:subcategoryId</w:t>
            </w:r>
            <w:proofErr w:type="gramEnd"/>
            <w:r>
              <w:rPr>
                <w:sz w:val="20"/>
                <w:szCs w:val="20"/>
              </w:rPr>
              <w:t>/service</w:t>
            </w:r>
          </w:p>
        </w:tc>
        <w:tc>
          <w:tcPr>
            <w:tcW w:w="343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sz w:val="20"/>
                <w:szCs w:val="20"/>
              </w:rPr>
              <w:t>ProposalService</w:t>
            </w:r>
          </w:p>
        </w:tc>
      </w:tr>
      <w:tr w:rsidR="006B6113">
        <w:tblPrEx>
          <w:tblCellMar>
            <w:top w:w="0" w:type="dxa"/>
            <w:bottom w:w="0" w:type="dxa"/>
          </w:tblCellMar>
        </w:tblPrEx>
        <w:tc>
          <w:tcPr>
            <w:tcW w:w="6218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sz w:val="20"/>
                <w:szCs w:val="20"/>
              </w:rPr>
              <w:t>settings/paymentTerms</w:t>
            </w:r>
          </w:p>
        </w:tc>
        <w:tc>
          <w:tcPr>
            <w:tcW w:w="3430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sz w:val="20"/>
                <w:szCs w:val="20"/>
              </w:rPr>
              <w:t>PaymentTems</w:t>
            </w:r>
          </w:p>
        </w:tc>
      </w:tr>
    </w:tbl>
    <w:p w:rsidR="006B6113" w:rsidRDefault="006B6113">
      <w:pPr>
        <w:spacing w:after="160"/>
      </w:pPr>
    </w:p>
    <w:p w:rsidR="006B6113" w:rsidRDefault="007C08EF">
      <w:pPr>
        <w:pStyle w:val="Heading2"/>
        <w:spacing w:before="320" w:after="160"/>
      </w:pPr>
      <w:bookmarkStart w:id="22" w:name="_Toc237436347"/>
      <w:r>
        <w:t>6.10 Directly in App.jsx (Users, Admin, Legal, public routes)</w:t>
      </w:r>
      <w:bookmarkEnd w:id="22"/>
    </w:p>
    <w:tbl>
      <w:tblPr>
        <w:tblW w:w="96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218"/>
        <w:gridCol w:w="3430"/>
      </w:tblGrid>
      <w:tr w:rsidR="006B611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218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b/>
                <w:bCs/>
                <w:color w:val="FFFFFF"/>
                <w:sz w:val="20"/>
                <w:szCs w:val="20"/>
              </w:rPr>
              <w:t>Path</w:t>
            </w:r>
          </w:p>
        </w:tc>
        <w:tc>
          <w:tcPr>
            <w:tcW w:w="343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b/>
                <w:bCs/>
                <w:color w:val="FFFFFF"/>
                <w:sz w:val="20"/>
                <w:szCs w:val="20"/>
              </w:rPr>
              <w:t>Component</w:t>
            </w:r>
          </w:p>
        </w:tc>
      </w:tr>
      <w:tr w:rsidR="006B6113">
        <w:tblPrEx>
          <w:tblCellMar>
            <w:top w:w="0" w:type="dxa"/>
            <w:bottom w:w="0" w:type="dxa"/>
          </w:tblCellMar>
        </w:tblPrEx>
        <w:tc>
          <w:tcPr>
            <w:tcW w:w="621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sz w:val="20"/>
                <w:szCs w:val="20"/>
              </w:rPr>
              <w:t>/</w:t>
            </w:r>
          </w:p>
        </w:tc>
        <w:tc>
          <w:tcPr>
            <w:tcW w:w="343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sz w:val="20"/>
                <w:szCs w:val="20"/>
              </w:rPr>
              <w:t>HomePage</w:t>
            </w:r>
          </w:p>
        </w:tc>
      </w:tr>
      <w:tr w:rsidR="006B6113">
        <w:tblPrEx>
          <w:tblCellMar>
            <w:top w:w="0" w:type="dxa"/>
            <w:bottom w:w="0" w:type="dxa"/>
          </w:tblCellMar>
        </w:tblPrEx>
        <w:tc>
          <w:tcPr>
            <w:tcW w:w="6218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sz w:val="20"/>
                <w:szCs w:val="20"/>
              </w:rPr>
              <w:t>/login</w:t>
            </w:r>
          </w:p>
        </w:tc>
        <w:tc>
          <w:tcPr>
            <w:tcW w:w="3430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sz w:val="20"/>
                <w:szCs w:val="20"/>
              </w:rPr>
              <w:t>Login</w:t>
            </w:r>
          </w:p>
        </w:tc>
      </w:tr>
      <w:tr w:rsidR="006B6113">
        <w:tblPrEx>
          <w:tblCellMar>
            <w:top w:w="0" w:type="dxa"/>
            <w:bottom w:w="0" w:type="dxa"/>
          </w:tblCellMar>
        </w:tblPrEx>
        <w:tc>
          <w:tcPr>
            <w:tcW w:w="621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sz w:val="20"/>
                <w:szCs w:val="20"/>
              </w:rPr>
              <w:t>/forgotPassword</w:t>
            </w:r>
          </w:p>
        </w:tc>
        <w:tc>
          <w:tcPr>
            <w:tcW w:w="343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sz w:val="20"/>
                <w:szCs w:val="20"/>
              </w:rPr>
              <w:t>ForgotPassword</w:t>
            </w:r>
          </w:p>
        </w:tc>
      </w:tr>
      <w:tr w:rsidR="006B6113">
        <w:tblPrEx>
          <w:tblCellMar>
            <w:top w:w="0" w:type="dxa"/>
            <w:bottom w:w="0" w:type="dxa"/>
          </w:tblCellMar>
        </w:tblPrEx>
        <w:tc>
          <w:tcPr>
            <w:tcW w:w="6218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proofErr w:type="gramStart"/>
            <w:r>
              <w:rPr>
                <w:sz w:val="20"/>
                <w:szCs w:val="20"/>
              </w:rPr>
              <w:lastRenderedPageBreak/>
              <w:t>/:email</w:t>
            </w:r>
            <w:proofErr w:type="gramEnd"/>
            <w:r>
              <w:rPr>
                <w:sz w:val="20"/>
                <w:szCs w:val="20"/>
              </w:rPr>
              <w:t>/otp</w:t>
            </w:r>
          </w:p>
        </w:tc>
        <w:tc>
          <w:tcPr>
            <w:tcW w:w="3430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sz w:val="20"/>
                <w:szCs w:val="20"/>
              </w:rPr>
              <w:t>Otp</w:t>
            </w:r>
          </w:p>
        </w:tc>
      </w:tr>
      <w:tr w:rsidR="006B6113">
        <w:tblPrEx>
          <w:tblCellMar>
            <w:top w:w="0" w:type="dxa"/>
            <w:bottom w:w="0" w:type="dxa"/>
          </w:tblCellMar>
        </w:tblPrEx>
        <w:tc>
          <w:tcPr>
            <w:tcW w:w="621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proofErr w:type="gramStart"/>
            <w:r>
              <w:rPr>
                <w:sz w:val="20"/>
                <w:szCs w:val="20"/>
              </w:rPr>
              <w:t>/:leadId</w:t>
            </w:r>
            <w:proofErr w:type="gramEnd"/>
            <w:r>
              <w:rPr>
                <w:sz w:val="20"/>
                <w:szCs w:val="20"/>
              </w:rPr>
              <w:t>/:uuid/estimate-preview</w:t>
            </w:r>
          </w:p>
        </w:tc>
        <w:tc>
          <w:tcPr>
            <w:tcW w:w="343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sz w:val="20"/>
                <w:szCs w:val="20"/>
              </w:rPr>
              <w:t>EstimatePreview (public share link)</w:t>
            </w:r>
          </w:p>
        </w:tc>
      </w:tr>
      <w:tr w:rsidR="006B6113">
        <w:tblPrEx>
          <w:tblCellMar>
            <w:top w:w="0" w:type="dxa"/>
            <w:bottom w:w="0" w:type="dxa"/>
          </w:tblCellMar>
        </w:tblPrEx>
        <w:tc>
          <w:tcPr>
            <w:tcW w:w="6218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sz w:val="20"/>
                <w:szCs w:val="20"/>
              </w:rPr>
              <w:t>users/usersList</w:t>
            </w:r>
          </w:p>
        </w:tc>
        <w:tc>
          <w:tcPr>
            <w:tcW w:w="3430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sz w:val="20"/>
                <w:szCs w:val="20"/>
              </w:rPr>
              <w:t>Users</w:t>
            </w:r>
          </w:p>
        </w:tc>
      </w:tr>
      <w:tr w:rsidR="006B6113">
        <w:tblPrEx>
          <w:tblCellMar>
            <w:top w:w="0" w:type="dxa"/>
            <w:bottom w:w="0" w:type="dxa"/>
          </w:tblCellMar>
        </w:tblPrEx>
        <w:tc>
          <w:tcPr>
            <w:tcW w:w="621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sz w:val="20"/>
                <w:szCs w:val="20"/>
              </w:rPr>
              <w:t>users/usersMailConfig</w:t>
            </w:r>
          </w:p>
        </w:tc>
        <w:tc>
          <w:tcPr>
            <w:tcW w:w="343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sz w:val="20"/>
                <w:szCs w:val="20"/>
              </w:rPr>
              <w:t>UserMailConfig</w:t>
            </w:r>
          </w:p>
        </w:tc>
      </w:tr>
      <w:tr w:rsidR="006B6113">
        <w:tblPrEx>
          <w:tblCellMar>
            <w:top w:w="0" w:type="dxa"/>
            <w:bottom w:w="0" w:type="dxa"/>
          </w:tblCellMar>
        </w:tblPrEx>
        <w:tc>
          <w:tcPr>
            <w:tcW w:w="6218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sz w:val="20"/>
                <w:szCs w:val="20"/>
              </w:rPr>
              <w:t>users/deactiveUsersList</w:t>
            </w:r>
          </w:p>
        </w:tc>
        <w:tc>
          <w:tcPr>
            <w:tcW w:w="3430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sz w:val="20"/>
                <w:szCs w:val="20"/>
              </w:rPr>
              <w:t>DeactiveUserList</w:t>
            </w:r>
          </w:p>
        </w:tc>
      </w:tr>
      <w:tr w:rsidR="006B6113">
        <w:tblPrEx>
          <w:tblCellMar>
            <w:top w:w="0" w:type="dxa"/>
            <w:bottom w:w="0" w:type="dxa"/>
          </w:tblCellMar>
        </w:tblPrEx>
        <w:tc>
          <w:tcPr>
            <w:tcW w:w="621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sz w:val="20"/>
                <w:szCs w:val="20"/>
              </w:rPr>
              <w:t>users/approvalList</w:t>
            </w:r>
          </w:p>
        </w:tc>
        <w:tc>
          <w:tcPr>
            <w:tcW w:w="343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sz w:val="20"/>
                <w:szCs w:val="20"/>
              </w:rPr>
              <w:t>UserManagerApproval</w:t>
            </w:r>
          </w:p>
        </w:tc>
      </w:tr>
      <w:tr w:rsidR="006B6113">
        <w:tblPrEx>
          <w:tblCellMar>
            <w:top w:w="0" w:type="dxa"/>
            <w:bottom w:w="0" w:type="dxa"/>
          </w:tblCellMar>
        </w:tblPrEx>
        <w:tc>
          <w:tcPr>
            <w:tcW w:w="6218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sz w:val="20"/>
                <w:szCs w:val="20"/>
              </w:rPr>
              <w:t>users/usersList</w:t>
            </w:r>
            <w:proofErr w:type="gramStart"/>
            <w:r>
              <w:rPr>
                <w:sz w:val="20"/>
                <w:szCs w:val="20"/>
              </w:rPr>
              <w:t>/:currentUserId</w:t>
            </w:r>
            <w:proofErr w:type="gramEnd"/>
            <w:r>
              <w:rPr>
                <w:sz w:val="20"/>
                <w:szCs w:val="20"/>
              </w:rPr>
              <w:t>/userHistory</w:t>
            </w:r>
          </w:p>
        </w:tc>
        <w:tc>
          <w:tcPr>
            <w:tcW w:w="3430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sz w:val="20"/>
                <w:szCs w:val="20"/>
              </w:rPr>
              <w:t>UserHistory</w:t>
            </w:r>
          </w:p>
        </w:tc>
      </w:tr>
      <w:tr w:rsidR="006B6113">
        <w:tblPrEx>
          <w:tblCellMar>
            <w:top w:w="0" w:type="dxa"/>
            <w:bottom w:w="0" w:type="dxa"/>
          </w:tblCellMar>
        </w:tblPrEx>
        <w:tc>
          <w:tcPr>
            <w:tcW w:w="621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sz w:val="20"/>
                <w:szCs w:val="20"/>
              </w:rPr>
              <w:t>admin/vendorPaymentApproval</w:t>
            </w:r>
          </w:p>
        </w:tc>
        <w:tc>
          <w:tcPr>
            <w:tcW w:w="343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sz w:val="20"/>
                <w:szCs w:val="20"/>
              </w:rPr>
              <w:t>VendorPaymentApproval</w:t>
            </w:r>
          </w:p>
        </w:tc>
      </w:tr>
      <w:tr w:rsidR="006B6113">
        <w:tblPrEx>
          <w:tblCellMar>
            <w:top w:w="0" w:type="dxa"/>
            <w:bottom w:w="0" w:type="dxa"/>
          </w:tblCellMar>
        </w:tblPrEx>
        <w:tc>
          <w:tcPr>
            <w:tcW w:w="6218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sz w:val="20"/>
                <w:szCs w:val="20"/>
              </w:rPr>
              <w:t>admin/discountedEstimate</w:t>
            </w:r>
          </w:p>
        </w:tc>
        <w:tc>
          <w:tcPr>
            <w:tcW w:w="3430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sz w:val="20"/>
                <w:szCs w:val="20"/>
              </w:rPr>
              <w:t>DiscountedEstimateApproval</w:t>
            </w:r>
          </w:p>
        </w:tc>
      </w:tr>
      <w:tr w:rsidR="006B6113">
        <w:tblPrEx>
          <w:tblCellMar>
            <w:top w:w="0" w:type="dxa"/>
            <w:bottom w:w="0" w:type="dxa"/>
          </w:tblCellMar>
        </w:tblPrEx>
        <w:tc>
          <w:tcPr>
            <w:tcW w:w="621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sz w:val="20"/>
                <w:szCs w:val="20"/>
              </w:rPr>
              <w:t>admin/vendorRestrictions</w:t>
            </w:r>
          </w:p>
        </w:tc>
        <w:tc>
          <w:tcPr>
            <w:tcW w:w="343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sz w:val="20"/>
                <w:szCs w:val="20"/>
              </w:rPr>
              <w:t>AdminVendorRestrictionApproval</w:t>
            </w:r>
          </w:p>
        </w:tc>
      </w:tr>
      <w:tr w:rsidR="006B6113">
        <w:tblPrEx>
          <w:tblCellMar>
            <w:top w:w="0" w:type="dxa"/>
            <w:bottom w:w="0" w:type="dxa"/>
          </w:tblCellMar>
        </w:tblPrEx>
        <w:tc>
          <w:tcPr>
            <w:tcW w:w="6218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sz w:val="20"/>
                <w:szCs w:val="20"/>
              </w:rPr>
              <w:t>admin/poApproval</w:t>
            </w:r>
          </w:p>
        </w:tc>
        <w:tc>
          <w:tcPr>
            <w:tcW w:w="3430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sz w:val="20"/>
                <w:szCs w:val="20"/>
              </w:rPr>
              <w:t>AdminPoApproval</w:t>
            </w:r>
          </w:p>
        </w:tc>
      </w:tr>
      <w:tr w:rsidR="006B6113">
        <w:tblPrEx>
          <w:tblCellMar>
            <w:top w:w="0" w:type="dxa"/>
            <w:bottom w:w="0" w:type="dxa"/>
          </w:tblCellMar>
        </w:tblPrEx>
        <w:tc>
          <w:tcPr>
            <w:tcW w:w="621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sz w:val="20"/>
                <w:szCs w:val="20"/>
              </w:rPr>
              <w:t>legal/operationsRequests</w:t>
            </w:r>
          </w:p>
        </w:tc>
        <w:tc>
          <w:tcPr>
            <w:tcW w:w="343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sz w:val="20"/>
                <w:szCs w:val="20"/>
              </w:rPr>
              <w:t>OperationsLegal</w:t>
            </w:r>
          </w:p>
        </w:tc>
      </w:tr>
      <w:tr w:rsidR="006B6113">
        <w:tblPrEx>
          <w:tblCellMar>
            <w:top w:w="0" w:type="dxa"/>
            <w:bottom w:w="0" w:type="dxa"/>
          </w:tblCellMar>
        </w:tblPrEx>
        <w:tc>
          <w:tcPr>
            <w:tcW w:w="6218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sz w:val="20"/>
                <w:szCs w:val="20"/>
              </w:rPr>
              <w:t>legal/vendors</w:t>
            </w:r>
          </w:p>
        </w:tc>
        <w:tc>
          <w:tcPr>
            <w:tcW w:w="3430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sz w:val="20"/>
                <w:szCs w:val="20"/>
              </w:rPr>
              <w:t>ProcurementVendors</w:t>
            </w:r>
          </w:p>
        </w:tc>
      </w:tr>
      <w:tr w:rsidR="006B6113">
        <w:tblPrEx>
          <w:tblCellMar>
            <w:top w:w="0" w:type="dxa"/>
            <w:bottom w:w="0" w:type="dxa"/>
          </w:tblCellMar>
        </w:tblPrEx>
        <w:tc>
          <w:tcPr>
            <w:tcW w:w="621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sz w:val="20"/>
                <w:szCs w:val="20"/>
              </w:rPr>
              <w:t>legal/companyDocuments</w:t>
            </w:r>
          </w:p>
        </w:tc>
        <w:tc>
          <w:tcPr>
            <w:tcW w:w="343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sz w:val="20"/>
                <w:szCs w:val="20"/>
              </w:rPr>
              <w:t>CompanyDocuments</w:t>
            </w:r>
          </w:p>
        </w:tc>
      </w:tr>
      <w:tr w:rsidR="006B6113">
        <w:tblPrEx>
          <w:tblCellMar>
            <w:top w:w="0" w:type="dxa"/>
            <w:bottom w:w="0" w:type="dxa"/>
          </w:tblCellMar>
        </w:tblPrEx>
        <w:tc>
          <w:tcPr>
            <w:tcW w:w="6218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sz w:val="20"/>
                <w:szCs w:val="20"/>
              </w:rPr>
              <w:t>legal/paymentVerification</w:t>
            </w:r>
          </w:p>
        </w:tc>
        <w:tc>
          <w:tcPr>
            <w:tcW w:w="3430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sz w:val="20"/>
                <w:szCs w:val="20"/>
              </w:rPr>
              <w:t>PaymentVerification</w:t>
            </w:r>
          </w:p>
        </w:tc>
      </w:tr>
      <w:tr w:rsidR="006B6113">
        <w:tblPrEx>
          <w:tblCellMar>
            <w:top w:w="0" w:type="dxa"/>
            <w:bottom w:w="0" w:type="dxa"/>
          </w:tblCellMar>
        </w:tblPrEx>
        <w:tc>
          <w:tcPr>
            <w:tcW w:w="621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sz w:val="20"/>
                <w:szCs w:val="20"/>
              </w:rPr>
              <w:t>/unauthorized</w:t>
            </w:r>
          </w:p>
        </w:tc>
        <w:tc>
          <w:tcPr>
            <w:tcW w:w="343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sz w:val="20"/>
                <w:szCs w:val="20"/>
              </w:rPr>
              <w:t>inline “Unauthorized” message</w:t>
            </w:r>
          </w:p>
        </w:tc>
      </w:tr>
    </w:tbl>
    <w:p w:rsidR="006B6113" w:rsidRDefault="006B6113">
      <w:pPr>
        <w:spacing w:after="160"/>
      </w:pPr>
    </w:p>
    <w:p w:rsidR="006B6113" w:rsidRDefault="007C08EF">
      <w:r>
        <w:br w:type="page"/>
      </w:r>
    </w:p>
    <w:p w:rsidR="006B6113" w:rsidRDefault="007C08EF">
      <w:pPr>
        <w:pStyle w:val="Heading1"/>
        <w:spacing w:before="320" w:after="160"/>
      </w:pPr>
      <w:bookmarkStart w:id="23" w:name="_Toc237436348"/>
      <w:r>
        <w:lastRenderedPageBreak/>
        <w:t>7. Complete Folder &amp; File Structure</w:t>
      </w:r>
      <w:bookmarkEnd w:id="23"/>
    </w:p>
    <w:p w:rsidR="006B6113" w:rsidRDefault="007C08EF">
      <w:pPr>
        <w:spacing w:after="160" w:line="300" w:lineRule="auto"/>
      </w:pPr>
      <w:r>
        <w:t>The full source tree of the application (src/ and public/), exactly as it exists in the repository. Folders are listed before files at each level.</w:t>
      </w:r>
    </w:p>
    <w:p w:rsidR="006B6113" w:rsidRDefault="007C08EF">
      <w:pPr>
        <w:pStyle w:val="Heading2"/>
        <w:spacing w:before="320" w:after="160"/>
      </w:pPr>
      <w:bookmarkStart w:id="24" w:name="_Toc237436349"/>
      <w:r>
        <w:t>7.1 public/</w:t>
      </w:r>
      <w:bookmarkEnd w:id="24"/>
    </w:p>
    <w:p w:rsidR="006B6113" w:rsidRDefault="007C08EF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4F4F4"/>
        <w:spacing w:after="200"/>
      </w:pPr>
      <w:r>
        <w:rPr>
          <w:rFonts w:ascii="Consolas" w:eastAsia="Consolas" w:hAnsi="Consolas" w:cs="Consolas"/>
          <w:sz w:val="17"/>
          <w:szCs w:val="17"/>
        </w:rPr>
        <w:t>└── public/</w:t>
      </w:r>
      <w:r>
        <w:rPr>
          <w:rFonts w:ascii="Consolas" w:eastAsia="Consolas" w:hAnsi="Consolas" w:cs="Consolas"/>
          <w:sz w:val="17"/>
          <w:szCs w:val="17"/>
        </w:rPr>
        <w:br/>
        <w:t xml:space="preserve">    └── CORPSEED.webp</w:t>
      </w:r>
    </w:p>
    <w:p w:rsidR="006B6113" w:rsidRDefault="007C08EF">
      <w:pPr>
        <w:pStyle w:val="Heading2"/>
        <w:spacing w:before="320" w:after="160"/>
      </w:pPr>
      <w:bookmarkStart w:id="25" w:name="_Toc237436350"/>
      <w:r>
        <w:t>7.2 src/</w:t>
      </w:r>
      <w:bookmarkEnd w:id="25"/>
    </w:p>
    <w:p w:rsidR="006B6113" w:rsidRDefault="007C08EF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4F4F4"/>
        <w:spacing w:after="200"/>
      </w:pPr>
      <w:r>
        <w:rPr>
          <w:rFonts w:ascii="Consolas" w:eastAsia="Consolas" w:hAnsi="Consolas" w:cs="Consolas"/>
          <w:sz w:val="17"/>
          <w:szCs w:val="17"/>
        </w:rPr>
        <w:t>└── src/</w:t>
      </w:r>
      <w:r>
        <w:rPr>
          <w:rFonts w:ascii="Consolas" w:eastAsia="Consolas" w:hAnsi="Consolas" w:cs="Consolas"/>
          <w:sz w:val="17"/>
          <w:szCs w:val="17"/>
        </w:rPr>
        <w:br/>
        <w:t xml:space="preserve">    ├── accounts/</w:t>
      </w:r>
      <w:r>
        <w:rPr>
          <w:rFonts w:ascii="Consolas" w:eastAsia="Consolas" w:hAnsi="Consolas" w:cs="Consolas"/>
          <w:sz w:val="17"/>
          <w:szCs w:val="17"/>
        </w:rPr>
        <w:br/>
        <w:t xml:space="preserve">    │   ├── ledgers/</w:t>
      </w:r>
      <w:r>
        <w:rPr>
          <w:rFonts w:ascii="Consolas" w:eastAsia="Consolas" w:hAnsi="Consolas" w:cs="Consolas"/>
          <w:sz w:val="17"/>
          <w:szCs w:val="17"/>
        </w:rPr>
        <w:br/>
      </w:r>
      <w:r>
        <w:rPr>
          <w:rFonts w:ascii="Consolas" w:eastAsia="Consolas" w:hAnsi="Consolas" w:cs="Consolas"/>
          <w:sz w:val="17"/>
          <w:szCs w:val="17"/>
        </w:rPr>
        <w:t xml:space="preserve">    │   │   ├── Ledger.jsx</w:t>
      </w:r>
      <w:r>
        <w:rPr>
          <w:rFonts w:ascii="Consolas" w:eastAsia="Consolas" w:hAnsi="Consolas" w:cs="Consolas"/>
          <w:sz w:val="17"/>
          <w:szCs w:val="17"/>
        </w:rPr>
        <w:br/>
        <w:t xml:space="preserve">    │   │   ├── LedgerEntriesPage.jsx</w:t>
      </w:r>
      <w:r>
        <w:rPr>
          <w:rFonts w:ascii="Consolas" w:eastAsia="Consolas" w:hAnsi="Consolas" w:cs="Consolas"/>
          <w:sz w:val="17"/>
          <w:szCs w:val="17"/>
        </w:rPr>
        <w:br/>
        <w:t xml:space="preserve">    │   │   └── LedgerMasterSection.jsx</w:t>
      </w:r>
      <w:r>
        <w:rPr>
          <w:rFonts w:ascii="Consolas" w:eastAsia="Consolas" w:hAnsi="Consolas" w:cs="Consolas"/>
          <w:sz w:val="17"/>
          <w:szCs w:val="17"/>
        </w:rPr>
        <w:br/>
        <w:t xml:space="preserve">    │   ├── organization/</w:t>
      </w:r>
      <w:r>
        <w:rPr>
          <w:rFonts w:ascii="Consolas" w:eastAsia="Consolas" w:hAnsi="Consolas" w:cs="Consolas"/>
          <w:sz w:val="17"/>
          <w:szCs w:val="17"/>
        </w:rPr>
        <w:br/>
        <w:t xml:space="preserve">    │   │   ├── settings/</w:t>
      </w:r>
      <w:r>
        <w:rPr>
          <w:rFonts w:ascii="Consolas" w:eastAsia="Consolas" w:hAnsi="Consolas" w:cs="Consolas"/>
          <w:sz w:val="17"/>
          <w:szCs w:val="17"/>
        </w:rPr>
        <w:br/>
        <w:t xml:space="preserve">    │   │   │   ├── LedgerType.jsx</w:t>
      </w:r>
      <w:r>
        <w:rPr>
          <w:rFonts w:ascii="Consolas" w:eastAsia="Consolas" w:hAnsi="Consolas" w:cs="Consolas"/>
          <w:sz w:val="17"/>
          <w:szCs w:val="17"/>
        </w:rPr>
        <w:br/>
        <w:t xml:space="preserve">    │   │   │   ├── Statutory.jsx</w:t>
      </w:r>
      <w:r>
        <w:rPr>
          <w:rFonts w:ascii="Consolas" w:eastAsia="Consolas" w:hAnsi="Consolas" w:cs="Consolas"/>
          <w:sz w:val="17"/>
          <w:szCs w:val="17"/>
        </w:rPr>
        <w:br/>
        <w:t xml:space="preserve">    │   │   │   └── VoucherTyp</w:t>
      </w:r>
      <w:r>
        <w:rPr>
          <w:rFonts w:ascii="Consolas" w:eastAsia="Consolas" w:hAnsi="Consolas" w:cs="Consolas"/>
          <w:sz w:val="17"/>
          <w:szCs w:val="17"/>
        </w:rPr>
        <w:t>e.jsx</w:t>
      </w:r>
      <w:r>
        <w:rPr>
          <w:rFonts w:ascii="Consolas" w:eastAsia="Consolas" w:hAnsi="Consolas" w:cs="Consolas"/>
          <w:sz w:val="17"/>
          <w:szCs w:val="17"/>
        </w:rPr>
        <w:br/>
        <w:t xml:space="preserve">    │   │   ├── AllInvoice.jsx</w:t>
      </w:r>
      <w:r>
        <w:rPr>
          <w:rFonts w:ascii="Consolas" w:eastAsia="Consolas" w:hAnsi="Consolas" w:cs="Consolas"/>
          <w:sz w:val="17"/>
          <w:szCs w:val="17"/>
        </w:rPr>
        <w:br/>
        <w:t xml:space="preserve">    │   │   ├── BalanceSheet.jsx</w:t>
      </w:r>
      <w:r>
        <w:rPr>
          <w:rFonts w:ascii="Consolas" w:eastAsia="Consolas" w:hAnsi="Consolas" w:cs="Consolas"/>
          <w:sz w:val="17"/>
          <w:szCs w:val="17"/>
        </w:rPr>
        <w:br/>
        <w:t xml:space="preserve">    │   │   ├── BankStatement.jsx</w:t>
      </w:r>
      <w:r>
        <w:rPr>
          <w:rFonts w:ascii="Consolas" w:eastAsia="Consolas" w:hAnsi="Consolas" w:cs="Consolas"/>
          <w:sz w:val="17"/>
          <w:szCs w:val="17"/>
        </w:rPr>
        <w:br/>
        <w:t xml:space="preserve">    │   │   ├── CashFlow.jsx</w:t>
      </w:r>
      <w:r>
        <w:rPr>
          <w:rFonts w:ascii="Consolas" w:eastAsia="Consolas" w:hAnsi="Consolas" w:cs="Consolas"/>
          <w:sz w:val="17"/>
          <w:szCs w:val="17"/>
        </w:rPr>
        <w:br/>
        <w:t xml:space="preserve">    │   │   ├── DailyBook.jsx</w:t>
      </w:r>
      <w:r>
        <w:rPr>
          <w:rFonts w:ascii="Consolas" w:eastAsia="Consolas" w:hAnsi="Consolas" w:cs="Consolas"/>
          <w:sz w:val="17"/>
          <w:szCs w:val="17"/>
        </w:rPr>
        <w:br/>
        <w:t xml:space="preserve">    │   │   ├── DebitNotes.jsx</w:t>
      </w:r>
      <w:r>
        <w:rPr>
          <w:rFonts w:ascii="Consolas" w:eastAsia="Consolas" w:hAnsi="Consolas" w:cs="Consolas"/>
          <w:sz w:val="17"/>
          <w:szCs w:val="17"/>
        </w:rPr>
        <w:br/>
        <w:t xml:space="preserve">    │   │   ├── Group.jsx</w:t>
      </w:r>
      <w:r>
        <w:rPr>
          <w:rFonts w:ascii="Consolas" w:eastAsia="Consolas" w:hAnsi="Consolas" w:cs="Consolas"/>
          <w:sz w:val="17"/>
          <w:szCs w:val="17"/>
        </w:rPr>
        <w:br/>
        <w:t xml:space="preserve">    │   │   ├── GroupLedger.jsx</w:t>
      </w:r>
      <w:r>
        <w:rPr>
          <w:rFonts w:ascii="Consolas" w:eastAsia="Consolas" w:hAnsi="Consolas" w:cs="Consolas"/>
          <w:sz w:val="17"/>
          <w:szCs w:val="17"/>
        </w:rPr>
        <w:br/>
        <w:t xml:space="preserve">    </w:t>
      </w:r>
      <w:r>
        <w:rPr>
          <w:rFonts w:ascii="Consolas" w:eastAsia="Consolas" w:hAnsi="Consolas" w:cs="Consolas"/>
          <w:sz w:val="17"/>
          <w:szCs w:val="17"/>
        </w:rPr>
        <w:t>│   │   ├── GST.jsx</w:t>
      </w:r>
      <w:r>
        <w:rPr>
          <w:rFonts w:ascii="Consolas" w:eastAsia="Consolas" w:hAnsi="Consolas" w:cs="Consolas"/>
          <w:sz w:val="17"/>
          <w:szCs w:val="17"/>
        </w:rPr>
        <w:br/>
        <w:t xml:space="preserve">    │   │   ├── InvoicesByUnbilled.jsx</w:t>
      </w:r>
      <w:r>
        <w:rPr>
          <w:rFonts w:ascii="Consolas" w:eastAsia="Consolas" w:hAnsi="Consolas" w:cs="Consolas"/>
          <w:sz w:val="17"/>
          <w:szCs w:val="17"/>
        </w:rPr>
        <w:br/>
        <w:t xml:space="preserve">    │   │   ├── Ledger.jsx</w:t>
      </w:r>
      <w:r>
        <w:rPr>
          <w:rFonts w:ascii="Consolas" w:eastAsia="Consolas" w:hAnsi="Consolas" w:cs="Consolas"/>
          <w:sz w:val="17"/>
          <w:szCs w:val="17"/>
        </w:rPr>
        <w:br/>
        <w:t xml:space="preserve">    │   │   ├── LedgerDetail.jsx</w:t>
      </w:r>
      <w:r>
        <w:rPr>
          <w:rFonts w:ascii="Consolas" w:eastAsia="Consolas" w:hAnsi="Consolas" w:cs="Consolas"/>
          <w:sz w:val="17"/>
          <w:szCs w:val="17"/>
        </w:rPr>
        <w:br/>
        <w:t xml:space="preserve">    │   │   ├── OrganizationDetail.jsx</w:t>
      </w:r>
      <w:r>
        <w:rPr>
          <w:rFonts w:ascii="Consolas" w:eastAsia="Consolas" w:hAnsi="Consolas" w:cs="Consolas"/>
          <w:sz w:val="17"/>
          <w:szCs w:val="17"/>
        </w:rPr>
        <w:br/>
        <w:t xml:space="preserve">    │   │   ├── OrganizationEstimate.jsx</w:t>
      </w:r>
      <w:r>
        <w:rPr>
          <w:rFonts w:ascii="Consolas" w:eastAsia="Consolas" w:hAnsi="Consolas" w:cs="Consolas"/>
          <w:sz w:val="17"/>
          <w:szCs w:val="17"/>
        </w:rPr>
        <w:br/>
        <w:t xml:space="preserve">    │   │   ├── Organizations.jsx</w:t>
      </w:r>
      <w:r>
        <w:rPr>
          <w:rFonts w:ascii="Consolas" w:eastAsia="Consolas" w:hAnsi="Consolas" w:cs="Consolas"/>
          <w:sz w:val="17"/>
          <w:szCs w:val="17"/>
        </w:rPr>
        <w:br/>
        <w:t xml:space="preserve">    │   │   ├── Payment</w:t>
      </w:r>
      <w:r>
        <w:rPr>
          <w:rFonts w:ascii="Consolas" w:eastAsia="Consolas" w:hAnsi="Consolas" w:cs="Consolas"/>
          <w:sz w:val="17"/>
          <w:szCs w:val="17"/>
        </w:rPr>
        <w:t>Register.jsx</w:t>
      </w:r>
      <w:r>
        <w:rPr>
          <w:rFonts w:ascii="Consolas" w:eastAsia="Consolas" w:hAnsi="Consolas" w:cs="Consolas"/>
          <w:sz w:val="17"/>
          <w:szCs w:val="17"/>
        </w:rPr>
        <w:br/>
        <w:t xml:space="preserve">    │   │   ├── ProfitLoss.jsx</w:t>
      </w:r>
      <w:r>
        <w:rPr>
          <w:rFonts w:ascii="Consolas" w:eastAsia="Consolas" w:hAnsi="Consolas" w:cs="Consolas"/>
          <w:sz w:val="17"/>
          <w:szCs w:val="17"/>
        </w:rPr>
        <w:br/>
        <w:t xml:space="preserve">    │   │   ├── PurchaseInvoices.jsx</w:t>
      </w:r>
      <w:r>
        <w:rPr>
          <w:rFonts w:ascii="Consolas" w:eastAsia="Consolas" w:hAnsi="Consolas" w:cs="Consolas"/>
          <w:sz w:val="17"/>
          <w:szCs w:val="17"/>
        </w:rPr>
        <w:br/>
        <w:t xml:space="preserve">    │   │   ├── SalesReport.jsx</w:t>
      </w:r>
      <w:r>
        <w:rPr>
          <w:rFonts w:ascii="Consolas" w:eastAsia="Consolas" w:hAnsi="Consolas" w:cs="Consolas"/>
          <w:sz w:val="17"/>
          <w:szCs w:val="17"/>
        </w:rPr>
        <w:br/>
        <w:t xml:space="preserve">    │   │   ├── Taxation.jsx</w:t>
      </w:r>
      <w:r>
        <w:rPr>
          <w:rFonts w:ascii="Consolas" w:eastAsia="Consolas" w:hAnsi="Consolas" w:cs="Consolas"/>
          <w:sz w:val="17"/>
          <w:szCs w:val="17"/>
        </w:rPr>
        <w:br/>
        <w:t xml:space="preserve">    │   │   ├── TDS.jsx</w:t>
      </w:r>
      <w:r>
        <w:rPr>
          <w:rFonts w:ascii="Consolas" w:eastAsia="Consolas" w:hAnsi="Consolas" w:cs="Consolas"/>
          <w:sz w:val="17"/>
          <w:szCs w:val="17"/>
        </w:rPr>
        <w:br/>
        <w:t xml:space="preserve">    │   │   ├── TrailBalance.jsx</w:t>
      </w:r>
      <w:r>
        <w:rPr>
          <w:rFonts w:ascii="Consolas" w:eastAsia="Consolas" w:hAnsi="Consolas" w:cs="Consolas"/>
          <w:sz w:val="17"/>
          <w:szCs w:val="17"/>
        </w:rPr>
        <w:br/>
        <w:t xml:space="preserve">    │   │   ├── Unbill.jsx</w:t>
      </w:r>
      <w:r>
        <w:rPr>
          <w:rFonts w:ascii="Consolas" w:eastAsia="Consolas" w:hAnsi="Consolas" w:cs="Consolas"/>
          <w:sz w:val="17"/>
          <w:szCs w:val="17"/>
        </w:rPr>
        <w:br/>
        <w:t xml:space="preserve">    │   │   └── Voucher.jsx</w:t>
      </w:r>
      <w:r>
        <w:rPr>
          <w:rFonts w:ascii="Consolas" w:eastAsia="Consolas" w:hAnsi="Consolas" w:cs="Consolas"/>
          <w:sz w:val="17"/>
          <w:szCs w:val="17"/>
        </w:rPr>
        <w:br/>
        <w:t xml:space="preserve">  </w:t>
      </w:r>
      <w:r>
        <w:rPr>
          <w:rFonts w:ascii="Consolas" w:eastAsia="Consolas" w:hAnsi="Consolas" w:cs="Consolas"/>
          <w:sz w:val="17"/>
          <w:szCs w:val="17"/>
        </w:rPr>
        <w:t xml:space="preserve">  │   ├── vendorDetails/</w:t>
      </w:r>
      <w:r>
        <w:rPr>
          <w:rFonts w:ascii="Consolas" w:eastAsia="Consolas" w:hAnsi="Consolas" w:cs="Consolas"/>
          <w:sz w:val="17"/>
          <w:szCs w:val="17"/>
        </w:rPr>
        <w:br/>
        <w:t xml:space="preserve">    │   │   └── VendorDetails.jsx</w:t>
      </w:r>
      <w:r>
        <w:rPr>
          <w:rFonts w:ascii="Consolas" w:eastAsia="Consolas" w:hAnsi="Consolas" w:cs="Consolas"/>
          <w:sz w:val="17"/>
          <w:szCs w:val="17"/>
        </w:rPr>
        <w:br/>
        <w:t xml:space="preserve">    │   ├── AdvanceInvoices.jsx</w:t>
      </w:r>
      <w:r>
        <w:rPr>
          <w:rFonts w:ascii="Consolas" w:eastAsia="Consolas" w:hAnsi="Consolas" w:cs="Consolas"/>
          <w:sz w:val="17"/>
          <w:szCs w:val="17"/>
        </w:rPr>
        <w:br/>
        <w:t xml:space="preserve">    │   ├── AdvanceTaxInvoiceView.jsx</w:t>
      </w:r>
      <w:r>
        <w:rPr>
          <w:rFonts w:ascii="Consolas" w:eastAsia="Consolas" w:hAnsi="Consolas" w:cs="Consolas"/>
          <w:sz w:val="17"/>
          <w:szCs w:val="17"/>
        </w:rPr>
        <w:br/>
        <w:t xml:space="preserve">    │   ├── CompanyApprovals.jsx</w:t>
      </w:r>
      <w:r>
        <w:rPr>
          <w:rFonts w:ascii="Consolas" w:eastAsia="Consolas" w:hAnsi="Consolas" w:cs="Consolas"/>
          <w:sz w:val="17"/>
          <w:szCs w:val="17"/>
        </w:rPr>
        <w:br/>
        <w:t xml:space="preserve">    │   ├── CompanyForm.jsx</w:t>
      </w:r>
      <w:r>
        <w:rPr>
          <w:rFonts w:ascii="Consolas" w:eastAsia="Consolas" w:hAnsi="Consolas" w:cs="Consolas"/>
          <w:sz w:val="17"/>
          <w:szCs w:val="17"/>
        </w:rPr>
        <w:br/>
        <w:t xml:space="preserve">    │   ├── CompanyUnitsInAccount.jsx</w:t>
      </w:r>
      <w:r>
        <w:rPr>
          <w:rFonts w:ascii="Consolas" w:eastAsia="Consolas" w:hAnsi="Consolas" w:cs="Consolas"/>
          <w:sz w:val="17"/>
          <w:szCs w:val="17"/>
        </w:rPr>
        <w:br/>
        <w:t xml:space="preserve">    │   ├── CreditNote.jsx</w:t>
      </w:r>
      <w:r>
        <w:rPr>
          <w:rFonts w:ascii="Consolas" w:eastAsia="Consolas" w:hAnsi="Consolas" w:cs="Consolas"/>
          <w:sz w:val="17"/>
          <w:szCs w:val="17"/>
        </w:rPr>
        <w:br/>
        <w:t xml:space="preserve"> </w:t>
      </w:r>
      <w:r>
        <w:rPr>
          <w:rFonts w:ascii="Consolas" w:eastAsia="Consolas" w:hAnsi="Consolas" w:cs="Consolas"/>
          <w:sz w:val="17"/>
          <w:szCs w:val="17"/>
        </w:rPr>
        <w:t xml:space="preserve">   │   ├── Expense.jsx</w:t>
      </w:r>
      <w:r>
        <w:rPr>
          <w:rFonts w:ascii="Consolas" w:eastAsia="Consolas" w:hAnsi="Consolas" w:cs="Consolas"/>
          <w:sz w:val="17"/>
          <w:szCs w:val="17"/>
        </w:rPr>
        <w:br/>
        <w:t xml:space="preserve">    │   ├── PaymentApprovals.jsx</w:t>
      </w:r>
      <w:r>
        <w:rPr>
          <w:rFonts w:ascii="Consolas" w:eastAsia="Consolas" w:hAnsi="Consolas" w:cs="Consolas"/>
          <w:sz w:val="17"/>
          <w:szCs w:val="17"/>
        </w:rPr>
        <w:br/>
        <w:t xml:space="preserve">    │   ├── ProcurementPaymentRequest.jsx</w:t>
      </w:r>
      <w:r>
        <w:rPr>
          <w:rFonts w:ascii="Consolas" w:eastAsia="Consolas" w:hAnsi="Consolas" w:cs="Consolas"/>
          <w:sz w:val="17"/>
          <w:szCs w:val="17"/>
        </w:rPr>
        <w:br/>
        <w:t xml:space="preserve">    │   ├── PurchaseOrder.jsx</w:t>
      </w:r>
      <w:r>
        <w:rPr>
          <w:rFonts w:ascii="Consolas" w:eastAsia="Consolas" w:hAnsi="Consolas" w:cs="Consolas"/>
          <w:sz w:val="17"/>
          <w:szCs w:val="17"/>
        </w:rPr>
        <w:br/>
        <w:t xml:space="preserve">    │   ├── VendorPayments.jsx</w:t>
      </w:r>
      <w:r>
        <w:rPr>
          <w:rFonts w:ascii="Consolas" w:eastAsia="Consolas" w:hAnsi="Consolas" w:cs="Consolas"/>
          <w:sz w:val="17"/>
          <w:szCs w:val="17"/>
        </w:rPr>
        <w:br/>
        <w:t xml:space="preserve">    │   └── VendorRestrictions.jsx</w:t>
      </w:r>
      <w:r>
        <w:rPr>
          <w:rFonts w:ascii="Consolas" w:eastAsia="Consolas" w:hAnsi="Consolas" w:cs="Consolas"/>
          <w:sz w:val="17"/>
          <w:szCs w:val="17"/>
        </w:rPr>
        <w:br/>
        <w:t xml:space="preserve">    ├── admin/</w:t>
      </w:r>
      <w:r>
        <w:rPr>
          <w:rFonts w:ascii="Consolas" w:eastAsia="Consolas" w:hAnsi="Consolas" w:cs="Consolas"/>
          <w:sz w:val="17"/>
          <w:szCs w:val="17"/>
        </w:rPr>
        <w:br/>
      </w:r>
      <w:r>
        <w:rPr>
          <w:rFonts w:ascii="Consolas" w:eastAsia="Consolas" w:hAnsi="Consolas" w:cs="Consolas"/>
          <w:sz w:val="17"/>
          <w:szCs w:val="17"/>
        </w:rPr>
        <w:lastRenderedPageBreak/>
        <w:t xml:space="preserve">    │   ├── AdminPoApproval.jsx</w:t>
      </w:r>
      <w:r>
        <w:rPr>
          <w:rFonts w:ascii="Consolas" w:eastAsia="Consolas" w:hAnsi="Consolas" w:cs="Consolas"/>
          <w:sz w:val="17"/>
          <w:szCs w:val="17"/>
        </w:rPr>
        <w:br/>
        <w:t xml:space="preserve">    │   ├── Adm</w:t>
      </w:r>
      <w:r>
        <w:rPr>
          <w:rFonts w:ascii="Consolas" w:eastAsia="Consolas" w:hAnsi="Consolas" w:cs="Consolas"/>
          <w:sz w:val="17"/>
          <w:szCs w:val="17"/>
        </w:rPr>
        <w:t>inVendorRestrictionApproval.jsx</w:t>
      </w:r>
      <w:r>
        <w:rPr>
          <w:rFonts w:ascii="Consolas" w:eastAsia="Consolas" w:hAnsi="Consolas" w:cs="Consolas"/>
          <w:sz w:val="17"/>
          <w:szCs w:val="17"/>
        </w:rPr>
        <w:br/>
        <w:t xml:space="preserve">    │   ├── DiscountedEstimateApproval.jsx</w:t>
      </w:r>
      <w:r>
        <w:rPr>
          <w:rFonts w:ascii="Consolas" w:eastAsia="Consolas" w:hAnsi="Consolas" w:cs="Consolas"/>
          <w:sz w:val="17"/>
          <w:szCs w:val="17"/>
        </w:rPr>
        <w:br/>
        <w:t xml:space="preserve">    │   ├── EstimateApprovalHistoryTable.jsx</w:t>
      </w:r>
      <w:r>
        <w:rPr>
          <w:rFonts w:ascii="Consolas" w:eastAsia="Consolas" w:hAnsi="Consolas" w:cs="Consolas"/>
          <w:sz w:val="17"/>
          <w:szCs w:val="17"/>
        </w:rPr>
        <w:br/>
        <w:t xml:space="preserve">    │   └── VendorPaymentApproval.jsx</w:t>
      </w:r>
      <w:r>
        <w:rPr>
          <w:rFonts w:ascii="Consolas" w:eastAsia="Consolas" w:hAnsi="Consolas" w:cs="Consolas"/>
          <w:sz w:val="17"/>
          <w:szCs w:val="17"/>
        </w:rPr>
        <w:br/>
        <w:t xml:space="preserve">    ├── assets/</w:t>
      </w:r>
      <w:r>
        <w:rPr>
          <w:rFonts w:ascii="Consolas" w:eastAsia="Consolas" w:hAnsi="Consolas" w:cs="Consolas"/>
          <w:sz w:val="17"/>
          <w:szCs w:val="17"/>
        </w:rPr>
        <w:br/>
        <w:t xml:space="preserve">    │   ├── CORPSEED.webp</w:t>
      </w:r>
      <w:r>
        <w:rPr>
          <w:rFonts w:ascii="Consolas" w:eastAsia="Consolas" w:hAnsi="Consolas" w:cs="Consolas"/>
          <w:sz w:val="17"/>
          <w:szCs w:val="17"/>
        </w:rPr>
        <w:br/>
        <w:t xml:space="preserve">    │   ├── index.html</w:t>
      </w:r>
      <w:r>
        <w:rPr>
          <w:rFonts w:ascii="Consolas" w:eastAsia="Consolas" w:hAnsi="Consolas" w:cs="Consolas"/>
          <w:sz w:val="17"/>
          <w:szCs w:val="17"/>
        </w:rPr>
        <w:br/>
        <w:t xml:space="preserve">    │   ├── pan-card.png</w:t>
      </w:r>
      <w:r>
        <w:rPr>
          <w:rFonts w:ascii="Consolas" w:eastAsia="Consolas" w:hAnsi="Consolas" w:cs="Consolas"/>
          <w:sz w:val="17"/>
          <w:szCs w:val="17"/>
        </w:rPr>
        <w:br/>
        <w:t xml:space="preserve">    │   </w:t>
      </w:r>
      <w:r>
        <w:rPr>
          <w:rFonts w:ascii="Consolas" w:eastAsia="Consolas" w:hAnsi="Consolas" w:cs="Consolas"/>
          <w:sz w:val="17"/>
          <w:szCs w:val="17"/>
        </w:rPr>
        <w:t>├── react.svg</w:t>
      </w:r>
      <w:r>
        <w:rPr>
          <w:rFonts w:ascii="Consolas" w:eastAsia="Consolas" w:hAnsi="Consolas" w:cs="Consolas"/>
          <w:sz w:val="17"/>
          <w:szCs w:val="17"/>
        </w:rPr>
        <w:br/>
        <w:t xml:space="preserve">    │   ├── save.png</w:t>
      </w:r>
      <w:r>
        <w:rPr>
          <w:rFonts w:ascii="Consolas" w:eastAsia="Consolas" w:hAnsi="Consolas" w:cs="Consolas"/>
          <w:sz w:val="17"/>
          <w:szCs w:val="17"/>
        </w:rPr>
        <w:br/>
        <w:t xml:space="preserve">    │   ├── signature.png</w:t>
      </w:r>
      <w:r>
        <w:rPr>
          <w:rFonts w:ascii="Consolas" w:eastAsia="Consolas" w:hAnsi="Consolas" w:cs="Consolas"/>
          <w:sz w:val="17"/>
          <w:szCs w:val="17"/>
        </w:rPr>
        <w:br/>
        <w:t xml:space="preserve">    │   └── template.png</w:t>
      </w:r>
      <w:r>
        <w:rPr>
          <w:rFonts w:ascii="Consolas" w:eastAsia="Consolas" w:hAnsi="Consolas" w:cs="Consolas"/>
          <w:sz w:val="17"/>
          <w:szCs w:val="17"/>
        </w:rPr>
        <w:br/>
        <w:t xml:space="preserve">    ├── components/</w:t>
      </w:r>
      <w:r>
        <w:rPr>
          <w:rFonts w:ascii="Consolas" w:eastAsia="Consolas" w:hAnsi="Consolas" w:cs="Consolas"/>
          <w:sz w:val="17"/>
          <w:szCs w:val="17"/>
        </w:rPr>
        <w:br/>
        <w:t xml:space="preserve">    │   ├── ui/</w:t>
      </w:r>
      <w:r>
        <w:rPr>
          <w:rFonts w:ascii="Consolas" w:eastAsia="Consolas" w:hAnsi="Consolas" w:cs="Consolas"/>
          <w:sz w:val="17"/>
          <w:szCs w:val="17"/>
        </w:rPr>
        <w:br/>
        <w:t xml:space="preserve">    │   │   ├── card.jsx</w:t>
      </w:r>
      <w:r>
        <w:rPr>
          <w:rFonts w:ascii="Consolas" w:eastAsia="Consolas" w:hAnsi="Consolas" w:cs="Consolas"/>
          <w:sz w:val="17"/>
          <w:szCs w:val="17"/>
        </w:rPr>
        <w:br/>
        <w:t xml:space="preserve">    │   │   └── chart.jsx</w:t>
      </w:r>
      <w:r>
        <w:rPr>
          <w:rFonts w:ascii="Consolas" w:eastAsia="Consolas" w:hAnsi="Consolas" w:cs="Consolas"/>
          <w:sz w:val="17"/>
          <w:szCs w:val="17"/>
        </w:rPr>
        <w:br/>
        <w:t xml:space="preserve">    │   ├── AddressFields.jsx</w:t>
      </w:r>
      <w:r>
        <w:rPr>
          <w:rFonts w:ascii="Consolas" w:eastAsia="Consolas" w:hAnsi="Consolas" w:cs="Consolas"/>
          <w:sz w:val="17"/>
          <w:szCs w:val="17"/>
        </w:rPr>
        <w:br/>
        <w:t xml:space="preserve">    │   ├── BackButton.jsx</w:t>
      </w:r>
      <w:r>
        <w:rPr>
          <w:rFonts w:ascii="Consolas" w:eastAsia="Consolas" w:hAnsi="Consolas" w:cs="Consolas"/>
          <w:sz w:val="17"/>
          <w:szCs w:val="17"/>
        </w:rPr>
        <w:br/>
        <w:t xml:space="preserve">    │   ├── BaseAmountCalc</w:t>
      </w:r>
      <w:r>
        <w:rPr>
          <w:rFonts w:ascii="Consolas" w:eastAsia="Consolas" w:hAnsi="Consolas" w:cs="Consolas"/>
          <w:sz w:val="17"/>
          <w:szCs w:val="17"/>
        </w:rPr>
        <w:t>ulator.jsx</w:t>
      </w:r>
      <w:r>
        <w:rPr>
          <w:rFonts w:ascii="Consolas" w:eastAsia="Consolas" w:hAnsi="Consolas" w:cs="Consolas"/>
          <w:sz w:val="17"/>
          <w:szCs w:val="17"/>
        </w:rPr>
        <w:br/>
        <w:t xml:space="preserve">    │   ├── BulkFileUploader.jsx</w:t>
      </w:r>
      <w:r>
        <w:rPr>
          <w:rFonts w:ascii="Consolas" w:eastAsia="Consolas" w:hAnsi="Consolas" w:cs="Consolas"/>
          <w:sz w:val="17"/>
          <w:szCs w:val="17"/>
        </w:rPr>
        <w:br/>
        <w:t xml:space="preserve">    │   ├── CustomSearchInput.jsx</w:t>
      </w:r>
      <w:r>
        <w:rPr>
          <w:rFonts w:ascii="Consolas" w:eastAsia="Consolas" w:hAnsi="Consolas" w:cs="Consolas"/>
          <w:sz w:val="17"/>
          <w:szCs w:val="17"/>
        </w:rPr>
        <w:br/>
        <w:t xml:space="preserve">    │   ├── CustomSelect.jsx</w:t>
      </w:r>
      <w:r>
        <w:rPr>
          <w:rFonts w:ascii="Consolas" w:eastAsia="Consolas" w:hAnsi="Consolas" w:cs="Consolas"/>
          <w:sz w:val="17"/>
          <w:szCs w:val="17"/>
        </w:rPr>
        <w:br/>
        <w:t xml:space="preserve">    │   ├── DebitNoteView.jsx</w:t>
      </w:r>
      <w:r>
        <w:rPr>
          <w:rFonts w:ascii="Consolas" w:eastAsia="Consolas" w:hAnsi="Consolas" w:cs="Consolas"/>
          <w:sz w:val="17"/>
          <w:szCs w:val="17"/>
        </w:rPr>
        <w:br/>
        <w:t xml:space="preserve">    │   ├── DotIcon.jsx</w:t>
      </w:r>
      <w:r>
        <w:rPr>
          <w:rFonts w:ascii="Consolas" w:eastAsia="Consolas" w:hAnsi="Consolas" w:cs="Consolas"/>
          <w:sz w:val="17"/>
          <w:szCs w:val="17"/>
        </w:rPr>
        <w:br/>
        <w:t xml:space="preserve">    │   ├── EstimatePreview.jsx</w:t>
      </w:r>
      <w:r>
        <w:rPr>
          <w:rFonts w:ascii="Consolas" w:eastAsia="Consolas" w:hAnsi="Consolas" w:cs="Consolas"/>
          <w:sz w:val="17"/>
          <w:szCs w:val="17"/>
        </w:rPr>
        <w:br/>
        <w:t xml:space="preserve">    │   ├── EstimateView.jsx</w:t>
      </w:r>
      <w:r>
        <w:rPr>
          <w:rFonts w:ascii="Consolas" w:eastAsia="Consolas" w:hAnsi="Consolas" w:cs="Consolas"/>
          <w:sz w:val="17"/>
          <w:szCs w:val="17"/>
        </w:rPr>
        <w:br/>
        <w:t xml:space="preserve">    │   ├── FileUploader.jsx</w:t>
      </w:r>
      <w:r>
        <w:rPr>
          <w:rFonts w:ascii="Consolas" w:eastAsia="Consolas" w:hAnsi="Consolas" w:cs="Consolas"/>
          <w:sz w:val="17"/>
          <w:szCs w:val="17"/>
        </w:rPr>
        <w:br/>
        <w:t xml:space="preserve">    │</w:t>
      </w:r>
      <w:r>
        <w:rPr>
          <w:rFonts w:ascii="Consolas" w:eastAsia="Consolas" w:hAnsi="Consolas" w:cs="Consolas"/>
          <w:sz w:val="17"/>
          <w:szCs w:val="17"/>
        </w:rPr>
        <w:t xml:space="preserve">   ├── FormInput.jsx</w:t>
      </w:r>
      <w:r>
        <w:rPr>
          <w:rFonts w:ascii="Consolas" w:eastAsia="Consolas" w:hAnsi="Consolas" w:cs="Consolas"/>
          <w:sz w:val="17"/>
          <w:szCs w:val="17"/>
        </w:rPr>
        <w:br/>
        <w:t xml:space="preserve">    │   ├── FormSelect.jsx</w:t>
      </w:r>
      <w:r>
        <w:rPr>
          <w:rFonts w:ascii="Consolas" w:eastAsia="Consolas" w:hAnsi="Consolas" w:cs="Consolas"/>
          <w:sz w:val="17"/>
          <w:szCs w:val="17"/>
        </w:rPr>
        <w:br/>
        <w:t xml:space="preserve">    │   ├── icons.jsx</w:t>
      </w:r>
      <w:r>
        <w:rPr>
          <w:rFonts w:ascii="Consolas" w:eastAsia="Consolas" w:hAnsi="Consolas" w:cs="Consolas"/>
          <w:sz w:val="17"/>
          <w:szCs w:val="17"/>
        </w:rPr>
        <w:br/>
        <w:t xml:space="preserve">    │   ├── ImageGroup.jsx</w:t>
      </w:r>
      <w:r>
        <w:rPr>
          <w:rFonts w:ascii="Consolas" w:eastAsia="Consolas" w:hAnsi="Consolas" w:cs="Consolas"/>
          <w:sz w:val="17"/>
          <w:szCs w:val="17"/>
        </w:rPr>
        <w:br/>
        <w:t xml:space="preserve">    │   ├── InvoiceView.jsx</w:t>
      </w:r>
      <w:r>
        <w:rPr>
          <w:rFonts w:ascii="Consolas" w:eastAsia="Consolas" w:hAnsi="Consolas" w:cs="Consolas"/>
          <w:sz w:val="17"/>
          <w:szCs w:val="17"/>
        </w:rPr>
        <w:br/>
        <w:t xml:space="preserve">    │   ├── LoadingSpinner.jsx</w:t>
      </w:r>
      <w:r>
        <w:rPr>
          <w:rFonts w:ascii="Consolas" w:eastAsia="Consolas" w:hAnsi="Consolas" w:cs="Consolas"/>
          <w:sz w:val="17"/>
          <w:szCs w:val="17"/>
        </w:rPr>
        <w:br/>
        <w:t xml:space="preserve">    │   ├── navbar.jsx</w:t>
      </w:r>
      <w:r>
        <w:rPr>
          <w:rFonts w:ascii="Consolas" w:eastAsia="Consolas" w:hAnsi="Consolas" w:cs="Consolas"/>
          <w:sz w:val="17"/>
          <w:szCs w:val="17"/>
        </w:rPr>
        <w:br/>
        <w:t xml:space="preserve">    │   ├── NewSelect.jsx</w:t>
      </w:r>
      <w:r>
        <w:rPr>
          <w:rFonts w:ascii="Consolas" w:eastAsia="Consolas" w:hAnsi="Consolas" w:cs="Consolas"/>
          <w:sz w:val="17"/>
          <w:szCs w:val="17"/>
        </w:rPr>
        <w:br/>
        <w:t xml:space="preserve">    │   ├── NewTextEditor.jsx</w:t>
      </w:r>
      <w:r>
        <w:rPr>
          <w:rFonts w:ascii="Consolas" w:eastAsia="Consolas" w:hAnsi="Consolas" w:cs="Consolas"/>
          <w:sz w:val="17"/>
          <w:szCs w:val="17"/>
        </w:rPr>
        <w:br/>
        <w:t xml:space="preserve">    │   ├── Notificat</w:t>
      </w:r>
      <w:r>
        <w:rPr>
          <w:rFonts w:ascii="Consolas" w:eastAsia="Consolas" w:hAnsi="Consolas" w:cs="Consolas"/>
          <w:sz w:val="17"/>
          <w:szCs w:val="17"/>
        </w:rPr>
        <w:t>ionBell.jsx</w:t>
      </w:r>
      <w:r>
        <w:rPr>
          <w:rFonts w:ascii="Consolas" w:eastAsia="Consolas" w:hAnsi="Consolas" w:cs="Consolas"/>
          <w:sz w:val="17"/>
          <w:szCs w:val="17"/>
        </w:rPr>
        <w:br/>
        <w:t xml:space="preserve">    │   ├── NotificationSocketProvider.jsx</w:t>
      </w:r>
      <w:r>
        <w:rPr>
          <w:rFonts w:ascii="Consolas" w:eastAsia="Consolas" w:hAnsi="Consolas" w:cs="Consolas"/>
          <w:sz w:val="17"/>
          <w:szCs w:val="17"/>
        </w:rPr>
        <w:br/>
        <w:t xml:space="preserve">    │   ├── PreviewComponent.jsx</w:t>
      </w:r>
      <w:r>
        <w:rPr>
          <w:rFonts w:ascii="Consolas" w:eastAsia="Consolas" w:hAnsi="Consolas" w:cs="Consolas"/>
          <w:sz w:val="17"/>
          <w:szCs w:val="17"/>
        </w:rPr>
        <w:br/>
        <w:t xml:space="preserve">    │   ├── primitives.ts</w:t>
      </w:r>
      <w:r>
        <w:rPr>
          <w:rFonts w:ascii="Consolas" w:eastAsia="Consolas" w:hAnsi="Consolas" w:cs="Consolas"/>
          <w:sz w:val="17"/>
          <w:szCs w:val="17"/>
        </w:rPr>
        <w:br/>
        <w:t xml:space="preserve">    │   ├── PurchaseInvoiceView.jsx</w:t>
      </w:r>
      <w:r>
        <w:rPr>
          <w:rFonts w:ascii="Consolas" w:eastAsia="Consolas" w:hAnsi="Consolas" w:cs="Consolas"/>
          <w:sz w:val="17"/>
          <w:szCs w:val="17"/>
        </w:rPr>
        <w:br/>
        <w:t xml:space="preserve">    │   ├── RoundedTabs.jsx</w:t>
      </w:r>
      <w:r>
        <w:rPr>
          <w:rFonts w:ascii="Consolas" w:eastAsia="Consolas" w:hAnsi="Consolas" w:cs="Consolas"/>
          <w:sz w:val="17"/>
          <w:szCs w:val="17"/>
        </w:rPr>
        <w:br/>
        <w:t xml:space="preserve">    │   ├── Section.jsx</w:t>
      </w:r>
      <w:r>
        <w:rPr>
          <w:rFonts w:ascii="Consolas" w:eastAsia="Consolas" w:hAnsi="Consolas" w:cs="Consolas"/>
          <w:sz w:val="17"/>
          <w:szCs w:val="17"/>
        </w:rPr>
        <w:br/>
        <w:t xml:space="preserve">    │   ├── SingleFileUploader.jsx</w:t>
      </w:r>
      <w:r>
        <w:rPr>
          <w:rFonts w:ascii="Consolas" w:eastAsia="Consolas" w:hAnsi="Consolas" w:cs="Consolas"/>
          <w:sz w:val="17"/>
          <w:szCs w:val="17"/>
        </w:rPr>
        <w:br/>
        <w:t xml:space="preserve">    │   ├── StatusD</w:t>
      </w:r>
      <w:r>
        <w:rPr>
          <w:rFonts w:ascii="Consolas" w:eastAsia="Consolas" w:hAnsi="Consolas" w:cs="Consolas"/>
          <w:sz w:val="17"/>
          <w:szCs w:val="17"/>
        </w:rPr>
        <w:t>isplay.jsx</w:t>
      </w:r>
      <w:r>
        <w:rPr>
          <w:rFonts w:ascii="Consolas" w:eastAsia="Consolas" w:hAnsi="Consolas" w:cs="Consolas"/>
          <w:sz w:val="17"/>
          <w:szCs w:val="17"/>
        </w:rPr>
        <w:br/>
        <w:t xml:space="preserve">    │   ├── TaxInvoice.jsx</w:t>
      </w:r>
      <w:r>
        <w:rPr>
          <w:rFonts w:ascii="Consolas" w:eastAsia="Consolas" w:hAnsi="Consolas" w:cs="Consolas"/>
          <w:sz w:val="17"/>
          <w:szCs w:val="17"/>
        </w:rPr>
        <w:br/>
        <w:t xml:space="preserve">    │   ├── theme-switch.jsx</w:t>
      </w:r>
      <w:r>
        <w:rPr>
          <w:rFonts w:ascii="Consolas" w:eastAsia="Consolas" w:hAnsi="Consolas" w:cs="Consolas"/>
          <w:sz w:val="17"/>
          <w:szCs w:val="17"/>
        </w:rPr>
        <w:br/>
        <w:t xml:space="preserve">    │   └── UnbilledView.jsx</w:t>
      </w:r>
      <w:r>
        <w:rPr>
          <w:rFonts w:ascii="Consolas" w:eastAsia="Consolas" w:hAnsi="Consolas" w:cs="Consolas"/>
          <w:sz w:val="17"/>
          <w:szCs w:val="17"/>
        </w:rPr>
        <w:br/>
        <w:t xml:space="preserve">    ├── config/</w:t>
      </w:r>
      <w:r>
        <w:rPr>
          <w:rFonts w:ascii="Consolas" w:eastAsia="Consolas" w:hAnsi="Consolas" w:cs="Consolas"/>
          <w:sz w:val="17"/>
          <w:szCs w:val="17"/>
        </w:rPr>
        <w:br/>
        <w:t xml:space="preserve">    │   └── site.ts</w:t>
      </w:r>
      <w:r>
        <w:rPr>
          <w:rFonts w:ascii="Consolas" w:eastAsia="Consolas" w:hAnsi="Consolas" w:cs="Consolas"/>
          <w:sz w:val="17"/>
          <w:szCs w:val="17"/>
        </w:rPr>
        <w:br/>
        <w:t xml:space="preserve">    ├── dashboards/</w:t>
      </w:r>
      <w:r>
        <w:rPr>
          <w:rFonts w:ascii="Consolas" w:eastAsia="Consolas" w:hAnsi="Consolas" w:cs="Consolas"/>
          <w:sz w:val="17"/>
          <w:szCs w:val="17"/>
        </w:rPr>
        <w:br/>
        <w:t xml:space="preserve">    │   ├── accounts/</w:t>
      </w:r>
      <w:r>
        <w:rPr>
          <w:rFonts w:ascii="Consolas" w:eastAsia="Consolas" w:hAnsi="Consolas" w:cs="Consolas"/>
          <w:sz w:val="17"/>
          <w:szCs w:val="17"/>
        </w:rPr>
        <w:br/>
        <w:t xml:space="preserve">    │   │   └── AccountsDashboard.jsx</w:t>
      </w:r>
      <w:r>
        <w:rPr>
          <w:rFonts w:ascii="Consolas" w:eastAsia="Consolas" w:hAnsi="Consolas" w:cs="Consolas"/>
          <w:sz w:val="17"/>
          <w:szCs w:val="17"/>
        </w:rPr>
        <w:br/>
        <w:t xml:space="preserve">    │   ├── charts/</w:t>
      </w:r>
      <w:r>
        <w:rPr>
          <w:rFonts w:ascii="Consolas" w:eastAsia="Consolas" w:hAnsi="Consolas" w:cs="Consolas"/>
          <w:sz w:val="17"/>
          <w:szCs w:val="17"/>
        </w:rPr>
        <w:br/>
        <w:t xml:space="preserve">    │   │   ├── Conversi</w:t>
      </w:r>
      <w:r>
        <w:rPr>
          <w:rFonts w:ascii="Consolas" w:eastAsia="Consolas" w:hAnsi="Consolas" w:cs="Consolas"/>
          <w:sz w:val="17"/>
          <w:szCs w:val="17"/>
        </w:rPr>
        <w:t>onStatus.jsx</w:t>
      </w:r>
      <w:r>
        <w:rPr>
          <w:rFonts w:ascii="Consolas" w:eastAsia="Consolas" w:hAnsi="Consolas" w:cs="Consolas"/>
          <w:sz w:val="17"/>
          <w:szCs w:val="17"/>
        </w:rPr>
        <w:br/>
        <w:t xml:space="preserve">    │   │   ├── ConvertedLeadsDataChart.jsx</w:t>
      </w:r>
      <w:r>
        <w:rPr>
          <w:rFonts w:ascii="Consolas" w:eastAsia="Consolas" w:hAnsi="Consolas" w:cs="Consolas"/>
          <w:sz w:val="17"/>
          <w:szCs w:val="17"/>
        </w:rPr>
        <w:br/>
        <w:t xml:space="preserve">    │   │   ├── LeadDataChart.jsx</w:t>
      </w:r>
      <w:r>
        <w:rPr>
          <w:rFonts w:ascii="Consolas" w:eastAsia="Consolas" w:hAnsi="Consolas" w:cs="Consolas"/>
          <w:sz w:val="17"/>
          <w:szCs w:val="17"/>
        </w:rPr>
        <w:br/>
        <w:t xml:space="preserve">    │   │   ├── LeadStatusChart.jsx</w:t>
      </w:r>
      <w:r>
        <w:rPr>
          <w:rFonts w:ascii="Consolas" w:eastAsia="Consolas" w:hAnsi="Consolas" w:cs="Consolas"/>
          <w:sz w:val="17"/>
          <w:szCs w:val="17"/>
        </w:rPr>
        <w:br/>
        <w:t xml:space="preserve">    │   │   ├── ProjectsDataChart.jsx</w:t>
      </w:r>
      <w:r>
        <w:rPr>
          <w:rFonts w:ascii="Consolas" w:eastAsia="Consolas" w:hAnsi="Consolas" w:cs="Consolas"/>
          <w:sz w:val="17"/>
          <w:szCs w:val="17"/>
        </w:rPr>
        <w:br/>
        <w:t xml:space="preserve">    │   │   ├── RevenueChart.jsx</w:t>
      </w:r>
      <w:r>
        <w:rPr>
          <w:rFonts w:ascii="Consolas" w:eastAsia="Consolas" w:hAnsi="Consolas" w:cs="Consolas"/>
          <w:sz w:val="17"/>
          <w:szCs w:val="17"/>
        </w:rPr>
        <w:br/>
        <w:t xml:space="preserve">    │   │   ├── TopSellLeads.jsx</w:t>
      </w:r>
      <w:r>
        <w:rPr>
          <w:rFonts w:ascii="Consolas" w:eastAsia="Consolas" w:hAnsi="Consolas" w:cs="Consolas"/>
          <w:sz w:val="17"/>
          <w:szCs w:val="17"/>
        </w:rPr>
        <w:br/>
        <w:t xml:space="preserve">    │   │   └── UserLeadS</w:t>
      </w:r>
      <w:r>
        <w:rPr>
          <w:rFonts w:ascii="Consolas" w:eastAsia="Consolas" w:hAnsi="Consolas" w:cs="Consolas"/>
          <w:sz w:val="17"/>
          <w:szCs w:val="17"/>
        </w:rPr>
        <w:t>tatus.jsx</w:t>
      </w:r>
      <w:r>
        <w:rPr>
          <w:rFonts w:ascii="Consolas" w:eastAsia="Consolas" w:hAnsi="Consolas" w:cs="Consolas"/>
          <w:sz w:val="17"/>
          <w:szCs w:val="17"/>
        </w:rPr>
        <w:br/>
        <w:t xml:space="preserve">    │   ├── operations/</w:t>
      </w:r>
      <w:r>
        <w:rPr>
          <w:rFonts w:ascii="Consolas" w:eastAsia="Consolas" w:hAnsi="Consolas" w:cs="Consolas"/>
          <w:sz w:val="17"/>
          <w:szCs w:val="17"/>
        </w:rPr>
        <w:br/>
        <w:t xml:space="preserve">    │   │   └── OperationsDashboard.jsx</w:t>
      </w:r>
      <w:r>
        <w:rPr>
          <w:rFonts w:ascii="Consolas" w:eastAsia="Consolas" w:hAnsi="Consolas" w:cs="Consolas"/>
          <w:sz w:val="17"/>
          <w:szCs w:val="17"/>
        </w:rPr>
        <w:br/>
        <w:t xml:space="preserve">    │   ├── sales/</w:t>
      </w:r>
      <w:r>
        <w:rPr>
          <w:rFonts w:ascii="Consolas" w:eastAsia="Consolas" w:hAnsi="Consolas" w:cs="Consolas"/>
          <w:sz w:val="17"/>
          <w:szCs w:val="17"/>
        </w:rPr>
        <w:br/>
      </w:r>
      <w:r>
        <w:rPr>
          <w:rFonts w:ascii="Consolas" w:eastAsia="Consolas" w:hAnsi="Consolas" w:cs="Consolas"/>
          <w:sz w:val="17"/>
          <w:szCs w:val="17"/>
        </w:rPr>
        <w:lastRenderedPageBreak/>
        <w:t xml:space="preserve">    │   │   ├── RevenueByService.jsx</w:t>
      </w:r>
      <w:r>
        <w:rPr>
          <w:rFonts w:ascii="Consolas" w:eastAsia="Consolas" w:hAnsi="Consolas" w:cs="Consolas"/>
          <w:sz w:val="17"/>
          <w:szCs w:val="17"/>
        </w:rPr>
        <w:br/>
        <w:t xml:space="preserve">    │   │   ├── SalesDashboard.jsx</w:t>
      </w:r>
      <w:r>
        <w:rPr>
          <w:rFonts w:ascii="Consolas" w:eastAsia="Consolas" w:hAnsi="Consolas" w:cs="Consolas"/>
          <w:sz w:val="17"/>
          <w:szCs w:val="17"/>
        </w:rPr>
        <w:br/>
        <w:t xml:space="preserve">    │   │   ├── TopCompanies.jsx</w:t>
      </w:r>
      <w:r>
        <w:rPr>
          <w:rFonts w:ascii="Consolas" w:eastAsia="Consolas" w:hAnsi="Consolas" w:cs="Consolas"/>
          <w:sz w:val="17"/>
          <w:szCs w:val="17"/>
        </w:rPr>
        <w:br/>
        <w:t xml:space="preserve">    │   │   ├── TopConvertedLeads.jsx</w:t>
      </w:r>
      <w:r>
        <w:rPr>
          <w:rFonts w:ascii="Consolas" w:eastAsia="Consolas" w:hAnsi="Consolas" w:cs="Consolas"/>
          <w:sz w:val="17"/>
          <w:szCs w:val="17"/>
        </w:rPr>
        <w:br/>
        <w:t xml:space="preserve">    │   │   └── TopS</w:t>
      </w:r>
      <w:r>
        <w:rPr>
          <w:rFonts w:ascii="Consolas" w:eastAsia="Consolas" w:hAnsi="Consolas" w:cs="Consolas"/>
          <w:sz w:val="17"/>
          <w:szCs w:val="17"/>
        </w:rPr>
        <w:t>ellingService.jsx</w:t>
      </w:r>
      <w:r>
        <w:rPr>
          <w:rFonts w:ascii="Consolas" w:eastAsia="Consolas" w:hAnsi="Consolas" w:cs="Consolas"/>
          <w:sz w:val="17"/>
          <w:szCs w:val="17"/>
        </w:rPr>
        <w:br/>
        <w:t xml:space="preserve">    │   ├── AdminDashboards.jsx</w:t>
      </w:r>
      <w:r>
        <w:rPr>
          <w:rFonts w:ascii="Consolas" w:eastAsia="Consolas" w:hAnsi="Consolas" w:cs="Consolas"/>
          <w:sz w:val="17"/>
          <w:szCs w:val="17"/>
        </w:rPr>
        <w:br/>
        <w:t xml:space="preserve">    │   ├── LeadDashboardDetail.jsx</w:t>
      </w:r>
      <w:r>
        <w:rPr>
          <w:rFonts w:ascii="Consolas" w:eastAsia="Consolas" w:hAnsi="Consolas" w:cs="Consolas"/>
          <w:sz w:val="17"/>
          <w:szCs w:val="17"/>
        </w:rPr>
        <w:br/>
        <w:t xml:space="preserve">    │   ├── QualityDashboard.jsx</w:t>
      </w:r>
      <w:r>
        <w:rPr>
          <w:rFonts w:ascii="Consolas" w:eastAsia="Consolas" w:hAnsi="Consolas" w:cs="Consolas"/>
          <w:sz w:val="17"/>
          <w:szCs w:val="17"/>
        </w:rPr>
        <w:br/>
        <w:t xml:space="preserve">    │   └── SalesDashboard.jsx</w:t>
      </w:r>
      <w:r>
        <w:rPr>
          <w:rFonts w:ascii="Consolas" w:eastAsia="Consolas" w:hAnsi="Consolas" w:cs="Consolas"/>
          <w:sz w:val="17"/>
          <w:szCs w:val="17"/>
        </w:rPr>
        <w:br/>
        <w:t xml:space="preserve">    ├── home/</w:t>
      </w:r>
      <w:r>
        <w:rPr>
          <w:rFonts w:ascii="Consolas" w:eastAsia="Consolas" w:hAnsi="Consolas" w:cs="Consolas"/>
          <w:sz w:val="17"/>
          <w:szCs w:val="17"/>
        </w:rPr>
        <w:br/>
        <w:t xml:space="preserve">    │   └── HomePage.jsx</w:t>
      </w:r>
      <w:r>
        <w:rPr>
          <w:rFonts w:ascii="Consolas" w:eastAsia="Consolas" w:hAnsi="Consolas" w:cs="Consolas"/>
          <w:sz w:val="17"/>
          <w:szCs w:val="17"/>
        </w:rPr>
        <w:br/>
        <w:t xml:space="preserve">    ├── hr/</w:t>
      </w:r>
      <w:r>
        <w:rPr>
          <w:rFonts w:ascii="Consolas" w:eastAsia="Consolas" w:hAnsi="Consolas" w:cs="Consolas"/>
          <w:sz w:val="17"/>
          <w:szCs w:val="17"/>
        </w:rPr>
        <w:br/>
        <w:t xml:space="preserve">    │   ├── Rating.jsx</w:t>
      </w:r>
      <w:r>
        <w:rPr>
          <w:rFonts w:ascii="Consolas" w:eastAsia="Consolas" w:hAnsi="Consolas" w:cs="Consolas"/>
          <w:sz w:val="17"/>
          <w:szCs w:val="17"/>
        </w:rPr>
        <w:br/>
        <w:t xml:space="preserve">    │   ├── Services.jsx</w:t>
      </w:r>
      <w:r>
        <w:rPr>
          <w:rFonts w:ascii="Consolas" w:eastAsia="Consolas" w:hAnsi="Consolas" w:cs="Consolas"/>
          <w:sz w:val="17"/>
          <w:szCs w:val="17"/>
        </w:rPr>
        <w:br/>
        <w:t xml:space="preserve">    │  </w:t>
      </w:r>
      <w:r>
        <w:rPr>
          <w:rFonts w:ascii="Consolas" w:eastAsia="Consolas" w:hAnsi="Consolas" w:cs="Consolas"/>
          <w:sz w:val="17"/>
          <w:szCs w:val="17"/>
        </w:rPr>
        <w:t xml:space="preserve"> ├── UserApprovals.jsx</w:t>
      </w:r>
      <w:r>
        <w:rPr>
          <w:rFonts w:ascii="Consolas" w:eastAsia="Consolas" w:hAnsi="Consolas" w:cs="Consolas"/>
          <w:sz w:val="17"/>
          <w:szCs w:val="17"/>
        </w:rPr>
        <w:br/>
        <w:t xml:space="preserve">    │   └── UsersList.jsx</w:t>
      </w:r>
      <w:r>
        <w:rPr>
          <w:rFonts w:ascii="Consolas" w:eastAsia="Consolas" w:hAnsi="Consolas" w:cs="Consolas"/>
          <w:sz w:val="17"/>
          <w:szCs w:val="17"/>
        </w:rPr>
        <w:br/>
        <w:t xml:space="preserve">    ├── industry/</w:t>
      </w:r>
      <w:r>
        <w:rPr>
          <w:rFonts w:ascii="Consolas" w:eastAsia="Consolas" w:hAnsi="Consolas" w:cs="Consolas"/>
          <w:sz w:val="17"/>
          <w:szCs w:val="17"/>
        </w:rPr>
        <w:br/>
        <w:t xml:space="preserve">    │   ├── BusinessActivity.jsx</w:t>
      </w:r>
      <w:r>
        <w:rPr>
          <w:rFonts w:ascii="Consolas" w:eastAsia="Consolas" w:hAnsi="Consolas" w:cs="Consolas"/>
          <w:sz w:val="17"/>
          <w:szCs w:val="17"/>
        </w:rPr>
        <w:br/>
        <w:t xml:space="preserve">    │   ├── Categories.jsx</w:t>
      </w:r>
      <w:r>
        <w:rPr>
          <w:rFonts w:ascii="Consolas" w:eastAsia="Consolas" w:hAnsi="Consolas" w:cs="Consolas"/>
          <w:sz w:val="17"/>
          <w:szCs w:val="17"/>
        </w:rPr>
        <w:br/>
        <w:t xml:space="preserve">    │   ├── Industries.jsx</w:t>
      </w:r>
      <w:r>
        <w:rPr>
          <w:rFonts w:ascii="Consolas" w:eastAsia="Consolas" w:hAnsi="Consolas" w:cs="Consolas"/>
          <w:sz w:val="17"/>
          <w:szCs w:val="17"/>
        </w:rPr>
        <w:br/>
        <w:t xml:space="preserve">    │   └── SubIndustries.jsx</w:t>
      </w:r>
      <w:r>
        <w:rPr>
          <w:rFonts w:ascii="Consolas" w:eastAsia="Consolas" w:hAnsi="Consolas" w:cs="Consolas"/>
          <w:sz w:val="17"/>
          <w:szCs w:val="17"/>
        </w:rPr>
        <w:br/>
        <w:t xml:space="preserve">    ├── layouts/</w:t>
      </w:r>
      <w:r>
        <w:rPr>
          <w:rFonts w:ascii="Consolas" w:eastAsia="Consolas" w:hAnsi="Consolas" w:cs="Consolas"/>
          <w:sz w:val="17"/>
          <w:szCs w:val="17"/>
        </w:rPr>
        <w:br/>
        <w:t xml:space="preserve">    │   ├── default.jsx</w:t>
      </w:r>
      <w:r>
        <w:rPr>
          <w:rFonts w:ascii="Consolas" w:eastAsia="Consolas" w:hAnsi="Consolas" w:cs="Consolas"/>
          <w:sz w:val="17"/>
          <w:szCs w:val="17"/>
        </w:rPr>
        <w:br/>
        <w:t xml:space="preserve">    │   ├── Layoutpage.jsx</w:t>
      </w:r>
      <w:r>
        <w:rPr>
          <w:rFonts w:ascii="Consolas" w:eastAsia="Consolas" w:hAnsi="Consolas" w:cs="Consolas"/>
          <w:sz w:val="17"/>
          <w:szCs w:val="17"/>
        </w:rPr>
        <w:br/>
        <w:t xml:space="preserve">    </w:t>
      </w:r>
      <w:r>
        <w:rPr>
          <w:rFonts w:ascii="Consolas" w:eastAsia="Consolas" w:hAnsi="Consolas" w:cs="Consolas"/>
          <w:sz w:val="17"/>
          <w:szCs w:val="17"/>
        </w:rPr>
        <w:t>│   ├── NavItems.jsx</w:t>
      </w:r>
      <w:r>
        <w:rPr>
          <w:rFonts w:ascii="Consolas" w:eastAsia="Consolas" w:hAnsi="Consolas" w:cs="Consolas"/>
          <w:sz w:val="17"/>
          <w:szCs w:val="17"/>
        </w:rPr>
        <w:br/>
        <w:t xml:space="preserve">    │   └── Sidebar.jsx</w:t>
      </w:r>
      <w:r>
        <w:rPr>
          <w:rFonts w:ascii="Consolas" w:eastAsia="Consolas" w:hAnsi="Consolas" w:cs="Consolas"/>
          <w:sz w:val="17"/>
          <w:szCs w:val="17"/>
        </w:rPr>
        <w:br/>
        <w:t xml:space="preserve">    ├── legal/</w:t>
      </w:r>
      <w:r>
        <w:rPr>
          <w:rFonts w:ascii="Consolas" w:eastAsia="Consolas" w:hAnsi="Consolas" w:cs="Consolas"/>
          <w:sz w:val="17"/>
          <w:szCs w:val="17"/>
        </w:rPr>
        <w:br/>
        <w:t xml:space="preserve">    │   ├── CompanyDocuments.jsx</w:t>
      </w:r>
      <w:r>
        <w:rPr>
          <w:rFonts w:ascii="Consolas" w:eastAsia="Consolas" w:hAnsi="Consolas" w:cs="Consolas"/>
          <w:sz w:val="17"/>
          <w:szCs w:val="17"/>
        </w:rPr>
        <w:br/>
        <w:t xml:space="preserve">    │   ├── OperationsLegal.jsx</w:t>
      </w:r>
      <w:r>
        <w:rPr>
          <w:rFonts w:ascii="Consolas" w:eastAsia="Consolas" w:hAnsi="Consolas" w:cs="Consolas"/>
          <w:sz w:val="17"/>
          <w:szCs w:val="17"/>
        </w:rPr>
        <w:br/>
        <w:t xml:space="preserve">    │   ├── PaymentVerification.jsx</w:t>
      </w:r>
      <w:r>
        <w:rPr>
          <w:rFonts w:ascii="Consolas" w:eastAsia="Consolas" w:hAnsi="Consolas" w:cs="Consolas"/>
          <w:sz w:val="17"/>
          <w:szCs w:val="17"/>
        </w:rPr>
        <w:br/>
        <w:t xml:space="preserve">    │   └── ProcurementVendors.jsx</w:t>
      </w:r>
      <w:r>
        <w:rPr>
          <w:rFonts w:ascii="Consolas" w:eastAsia="Consolas" w:hAnsi="Consolas" w:cs="Consolas"/>
          <w:sz w:val="17"/>
          <w:szCs w:val="17"/>
        </w:rPr>
        <w:br/>
        <w:t xml:space="preserve">    ├── lib/</w:t>
      </w:r>
      <w:r>
        <w:rPr>
          <w:rFonts w:ascii="Consolas" w:eastAsia="Consolas" w:hAnsi="Consolas" w:cs="Consolas"/>
          <w:sz w:val="17"/>
          <w:szCs w:val="17"/>
        </w:rPr>
        <w:br/>
        <w:t xml:space="preserve">    │   └── utils.js</w:t>
      </w:r>
      <w:r>
        <w:rPr>
          <w:rFonts w:ascii="Consolas" w:eastAsia="Consolas" w:hAnsi="Consolas" w:cs="Consolas"/>
          <w:sz w:val="17"/>
          <w:szCs w:val="17"/>
        </w:rPr>
        <w:br/>
        <w:t xml:space="preserve">    ├── login/</w:t>
      </w:r>
      <w:r>
        <w:rPr>
          <w:rFonts w:ascii="Consolas" w:eastAsia="Consolas" w:hAnsi="Consolas" w:cs="Consolas"/>
          <w:sz w:val="17"/>
          <w:szCs w:val="17"/>
        </w:rPr>
        <w:br/>
        <w:t xml:space="preserve">    │   ├──</w:t>
      </w:r>
      <w:r>
        <w:rPr>
          <w:rFonts w:ascii="Consolas" w:eastAsia="Consolas" w:hAnsi="Consolas" w:cs="Consolas"/>
          <w:sz w:val="17"/>
          <w:szCs w:val="17"/>
        </w:rPr>
        <w:t xml:space="preserve"> ForgotPassword.jsx</w:t>
      </w:r>
      <w:r>
        <w:rPr>
          <w:rFonts w:ascii="Consolas" w:eastAsia="Consolas" w:hAnsi="Consolas" w:cs="Consolas"/>
          <w:sz w:val="17"/>
          <w:szCs w:val="17"/>
        </w:rPr>
        <w:br/>
        <w:t xml:space="preserve">    │   ├── Login.jsx</w:t>
      </w:r>
      <w:r>
        <w:rPr>
          <w:rFonts w:ascii="Consolas" w:eastAsia="Consolas" w:hAnsi="Consolas" w:cs="Consolas"/>
          <w:sz w:val="17"/>
          <w:szCs w:val="17"/>
        </w:rPr>
        <w:br/>
        <w:t xml:space="preserve">    │   └── Otp.jsx</w:t>
      </w:r>
      <w:r>
        <w:rPr>
          <w:rFonts w:ascii="Consolas" w:eastAsia="Consolas" w:hAnsi="Consolas" w:cs="Consolas"/>
          <w:sz w:val="17"/>
          <w:szCs w:val="17"/>
        </w:rPr>
        <w:br/>
        <w:t xml:space="preserve">    ├── notification/</w:t>
      </w:r>
      <w:r>
        <w:rPr>
          <w:rFonts w:ascii="Consolas" w:eastAsia="Consolas" w:hAnsi="Consolas" w:cs="Consolas"/>
          <w:sz w:val="17"/>
          <w:szCs w:val="17"/>
        </w:rPr>
        <w:br/>
        <w:t xml:space="preserve">    │   └── Notifications.jsx</w:t>
      </w:r>
      <w:r>
        <w:rPr>
          <w:rFonts w:ascii="Consolas" w:eastAsia="Consolas" w:hAnsi="Consolas" w:cs="Consolas"/>
          <w:sz w:val="17"/>
          <w:szCs w:val="17"/>
        </w:rPr>
        <w:br/>
        <w:t xml:space="preserve">    ├── operation/</w:t>
      </w:r>
      <w:r>
        <w:rPr>
          <w:rFonts w:ascii="Consolas" w:eastAsia="Consolas" w:hAnsi="Consolas" w:cs="Consolas"/>
          <w:sz w:val="17"/>
          <w:szCs w:val="17"/>
        </w:rPr>
        <w:br/>
        <w:t xml:space="preserve">    │   ├── approval/</w:t>
      </w:r>
      <w:r>
        <w:rPr>
          <w:rFonts w:ascii="Consolas" w:eastAsia="Consolas" w:hAnsi="Consolas" w:cs="Consolas"/>
          <w:sz w:val="17"/>
          <w:szCs w:val="17"/>
        </w:rPr>
        <w:br/>
        <w:t xml:space="preserve">    │   │   └── ManagerApprovals.jsx</w:t>
      </w:r>
      <w:r>
        <w:rPr>
          <w:rFonts w:ascii="Consolas" w:eastAsia="Consolas" w:hAnsi="Consolas" w:cs="Consolas"/>
          <w:sz w:val="17"/>
          <w:szCs w:val="17"/>
        </w:rPr>
        <w:br/>
        <w:t xml:space="preserve">    │   ├── certification/</w:t>
      </w:r>
      <w:r>
        <w:rPr>
          <w:rFonts w:ascii="Consolas" w:eastAsia="Consolas" w:hAnsi="Consolas" w:cs="Consolas"/>
          <w:sz w:val="17"/>
          <w:szCs w:val="17"/>
        </w:rPr>
        <w:br/>
        <w:t xml:space="preserve">    │   │   └── CertificationModule.j</w:t>
      </w:r>
      <w:r>
        <w:rPr>
          <w:rFonts w:ascii="Consolas" w:eastAsia="Consolas" w:hAnsi="Consolas" w:cs="Consolas"/>
          <w:sz w:val="17"/>
          <w:szCs w:val="17"/>
        </w:rPr>
        <w:t>sx</w:t>
      </w:r>
      <w:r>
        <w:rPr>
          <w:rFonts w:ascii="Consolas" w:eastAsia="Consolas" w:hAnsi="Consolas" w:cs="Consolas"/>
          <w:sz w:val="17"/>
          <w:szCs w:val="17"/>
        </w:rPr>
        <w:br/>
        <w:t xml:space="preserve">    │   ├── components/</w:t>
      </w:r>
      <w:r>
        <w:rPr>
          <w:rFonts w:ascii="Consolas" w:eastAsia="Consolas" w:hAnsi="Consolas" w:cs="Consolas"/>
          <w:sz w:val="17"/>
          <w:szCs w:val="17"/>
        </w:rPr>
        <w:br/>
        <w:t xml:space="preserve">    │   │   └── commonFunctions.js</w:t>
      </w:r>
      <w:r>
        <w:rPr>
          <w:rFonts w:ascii="Consolas" w:eastAsia="Consolas" w:hAnsi="Consolas" w:cs="Consolas"/>
          <w:sz w:val="17"/>
          <w:szCs w:val="17"/>
        </w:rPr>
        <w:br/>
        <w:t xml:space="preserve">    │   ├── dashboard/</w:t>
      </w:r>
      <w:r>
        <w:rPr>
          <w:rFonts w:ascii="Consolas" w:eastAsia="Consolas" w:hAnsi="Consolas" w:cs="Consolas"/>
          <w:sz w:val="17"/>
          <w:szCs w:val="17"/>
        </w:rPr>
        <w:br/>
        <w:t xml:space="preserve">    │   │   └── Dashboards.jsx</w:t>
      </w:r>
      <w:r>
        <w:rPr>
          <w:rFonts w:ascii="Consolas" w:eastAsia="Consolas" w:hAnsi="Consolas" w:cs="Consolas"/>
          <w:sz w:val="17"/>
          <w:szCs w:val="17"/>
        </w:rPr>
        <w:br/>
        <w:t xml:space="preserve">    │   ├── expenses/</w:t>
      </w:r>
      <w:r>
        <w:rPr>
          <w:rFonts w:ascii="Consolas" w:eastAsia="Consolas" w:hAnsi="Consolas" w:cs="Consolas"/>
          <w:sz w:val="17"/>
          <w:szCs w:val="17"/>
        </w:rPr>
        <w:br/>
        <w:t xml:space="preserve">    │   │   └── Expenses.jsx</w:t>
      </w:r>
      <w:r>
        <w:rPr>
          <w:rFonts w:ascii="Consolas" w:eastAsia="Consolas" w:hAnsi="Consolas" w:cs="Consolas"/>
          <w:sz w:val="17"/>
          <w:szCs w:val="17"/>
        </w:rPr>
        <w:br/>
        <w:t xml:space="preserve">    │   ├── legal/</w:t>
      </w:r>
      <w:r>
        <w:rPr>
          <w:rFonts w:ascii="Consolas" w:eastAsia="Consolas" w:hAnsi="Consolas" w:cs="Consolas"/>
          <w:sz w:val="17"/>
          <w:szCs w:val="17"/>
        </w:rPr>
        <w:br/>
        <w:t xml:space="preserve">    │   │   └── LegalRequests.jsx</w:t>
      </w:r>
      <w:r>
        <w:rPr>
          <w:rFonts w:ascii="Consolas" w:eastAsia="Consolas" w:hAnsi="Consolas" w:cs="Consolas"/>
          <w:sz w:val="17"/>
          <w:szCs w:val="17"/>
        </w:rPr>
        <w:br/>
        <w:t xml:space="preserve">    │   ├── projects/</w:t>
      </w:r>
      <w:r>
        <w:rPr>
          <w:rFonts w:ascii="Consolas" w:eastAsia="Consolas" w:hAnsi="Consolas" w:cs="Consolas"/>
          <w:sz w:val="17"/>
          <w:szCs w:val="17"/>
        </w:rPr>
        <w:br/>
        <w:t xml:space="preserve">    │   │   ├─</w:t>
      </w:r>
      <w:r>
        <w:rPr>
          <w:rFonts w:ascii="Consolas" w:eastAsia="Consolas" w:hAnsi="Consolas" w:cs="Consolas"/>
          <w:sz w:val="17"/>
          <w:szCs w:val="17"/>
        </w:rPr>
        <w:t>─ CreatePurchaseOrderModal.jsx</w:t>
      </w:r>
      <w:r>
        <w:rPr>
          <w:rFonts w:ascii="Consolas" w:eastAsia="Consolas" w:hAnsi="Consolas" w:cs="Consolas"/>
          <w:sz w:val="17"/>
          <w:szCs w:val="17"/>
        </w:rPr>
        <w:br/>
        <w:t xml:space="preserve">    │   │   ├── ForceCloserAndReopen.jsx</w:t>
      </w:r>
      <w:r>
        <w:rPr>
          <w:rFonts w:ascii="Consolas" w:eastAsia="Consolas" w:hAnsi="Consolas" w:cs="Consolas"/>
          <w:sz w:val="17"/>
          <w:szCs w:val="17"/>
        </w:rPr>
        <w:br/>
        <w:t xml:space="preserve">    │   │   ├── ProjectActivities.jsx</w:t>
      </w:r>
      <w:r>
        <w:rPr>
          <w:rFonts w:ascii="Consolas" w:eastAsia="Consolas" w:hAnsi="Consolas" w:cs="Consolas"/>
          <w:sz w:val="17"/>
          <w:szCs w:val="17"/>
        </w:rPr>
        <w:br/>
        <w:t xml:space="preserve">    │   │   ├── ProjectDetails.jsx</w:t>
      </w:r>
      <w:r>
        <w:rPr>
          <w:rFonts w:ascii="Consolas" w:eastAsia="Consolas" w:hAnsi="Consolas" w:cs="Consolas"/>
          <w:sz w:val="17"/>
          <w:szCs w:val="17"/>
        </w:rPr>
        <w:br/>
        <w:t xml:space="preserve">    │   │   ├── ProjectPR.jsx</w:t>
      </w:r>
      <w:r>
        <w:rPr>
          <w:rFonts w:ascii="Consolas" w:eastAsia="Consolas" w:hAnsi="Consolas" w:cs="Consolas"/>
          <w:sz w:val="17"/>
          <w:szCs w:val="17"/>
        </w:rPr>
        <w:br/>
        <w:t xml:space="preserve">    │   │   ├── ProjectPurchaseOrder.jsx</w:t>
      </w:r>
      <w:r>
        <w:rPr>
          <w:rFonts w:ascii="Consolas" w:eastAsia="Consolas" w:hAnsi="Consolas" w:cs="Consolas"/>
          <w:sz w:val="17"/>
          <w:szCs w:val="17"/>
        </w:rPr>
        <w:br/>
        <w:t xml:space="preserve">    │   │   ├── Projects.jsx</w:t>
      </w:r>
      <w:r>
        <w:rPr>
          <w:rFonts w:ascii="Consolas" w:eastAsia="Consolas" w:hAnsi="Consolas" w:cs="Consolas"/>
          <w:sz w:val="17"/>
          <w:szCs w:val="17"/>
        </w:rPr>
        <w:br/>
        <w:t xml:space="preserve">    │   │  </w:t>
      </w:r>
      <w:r>
        <w:rPr>
          <w:rFonts w:ascii="Consolas" w:eastAsia="Consolas" w:hAnsi="Consolas" w:cs="Consolas"/>
          <w:sz w:val="17"/>
          <w:szCs w:val="17"/>
        </w:rPr>
        <w:t xml:space="preserve"> └── PurchaseOrderView.jsx</w:t>
      </w:r>
      <w:r>
        <w:rPr>
          <w:rFonts w:ascii="Consolas" w:eastAsia="Consolas" w:hAnsi="Consolas" w:cs="Consolas"/>
          <w:sz w:val="17"/>
          <w:szCs w:val="17"/>
        </w:rPr>
        <w:br/>
        <w:t xml:space="preserve">    │   └── Settings/</w:t>
      </w:r>
      <w:r>
        <w:rPr>
          <w:rFonts w:ascii="Consolas" w:eastAsia="Consolas" w:hAnsi="Consolas" w:cs="Consolas"/>
          <w:sz w:val="17"/>
          <w:szCs w:val="17"/>
        </w:rPr>
        <w:br/>
        <w:t xml:space="preserve">    │       ├── Departments.jsx</w:t>
      </w:r>
      <w:r>
        <w:rPr>
          <w:rFonts w:ascii="Consolas" w:eastAsia="Consolas" w:hAnsi="Consolas" w:cs="Consolas"/>
          <w:sz w:val="17"/>
          <w:szCs w:val="17"/>
        </w:rPr>
        <w:br/>
        <w:t xml:space="preserve">    │       ├── Documents.jsx</w:t>
      </w:r>
      <w:r>
        <w:rPr>
          <w:rFonts w:ascii="Consolas" w:eastAsia="Consolas" w:hAnsi="Consolas" w:cs="Consolas"/>
          <w:sz w:val="17"/>
          <w:szCs w:val="17"/>
        </w:rPr>
        <w:br/>
        <w:t xml:space="preserve">    │       ├── Milestone.jsx</w:t>
      </w:r>
      <w:r>
        <w:rPr>
          <w:rFonts w:ascii="Consolas" w:eastAsia="Consolas" w:hAnsi="Consolas" w:cs="Consolas"/>
          <w:sz w:val="17"/>
          <w:szCs w:val="17"/>
        </w:rPr>
        <w:br/>
        <w:t xml:space="preserve">    │       ├── OperationsSettings.jsx</w:t>
      </w:r>
      <w:r>
        <w:rPr>
          <w:rFonts w:ascii="Consolas" w:eastAsia="Consolas" w:hAnsi="Consolas" w:cs="Consolas"/>
          <w:sz w:val="17"/>
          <w:szCs w:val="17"/>
        </w:rPr>
        <w:br/>
      </w:r>
      <w:r>
        <w:rPr>
          <w:rFonts w:ascii="Consolas" w:eastAsia="Consolas" w:hAnsi="Consolas" w:cs="Consolas"/>
          <w:sz w:val="17"/>
          <w:szCs w:val="17"/>
        </w:rPr>
        <w:lastRenderedPageBreak/>
        <w:t xml:space="preserve">    │       └── UserMapWithProduct.jsx</w:t>
      </w:r>
      <w:r>
        <w:rPr>
          <w:rFonts w:ascii="Consolas" w:eastAsia="Consolas" w:hAnsi="Consolas" w:cs="Consolas"/>
          <w:sz w:val="17"/>
          <w:szCs w:val="17"/>
        </w:rPr>
        <w:br/>
        <w:t xml:space="preserve">    ├── procurement/</w:t>
      </w:r>
      <w:r>
        <w:rPr>
          <w:rFonts w:ascii="Consolas" w:eastAsia="Consolas" w:hAnsi="Consolas" w:cs="Consolas"/>
          <w:sz w:val="17"/>
          <w:szCs w:val="17"/>
        </w:rPr>
        <w:br/>
        <w:t xml:space="preserve">    │   └── solu</w:t>
      </w:r>
      <w:r>
        <w:rPr>
          <w:rFonts w:ascii="Consolas" w:eastAsia="Consolas" w:hAnsi="Consolas" w:cs="Consolas"/>
          <w:sz w:val="17"/>
          <w:szCs w:val="17"/>
        </w:rPr>
        <w:t>tions/</w:t>
      </w:r>
      <w:r>
        <w:rPr>
          <w:rFonts w:ascii="Consolas" w:eastAsia="Consolas" w:hAnsi="Consolas" w:cs="Consolas"/>
          <w:sz w:val="17"/>
          <w:szCs w:val="17"/>
        </w:rPr>
        <w:br/>
        <w:t xml:space="preserve">    │       ├── ProcurementSolutions.jsx</w:t>
      </w:r>
      <w:r>
        <w:rPr>
          <w:rFonts w:ascii="Consolas" w:eastAsia="Consolas" w:hAnsi="Consolas" w:cs="Consolas"/>
          <w:sz w:val="17"/>
          <w:szCs w:val="17"/>
        </w:rPr>
        <w:br/>
        <w:t xml:space="preserve">    │       ├── ProcuremntSolutionDetailPage.jsx</w:t>
      </w:r>
      <w:r>
        <w:rPr>
          <w:rFonts w:ascii="Consolas" w:eastAsia="Consolas" w:hAnsi="Consolas" w:cs="Consolas"/>
          <w:sz w:val="17"/>
          <w:szCs w:val="17"/>
        </w:rPr>
        <w:br/>
        <w:t xml:space="preserve">    │       ├── Quote.jsx</w:t>
      </w:r>
      <w:r>
        <w:rPr>
          <w:rFonts w:ascii="Consolas" w:eastAsia="Consolas" w:hAnsi="Consolas" w:cs="Consolas"/>
          <w:sz w:val="17"/>
          <w:szCs w:val="17"/>
        </w:rPr>
        <w:br/>
        <w:t xml:space="preserve">    │       ├── RequestForQuotation.jsx</w:t>
      </w:r>
      <w:r>
        <w:rPr>
          <w:rFonts w:ascii="Consolas" w:eastAsia="Consolas" w:hAnsi="Consolas" w:cs="Consolas"/>
          <w:sz w:val="17"/>
          <w:szCs w:val="17"/>
        </w:rPr>
        <w:br/>
        <w:t xml:space="preserve">    │       ├── RFQVendors.jsx</w:t>
      </w:r>
      <w:r>
        <w:rPr>
          <w:rFonts w:ascii="Consolas" w:eastAsia="Consolas" w:hAnsi="Consolas" w:cs="Consolas"/>
          <w:sz w:val="17"/>
          <w:szCs w:val="17"/>
        </w:rPr>
        <w:br/>
        <w:t xml:space="preserve">    │       ├── SolutionOverview.jsx</w:t>
      </w:r>
      <w:r>
        <w:rPr>
          <w:rFonts w:ascii="Consolas" w:eastAsia="Consolas" w:hAnsi="Consolas" w:cs="Consolas"/>
          <w:sz w:val="17"/>
          <w:szCs w:val="17"/>
        </w:rPr>
        <w:br/>
        <w:t xml:space="preserve">    │       └── VendorsDa</w:t>
      </w:r>
      <w:r>
        <w:rPr>
          <w:rFonts w:ascii="Consolas" w:eastAsia="Consolas" w:hAnsi="Consolas" w:cs="Consolas"/>
          <w:sz w:val="17"/>
          <w:szCs w:val="17"/>
        </w:rPr>
        <w:t>ta.jsx</w:t>
      </w:r>
      <w:r>
        <w:rPr>
          <w:rFonts w:ascii="Consolas" w:eastAsia="Consolas" w:hAnsi="Consolas" w:cs="Consolas"/>
          <w:sz w:val="17"/>
          <w:szCs w:val="17"/>
        </w:rPr>
        <w:br/>
        <w:t xml:space="preserve">    ├── quality/</w:t>
      </w:r>
      <w:r>
        <w:rPr>
          <w:rFonts w:ascii="Consolas" w:eastAsia="Consolas" w:hAnsi="Consolas" w:cs="Consolas"/>
          <w:sz w:val="17"/>
          <w:szCs w:val="17"/>
        </w:rPr>
        <w:br/>
        <w:t xml:space="preserve">    │   ├── IVR.jsx</w:t>
      </w:r>
      <w:r>
        <w:rPr>
          <w:rFonts w:ascii="Consolas" w:eastAsia="Consolas" w:hAnsi="Consolas" w:cs="Consolas"/>
          <w:sz w:val="17"/>
          <w:szCs w:val="17"/>
        </w:rPr>
        <w:br/>
        <w:t xml:space="preserve">    │   ├── IVRReport.jsx</w:t>
      </w:r>
      <w:r>
        <w:rPr>
          <w:rFonts w:ascii="Consolas" w:eastAsia="Consolas" w:hAnsi="Consolas" w:cs="Consolas"/>
          <w:sz w:val="17"/>
          <w:szCs w:val="17"/>
        </w:rPr>
        <w:br/>
        <w:t xml:space="preserve">    │   └── LeadSearch.jsx</w:t>
      </w:r>
      <w:r>
        <w:rPr>
          <w:rFonts w:ascii="Consolas" w:eastAsia="Consolas" w:hAnsi="Consolas" w:cs="Consolas"/>
          <w:sz w:val="17"/>
          <w:szCs w:val="17"/>
        </w:rPr>
        <w:br/>
        <w:t xml:space="preserve">    ├── routings/</w:t>
      </w:r>
      <w:r>
        <w:rPr>
          <w:rFonts w:ascii="Consolas" w:eastAsia="Consolas" w:hAnsi="Consolas" w:cs="Consolas"/>
          <w:sz w:val="17"/>
          <w:szCs w:val="17"/>
        </w:rPr>
        <w:br/>
        <w:t xml:space="preserve">    │   ├── AccountsModuleRouting.jsx</w:t>
      </w:r>
      <w:r>
        <w:rPr>
          <w:rFonts w:ascii="Consolas" w:eastAsia="Consolas" w:hAnsi="Consolas" w:cs="Consolas"/>
          <w:sz w:val="17"/>
          <w:szCs w:val="17"/>
        </w:rPr>
        <w:br/>
        <w:t xml:space="preserve">    │   ├── DashboardRouting.jsx</w:t>
      </w:r>
      <w:r>
        <w:rPr>
          <w:rFonts w:ascii="Consolas" w:eastAsia="Consolas" w:hAnsi="Consolas" w:cs="Consolas"/>
          <w:sz w:val="17"/>
          <w:szCs w:val="17"/>
        </w:rPr>
        <w:br/>
        <w:t xml:space="preserve">    │   ├── ERPSettingRouting.jsx</w:t>
      </w:r>
      <w:r>
        <w:rPr>
          <w:rFonts w:ascii="Consolas" w:eastAsia="Consolas" w:hAnsi="Consolas" w:cs="Consolas"/>
          <w:sz w:val="17"/>
          <w:szCs w:val="17"/>
        </w:rPr>
        <w:br/>
        <w:t xml:space="preserve">    │   ├── HRModuleRouting.jsx</w:t>
      </w:r>
      <w:r>
        <w:rPr>
          <w:rFonts w:ascii="Consolas" w:eastAsia="Consolas" w:hAnsi="Consolas" w:cs="Consolas"/>
          <w:sz w:val="17"/>
          <w:szCs w:val="17"/>
        </w:rPr>
        <w:br/>
        <w:t xml:space="preserve">    </w:t>
      </w:r>
      <w:r>
        <w:rPr>
          <w:rFonts w:ascii="Consolas" w:eastAsia="Consolas" w:hAnsi="Consolas" w:cs="Consolas"/>
          <w:sz w:val="17"/>
          <w:szCs w:val="17"/>
        </w:rPr>
        <w:t>│   ├── IndustryModuleRouting.jsx</w:t>
      </w:r>
      <w:r>
        <w:rPr>
          <w:rFonts w:ascii="Consolas" w:eastAsia="Consolas" w:hAnsi="Consolas" w:cs="Consolas"/>
          <w:sz w:val="17"/>
          <w:szCs w:val="17"/>
        </w:rPr>
        <w:br/>
        <w:t xml:space="preserve">    │   ├── OperationModuleRouting.jsx</w:t>
      </w:r>
      <w:r>
        <w:rPr>
          <w:rFonts w:ascii="Consolas" w:eastAsia="Consolas" w:hAnsi="Consolas" w:cs="Consolas"/>
          <w:sz w:val="17"/>
          <w:szCs w:val="17"/>
        </w:rPr>
        <w:br/>
        <w:t xml:space="preserve">    │   ├── ProcurementRouting.jsx</w:t>
      </w:r>
      <w:r>
        <w:rPr>
          <w:rFonts w:ascii="Consolas" w:eastAsia="Consolas" w:hAnsi="Consolas" w:cs="Consolas"/>
          <w:sz w:val="17"/>
          <w:szCs w:val="17"/>
        </w:rPr>
        <w:br/>
        <w:t xml:space="preserve">    │   ├── QualityRouting.jsx</w:t>
      </w:r>
      <w:r>
        <w:rPr>
          <w:rFonts w:ascii="Consolas" w:eastAsia="Consolas" w:hAnsi="Consolas" w:cs="Consolas"/>
          <w:sz w:val="17"/>
          <w:szCs w:val="17"/>
        </w:rPr>
        <w:br/>
        <w:t xml:space="preserve">    │   └── SalesModuleRouting.jsx</w:t>
      </w:r>
      <w:r>
        <w:rPr>
          <w:rFonts w:ascii="Consolas" w:eastAsia="Consolas" w:hAnsi="Consolas" w:cs="Consolas"/>
          <w:sz w:val="17"/>
          <w:szCs w:val="17"/>
        </w:rPr>
        <w:br/>
        <w:t xml:space="preserve">    ├── sales/</w:t>
      </w:r>
      <w:r>
        <w:rPr>
          <w:rFonts w:ascii="Consolas" w:eastAsia="Consolas" w:hAnsi="Consolas" w:cs="Consolas"/>
          <w:sz w:val="17"/>
          <w:szCs w:val="17"/>
        </w:rPr>
        <w:br/>
        <w:t xml:space="preserve">    │   ├── company/</w:t>
      </w:r>
      <w:r>
        <w:rPr>
          <w:rFonts w:ascii="Consolas" w:eastAsia="Consolas" w:hAnsi="Consolas" w:cs="Consolas"/>
          <w:sz w:val="17"/>
          <w:szCs w:val="17"/>
        </w:rPr>
        <w:br/>
        <w:t xml:space="preserve">    │   │   ├── BasicCompany.jsx</w:t>
      </w:r>
      <w:r>
        <w:rPr>
          <w:rFonts w:ascii="Consolas" w:eastAsia="Consolas" w:hAnsi="Consolas" w:cs="Consolas"/>
          <w:sz w:val="17"/>
          <w:szCs w:val="17"/>
        </w:rPr>
        <w:br/>
        <w:t xml:space="preserve">    │   │   ├</w:t>
      </w:r>
      <w:r>
        <w:rPr>
          <w:rFonts w:ascii="Consolas" w:eastAsia="Consolas" w:hAnsi="Consolas" w:cs="Consolas"/>
          <w:sz w:val="17"/>
          <w:szCs w:val="17"/>
        </w:rPr>
        <w:t>── Company.jsx</w:t>
      </w:r>
      <w:r>
        <w:rPr>
          <w:rFonts w:ascii="Consolas" w:eastAsia="Consolas" w:hAnsi="Consolas" w:cs="Consolas"/>
          <w:sz w:val="17"/>
          <w:szCs w:val="17"/>
        </w:rPr>
        <w:br/>
        <w:t xml:space="preserve">    │   │   ├── CompanyAndUnitsInLead.jsx</w:t>
      </w:r>
      <w:r>
        <w:rPr>
          <w:rFonts w:ascii="Consolas" w:eastAsia="Consolas" w:hAnsi="Consolas" w:cs="Consolas"/>
          <w:sz w:val="17"/>
          <w:szCs w:val="17"/>
        </w:rPr>
        <w:br/>
        <w:t xml:space="preserve">    │   │   ├── CompanyGstList.jsx</w:t>
      </w:r>
      <w:r>
        <w:rPr>
          <w:rFonts w:ascii="Consolas" w:eastAsia="Consolas" w:hAnsi="Consolas" w:cs="Consolas"/>
          <w:sz w:val="17"/>
          <w:szCs w:val="17"/>
        </w:rPr>
        <w:br/>
        <w:t xml:space="preserve">    │   │   ├── CompanyLeads.jsx</w:t>
      </w:r>
      <w:r>
        <w:rPr>
          <w:rFonts w:ascii="Consolas" w:eastAsia="Consolas" w:hAnsi="Consolas" w:cs="Consolas"/>
          <w:sz w:val="17"/>
          <w:szCs w:val="17"/>
        </w:rPr>
        <w:br/>
        <w:t xml:space="preserve">    │   │   ├── CompanyProjects.jsx</w:t>
      </w:r>
      <w:r>
        <w:rPr>
          <w:rFonts w:ascii="Consolas" w:eastAsia="Consolas" w:hAnsi="Consolas" w:cs="Consolas"/>
          <w:sz w:val="17"/>
          <w:szCs w:val="17"/>
        </w:rPr>
        <w:br/>
        <w:t xml:space="preserve">    │   │   ├── CompanyUnitDetails.jsx</w:t>
      </w:r>
      <w:r>
        <w:rPr>
          <w:rFonts w:ascii="Consolas" w:eastAsia="Consolas" w:hAnsi="Consolas" w:cs="Consolas"/>
          <w:sz w:val="17"/>
          <w:szCs w:val="17"/>
        </w:rPr>
        <w:br/>
        <w:t xml:space="preserve">    │   │   ├── CompanyUnits.jsx</w:t>
      </w:r>
      <w:r>
        <w:rPr>
          <w:rFonts w:ascii="Consolas" w:eastAsia="Consolas" w:hAnsi="Consolas" w:cs="Consolas"/>
          <w:sz w:val="17"/>
          <w:szCs w:val="17"/>
        </w:rPr>
        <w:br/>
        <w:t xml:space="preserve">    │   │   ├── CreateC</w:t>
      </w:r>
      <w:r>
        <w:rPr>
          <w:rFonts w:ascii="Consolas" w:eastAsia="Consolas" w:hAnsi="Consolas" w:cs="Consolas"/>
          <w:sz w:val="17"/>
          <w:szCs w:val="17"/>
        </w:rPr>
        <w:t>ompanyForm.jsx</w:t>
      </w:r>
      <w:r>
        <w:rPr>
          <w:rFonts w:ascii="Consolas" w:eastAsia="Consolas" w:hAnsi="Consolas" w:cs="Consolas"/>
          <w:sz w:val="17"/>
          <w:szCs w:val="17"/>
        </w:rPr>
        <w:br/>
        <w:t xml:space="preserve">    │   │   ├── CreateLeadCompanyForm.jsx</w:t>
      </w:r>
      <w:r>
        <w:rPr>
          <w:rFonts w:ascii="Consolas" w:eastAsia="Consolas" w:hAnsi="Consolas" w:cs="Consolas"/>
          <w:sz w:val="17"/>
          <w:szCs w:val="17"/>
        </w:rPr>
        <w:br/>
        <w:t xml:space="preserve">    │   │   ├── FullCompanyDetailsForm.jsx</w:t>
      </w:r>
      <w:r>
        <w:rPr>
          <w:rFonts w:ascii="Consolas" w:eastAsia="Consolas" w:hAnsi="Consolas" w:cs="Consolas"/>
          <w:sz w:val="17"/>
          <w:szCs w:val="17"/>
        </w:rPr>
        <w:br/>
        <w:t xml:space="preserve">    │   │   └── UnitDetails.jsx</w:t>
      </w:r>
      <w:r>
        <w:rPr>
          <w:rFonts w:ascii="Consolas" w:eastAsia="Consolas" w:hAnsi="Consolas" w:cs="Consolas"/>
          <w:sz w:val="17"/>
          <w:szCs w:val="17"/>
        </w:rPr>
        <w:br/>
        <w:t xml:space="preserve">    │   ├── estimate/</w:t>
      </w:r>
      <w:r>
        <w:rPr>
          <w:rFonts w:ascii="Consolas" w:eastAsia="Consolas" w:hAnsi="Consolas" w:cs="Consolas"/>
          <w:sz w:val="17"/>
          <w:szCs w:val="17"/>
        </w:rPr>
        <w:br/>
        <w:t xml:space="preserve">    │   │   ├── Estimate.jsx</w:t>
      </w:r>
      <w:r>
        <w:rPr>
          <w:rFonts w:ascii="Consolas" w:eastAsia="Consolas" w:hAnsi="Consolas" w:cs="Consolas"/>
          <w:sz w:val="17"/>
          <w:szCs w:val="17"/>
        </w:rPr>
        <w:br/>
        <w:t xml:space="preserve">    │   │   └── EstimatePaymentRegister.jsx</w:t>
      </w:r>
      <w:r>
        <w:rPr>
          <w:rFonts w:ascii="Consolas" w:eastAsia="Consolas" w:hAnsi="Consolas" w:cs="Consolas"/>
          <w:sz w:val="17"/>
          <w:szCs w:val="17"/>
        </w:rPr>
        <w:br/>
        <w:t xml:space="preserve">    │   ├── invoice/</w:t>
      </w:r>
      <w:r>
        <w:rPr>
          <w:rFonts w:ascii="Consolas" w:eastAsia="Consolas" w:hAnsi="Consolas" w:cs="Consolas"/>
          <w:sz w:val="17"/>
          <w:szCs w:val="17"/>
        </w:rPr>
        <w:br/>
        <w:t xml:space="preserve">    │   </w:t>
      </w:r>
      <w:r>
        <w:rPr>
          <w:rFonts w:ascii="Consolas" w:eastAsia="Consolas" w:hAnsi="Consolas" w:cs="Consolas"/>
          <w:sz w:val="17"/>
          <w:szCs w:val="17"/>
        </w:rPr>
        <w:t>│   └── SalesAdvanceInvoice.jsx</w:t>
      </w:r>
      <w:r>
        <w:rPr>
          <w:rFonts w:ascii="Consolas" w:eastAsia="Consolas" w:hAnsi="Consolas" w:cs="Consolas"/>
          <w:sz w:val="17"/>
          <w:szCs w:val="17"/>
        </w:rPr>
        <w:br/>
        <w:t xml:space="preserve">    │   ├── leads/</w:t>
      </w:r>
      <w:r>
        <w:rPr>
          <w:rFonts w:ascii="Consolas" w:eastAsia="Consolas" w:hAnsi="Consolas" w:cs="Consolas"/>
          <w:sz w:val="17"/>
          <w:szCs w:val="17"/>
        </w:rPr>
        <w:br/>
        <w:t xml:space="preserve">    │   │   ├── leadEstimate/</w:t>
      </w:r>
      <w:r>
        <w:rPr>
          <w:rFonts w:ascii="Consolas" w:eastAsia="Consolas" w:hAnsi="Consolas" w:cs="Consolas"/>
          <w:sz w:val="17"/>
          <w:szCs w:val="17"/>
        </w:rPr>
        <w:br/>
        <w:t xml:space="preserve">    │   │   │   ├── EstimateFormSchema.jsx</w:t>
      </w:r>
      <w:r>
        <w:rPr>
          <w:rFonts w:ascii="Consolas" w:eastAsia="Consolas" w:hAnsi="Consolas" w:cs="Consolas"/>
          <w:sz w:val="17"/>
          <w:szCs w:val="17"/>
        </w:rPr>
        <w:br/>
        <w:t xml:space="preserve">    │   │   │   ├── LeadEstimates.jsx</w:t>
      </w:r>
      <w:r>
        <w:rPr>
          <w:rFonts w:ascii="Consolas" w:eastAsia="Consolas" w:hAnsi="Consolas" w:cs="Consolas"/>
          <w:sz w:val="17"/>
          <w:szCs w:val="17"/>
        </w:rPr>
        <w:br/>
        <w:t xml:space="preserve">    │   │   │   ├── NewEstimatePreview.jsx</w:t>
      </w:r>
      <w:r>
        <w:rPr>
          <w:rFonts w:ascii="Consolas" w:eastAsia="Consolas" w:hAnsi="Consolas" w:cs="Consolas"/>
          <w:sz w:val="17"/>
          <w:szCs w:val="17"/>
        </w:rPr>
        <w:br/>
        <w:t xml:space="preserve">    │   │   │   ├── ProductFormFieldsDetails.jsx</w:t>
      </w:r>
      <w:r>
        <w:rPr>
          <w:rFonts w:ascii="Consolas" w:eastAsia="Consolas" w:hAnsi="Consolas" w:cs="Consolas"/>
          <w:sz w:val="17"/>
          <w:szCs w:val="17"/>
        </w:rPr>
        <w:br/>
        <w:t xml:space="preserve">  </w:t>
      </w:r>
      <w:r>
        <w:rPr>
          <w:rFonts w:ascii="Consolas" w:eastAsia="Consolas" w:hAnsi="Consolas" w:cs="Consolas"/>
          <w:sz w:val="17"/>
          <w:szCs w:val="17"/>
        </w:rPr>
        <w:t xml:space="preserve">  │   │   │   └── ServiceFormFieldsDetail.jsx</w:t>
      </w:r>
      <w:r>
        <w:rPr>
          <w:rFonts w:ascii="Consolas" w:eastAsia="Consolas" w:hAnsi="Consolas" w:cs="Consolas"/>
          <w:sz w:val="17"/>
          <w:szCs w:val="17"/>
        </w:rPr>
        <w:br/>
        <w:t xml:space="preserve">    │   │   ├── AllTasks.jsx</w:t>
      </w:r>
      <w:r>
        <w:rPr>
          <w:rFonts w:ascii="Consolas" w:eastAsia="Consolas" w:hAnsi="Consolas" w:cs="Consolas"/>
          <w:sz w:val="17"/>
          <w:szCs w:val="17"/>
        </w:rPr>
        <w:br/>
        <w:t xml:space="preserve">    │   │   ├── AutoHistory.jsx</w:t>
      </w:r>
      <w:r>
        <w:rPr>
          <w:rFonts w:ascii="Consolas" w:eastAsia="Consolas" w:hAnsi="Consolas" w:cs="Consolas"/>
          <w:sz w:val="17"/>
          <w:szCs w:val="17"/>
        </w:rPr>
        <w:br/>
        <w:t xml:space="preserve">    │   │   ├── AutomationStatus.jsx</w:t>
      </w:r>
      <w:r>
        <w:rPr>
          <w:rFonts w:ascii="Consolas" w:eastAsia="Consolas" w:hAnsi="Consolas" w:cs="Consolas"/>
          <w:sz w:val="17"/>
          <w:szCs w:val="17"/>
        </w:rPr>
        <w:br/>
        <w:t xml:space="preserve">    │   │   ├── ChildLead.jsx</w:t>
      </w:r>
      <w:r>
        <w:rPr>
          <w:rFonts w:ascii="Consolas" w:eastAsia="Consolas" w:hAnsi="Consolas" w:cs="Consolas"/>
          <w:sz w:val="17"/>
          <w:szCs w:val="17"/>
        </w:rPr>
        <w:br/>
        <w:t xml:space="preserve">    │   │   ├── CreateLead.jsx</w:t>
      </w:r>
      <w:r>
        <w:rPr>
          <w:rFonts w:ascii="Consolas" w:eastAsia="Consolas" w:hAnsi="Consolas" w:cs="Consolas"/>
          <w:sz w:val="17"/>
          <w:szCs w:val="17"/>
        </w:rPr>
        <w:br/>
        <w:t xml:space="preserve">    │   │   ├── DiscountedEstimate.jsx</w:t>
      </w:r>
      <w:r>
        <w:rPr>
          <w:rFonts w:ascii="Consolas" w:eastAsia="Consolas" w:hAnsi="Consolas" w:cs="Consolas"/>
          <w:sz w:val="17"/>
          <w:szCs w:val="17"/>
        </w:rPr>
        <w:br/>
        <w:t xml:space="preserve">    │   │   </w:t>
      </w:r>
      <w:r>
        <w:rPr>
          <w:rFonts w:ascii="Consolas" w:eastAsia="Consolas" w:hAnsi="Consolas" w:cs="Consolas"/>
          <w:sz w:val="17"/>
          <w:szCs w:val="17"/>
        </w:rPr>
        <w:t>├── LeadDetail.jsx</w:t>
      </w:r>
      <w:r>
        <w:rPr>
          <w:rFonts w:ascii="Consolas" w:eastAsia="Consolas" w:hAnsi="Consolas" w:cs="Consolas"/>
          <w:sz w:val="17"/>
          <w:szCs w:val="17"/>
        </w:rPr>
        <w:br/>
        <w:t xml:space="preserve">    │   │   ├── LeadEstimate.jsx</w:t>
      </w:r>
      <w:r>
        <w:rPr>
          <w:rFonts w:ascii="Consolas" w:eastAsia="Consolas" w:hAnsi="Consolas" w:cs="Consolas"/>
          <w:sz w:val="17"/>
          <w:szCs w:val="17"/>
        </w:rPr>
        <w:br/>
        <w:t xml:space="preserve">    │   │   ├── LeadHistory.jsx</w:t>
      </w:r>
      <w:r>
        <w:rPr>
          <w:rFonts w:ascii="Consolas" w:eastAsia="Consolas" w:hAnsi="Consolas" w:cs="Consolas"/>
          <w:sz w:val="17"/>
          <w:szCs w:val="17"/>
        </w:rPr>
        <w:br/>
        <w:t xml:space="preserve">    │   │   ├── LeadInfo.jsx</w:t>
      </w:r>
      <w:r>
        <w:rPr>
          <w:rFonts w:ascii="Consolas" w:eastAsia="Consolas" w:hAnsi="Consolas" w:cs="Consolas"/>
          <w:sz w:val="17"/>
          <w:szCs w:val="17"/>
        </w:rPr>
        <w:br/>
        <w:t xml:space="preserve">    │   │   ├── Leads.jsx</w:t>
      </w:r>
      <w:r>
        <w:rPr>
          <w:rFonts w:ascii="Consolas" w:eastAsia="Consolas" w:hAnsi="Consolas" w:cs="Consolas"/>
          <w:sz w:val="17"/>
          <w:szCs w:val="17"/>
        </w:rPr>
        <w:br/>
        <w:t xml:space="preserve">    │   │   ├── LeadTask.jsx</w:t>
      </w:r>
      <w:r>
        <w:rPr>
          <w:rFonts w:ascii="Consolas" w:eastAsia="Consolas" w:hAnsi="Consolas" w:cs="Consolas"/>
          <w:sz w:val="17"/>
          <w:szCs w:val="17"/>
        </w:rPr>
        <w:br/>
        <w:t xml:space="preserve">    │   │   ├── Projects.jsx</w:t>
      </w:r>
      <w:r>
        <w:rPr>
          <w:rFonts w:ascii="Consolas" w:eastAsia="Consolas" w:hAnsi="Consolas" w:cs="Consolas"/>
          <w:sz w:val="17"/>
          <w:szCs w:val="17"/>
        </w:rPr>
        <w:br/>
        <w:t xml:space="preserve">    │   │   ├── SalesReport.jsx</w:t>
      </w:r>
      <w:r>
        <w:rPr>
          <w:rFonts w:ascii="Consolas" w:eastAsia="Consolas" w:hAnsi="Consolas" w:cs="Consolas"/>
          <w:sz w:val="17"/>
          <w:szCs w:val="17"/>
        </w:rPr>
        <w:br/>
        <w:t xml:space="preserve">    │   │   ├── ServicePaym</w:t>
      </w:r>
      <w:r>
        <w:rPr>
          <w:rFonts w:ascii="Consolas" w:eastAsia="Consolas" w:hAnsi="Consolas" w:cs="Consolas"/>
          <w:sz w:val="17"/>
          <w:szCs w:val="17"/>
        </w:rPr>
        <w:t>entTerm.jsx</w:t>
      </w:r>
      <w:r>
        <w:rPr>
          <w:rFonts w:ascii="Consolas" w:eastAsia="Consolas" w:hAnsi="Consolas" w:cs="Consolas"/>
          <w:sz w:val="17"/>
          <w:szCs w:val="17"/>
        </w:rPr>
        <w:br/>
        <w:t xml:space="preserve">    │   │   └── ServingCompanies.jsx</w:t>
      </w:r>
      <w:r>
        <w:rPr>
          <w:rFonts w:ascii="Consolas" w:eastAsia="Consolas" w:hAnsi="Consolas" w:cs="Consolas"/>
          <w:sz w:val="17"/>
          <w:szCs w:val="17"/>
        </w:rPr>
        <w:br/>
      </w:r>
      <w:r>
        <w:rPr>
          <w:rFonts w:ascii="Consolas" w:eastAsia="Consolas" w:hAnsi="Consolas" w:cs="Consolas"/>
          <w:sz w:val="17"/>
          <w:szCs w:val="17"/>
        </w:rPr>
        <w:lastRenderedPageBreak/>
        <w:t xml:space="preserve">    │   ├── payment/</w:t>
      </w:r>
      <w:r>
        <w:rPr>
          <w:rFonts w:ascii="Consolas" w:eastAsia="Consolas" w:hAnsi="Consolas" w:cs="Consolas"/>
          <w:sz w:val="17"/>
          <w:szCs w:val="17"/>
        </w:rPr>
        <w:br/>
        <w:t xml:space="preserve">    │   │   └── SalesPOPayment.jsx</w:t>
      </w:r>
      <w:r>
        <w:rPr>
          <w:rFonts w:ascii="Consolas" w:eastAsia="Consolas" w:hAnsi="Consolas" w:cs="Consolas"/>
          <w:sz w:val="17"/>
          <w:szCs w:val="17"/>
        </w:rPr>
        <w:br/>
        <w:t xml:space="preserve">    │   ├── projects/</w:t>
      </w:r>
      <w:r>
        <w:rPr>
          <w:rFonts w:ascii="Consolas" w:eastAsia="Consolas" w:hAnsi="Consolas" w:cs="Consolas"/>
          <w:sz w:val="17"/>
          <w:szCs w:val="17"/>
        </w:rPr>
        <w:br/>
        <w:t xml:space="preserve">    │   │   └── SalesProject.jsx</w:t>
      </w:r>
      <w:r>
        <w:rPr>
          <w:rFonts w:ascii="Consolas" w:eastAsia="Consolas" w:hAnsi="Consolas" w:cs="Consolas"/>
          <w:sz w:val="17"/>
          <w:szCs w:val="17"/>
        </w:rPr>
        <w:br/>
        <w:t xml:space="preserve">    │   ├── proposal/</w:t>
      </w:r>
      <w:r>
        <w:rPr>
          <w:rFonts w:ascii="Consolas" w:eastAsia="Consolas" w:hAnsi="Consolas" w:cs="Consolas"/>
          <w:sz w:val="17"/>
          <w:szCs w:val="17"/>
        </w:rPr>
        <w:br/>
        <w:t xml:space="preserve">    │   │   ├── AllProposal.jsx</w:t>
      </w:r>
      <w:r>
        <w:rPr>
          <w:rFonts w:ascii="Consolas" w:eastAsia="Consolas" w:hAnsi="Consolas" w:cs="Consolas"/>
          <w:sz w:val="17"/>
          <w:szCs w:val="17"/>
        </w:rPr>
        <w:br/>
        <w:t xml:space="preserve">    │   │   └── Proposal.jsx</w:t>
      </w:r>
      <w:r>
        <w:rPr>
          <w:rFonts w:ascii="Consolas" w:eastAsia="Consolas" w:hAnsi="Consolas" w:cs="Consolas"/>
          <w:sz w:val="17"/>
          <w:szCs w:val="17"/>
        </w:rPr>
        <w:br/>
        <w:t xml:space="preserve">    │   ├── u</w:t>
      </w:r>
      <w:r>
        <w:rPr>
          <w:rFonts w:ascii="Consolas" w:eastAsia="Consolas" w:hAnsi="Consolas" w:cs="Consolas"/>
          <w:sz w:val="17"/>
          <w:szCs w:val="17"/>
        </w:rPr>
        <w:t>nbill/</w:t>
      </w:r>
      <w:r>
        <w:rPr>
          <w:rFonts w:ascii="Consolas" w:eastAsia="Consolas" w:hAnsi="Consolas" w:cs="Consolas"/>
          <w:sz w:val="17"/>
          <w:szCs w:val="17"/>
        </w:rPr>
        <w:br/>
        <w:t xml:space="preserve">    │   │   └── SalesUnbill.jsx</w:t>
      </w:r>
      <w:r>
        <w:rPr>
          <w:rFonts w:ascii="Consolas" w:eastAsia="Consolas" w:hAnsi="Consolas" w:cs="Consolas"/>
          <w:sz w:val="17"/>
          <w:szCs w:val="17"/>
        </w:rPr>
        <w:br/>
        <w:t xml:space="preserve">    │   └── vendors/</w:t>
      </w:r>
      <w:r>
        <w:rPr>
          <w:rFonts w:ascii="Consolas" w:eastAsia="Consolas" w:hAnsi="Consolas" w:cs="Consolas"/>
          <w:sz w:val="17"/>
          <w:szCs w:val="17"/>
        </w:rPr>
        <w:br/>
        <w:t xml:space="preserve">    │       └── Vendors.jsx</w:t>
      </w:r>
      <w:r>
        <w:rPr>
          <w:rFonts w:ascii="Consolas" w:eastAsia="Consolas" w:hAnsi="Consolas" w:cs="Consolas"/>
          <w:sz w:val="17"/>
          <w:szCs w:val="17"/>
        </w:rPr>
        <w:br/>
        <w:t xml:space="preserve">    ├── setting/</w:t>
      </w:r>
      <w:r>
        <w:rPr>
          <w:rFonts w:ascii="Consolas" w:eastAsia="Consolas" w:hAnsi="Consolas" w:cs="Consolas"/>
          <w:sz w:val="17"/>
          <w:szCs w:val="17"/>
        </w:rPr>
        <w:br/>
        <w:t xml:space="preserve">    │   ├── applicantType/</w:t>
      </w:r>
      <w:r>
        <w:rPr>
          <w:rFonts w:ascii="Consolas" w:eastAsia="Consolas" w:hAnsi="Consolas" w:cs="Consolas"/>
          <w:sz w:val="17"/>
          <w:szCs w:val="17"/>
        </w:rPr>
        <w:br/>
        <w:t xml:space="preserve">    │   │   └── ApplicantTypes.jsx</w:t>
      </w:r>
      <w:r>
        <w:rPr>
          <w:rFonts w:ascii="Consolas" w:eastAsia="Consolas" w:hAnsi="Consolas" w:cs="Consolas"/>
          <w:sz w:val="17"/>
          <w:szCs w:val="17"/>
        </w:rPr>
        <w:br/>
        <w:t xml:space="preserve">    │   ├── comments/</w:t>
      </w:r>
      <w:r>
        <w:rPr>
          <w:rFonts w:ascii="Consolas" w:eastAsia="Consolas" w:hAnsi="Consolas" w:cs="Consolas"/>
          <w:sz w:val="17"/>
          <w:szCs w:val="17"/>
        </w:rPr>
        <w:br/>
        <w:t xml:space="preserve">    │   │   └── LeadComments.jsx</w:t>
      </w:r>
      <w:r>
        <w:rPr>
          <w:rFonts w:ascii="Consolas" w:eastAsia="Consolas" w:hAnsi="Consolas" w:cs="Consolas"/>
          <w:sz w:val="17"/>
          <w:szCs w:val="17"/>
        </w:rPr>
        <w:br/>
        <w:t xml:space="preserve">    │   ├── contacts/</w:t>
      </w:r>
      <w:r>
        <w:rPr>
          <w:rFonts w:ascii="Consolas" w:eastAsia="Consolas" w:hAnsi="Consolas" w:cs="Consolas"/>
          <w:sz w:val="17"/>
          <w:szCs w:val="17"/>
        </w:rPr>
        <w:br/>
        <w:t xml:space="preserve">    │   │   </w:t>
      </w:r>
      <w:r>
        <w:rPr>
          <w:rFonts w:ascii="Consolas" w:eastAsia="Consolas" w:hAnsi="Consolas" w:cs="Consolas"/>
          <w:sz w:val="17"/>
          <w:szCs w:val="17"/>
        </w:rPr>
        <w:t>└── ContactModalForm.jsx</w:t>
      </w:r>
      <w:r>
        <w:rPr>
          <w:rFonts w:ascii="Consolas" w:eastAsia="Consolas" w:hAnsi="Consolas" w:cs="Consolas"/>
          <w:sz w:val="17"/>
          <w:szCs w:val="17"/>
        </w:rPr>
        <w:br/>
        <w:t xml:space="preserve">    │   ├── country/</w:t>
      </w:r>
      <w:r>
        <w:rPr>
          <w:rFonts w:ascii="Consolas" w:eastAsia="Consolas" w:hAnsi="Consolas" w:cs="Consolas"/>
          <w:sz w:val="17"/>
          <w:szCs w:val="17"/>
        </w:rPr>
        <w:br/>
        <w:t xml:space="preserve">    │   │   ├── CityData.jsx</w:t>
      </w:r>
      <w:r>
        <w:rPr>
          <w:rFonts w:ascii="Consolas" w:eastAsia="Consolas" w:hAnsi="Consolas" w:cs="Consolas"/>
          <w:sz w:val="17"/>
          <w:szCs w:val="17"/>
        </w:rPr>
        <w:br/>
        <w:t xml:space="preserve">    │   │   ├── CountryData.jsx</w:t>
      </w:r>
      <w:r>
        <w:rPr>
          <w:rFonts w:ascii="Consolas" w:eastAsia="Consolas" w:hAnsi="Consolas" w:cs="Consolas"/>
          <w:sz w:val="17"/>
          <w:szCs w:val="17"/>
        </w:rPr>
        <w:br/>
        <w:t xml:space="preserve">    │   │   └── StateData.jsx</w:t>
      </w:r>
      <w:r>
        <w:rPr>
          <w:rFonts w:ascii="Consolas" w:eastAsia="Consolas" w:hAnsi="Consolas" w:cs="Consolas"/>
          <w:sz w:val="17"/>
          <w:szCs w:val="17"/>
        </w:rPr>
        <w:br/>
        <w:t xml:space="preserve">    │   ├── department/</w:t>
      </w:r>
      <w:r>
        <w:rPr>
          <w:rFonts w:ascii="Consolas" w:eastAsia="Consolas" w:hAnsi="Consolas" w:cs="Consolas"/>
          <w:sz w:val="17"/>
          <w:szCs w:val="17"/>
        </w:rPr>
        <w:br/>
        <w:t xml:space="preserve">    │   │   └── Department.jsx</w:t>
      </w:r>
      <w:r>
        <w:rPr>
          <w:rFonts w:ascii="Consolas" w:eastAsia="Consolas" w:hAnsi="Consolas" w:cs="Consolas"/>
          <w:sz w:val="17"/>
          <w:szCs w:val="17"/>
        </w:rPr>
        <w:br/>
        <w:t xml:space="preserve">    │   ├── designation/</w:t>
      </w:r>
      <w:r>
        <w:rPr>
          <w:rFonts w:ascii="Consolas" w:eastAsia="Consolas" w:hAnsi="Consolas" w:cs="Consolas"/>
          <w:sz w:val="17"/>
          <w:szCs w:val="17"/>
        </w:rPr>
        <w:br/>
        <w:t xml:space="preserve">    │   │   └── Designation.jsx</w:t>
      </w:r>
      <w:r>
        <w:rPr>
          <w:rFonts w:ascii="Consolas" w:eastAsia="Consolas" w:hAnsi="Consolas" w:cs="Consolas"/>
          <w:sz w:val="17"/>
          <w:szCs w:val="17"/>
        </w:rPr>
        <w:br/>
        <w:t xml:space="preserve">    │  </w:t>
      </w:r>
      <w:r>
        <w:rPr>
          <w:rFonts w:ascii="Consolas" w:eastAsia="Consolas" w:hAnsi="Consolas" w:cs="Consolas"/>
          <w:sz w:val="17"/>
          <w:szCs w:val="17"/>
        </w:rPr>
        <w:t xml:space="preserve"> ├── ipaddress/</w:t>
      </w:r>
      <w:r>
        <w:rPr>
          <w:rFonts w:ascii="Consolas" w:eastAsia="Consolas" w:hAnsi="Consolas" w:cs="Consolas"/>
          <w:sz w:val="17"/>
          <w:szCs w:val="17"/>
        </w:rPr>
        <w:br/>
        <w:t xml:space="preserve">    │   │   └── IpAddress.jsx</w:t>
      </w:r>
      <w:r>
        <w:rPr>
          <w:rFonts w:ascii="Consolas" w:eastAsia="Consolas" w:hAnsi="Consolas" w:cs="Consolas"/>
          <w:sz w:val="17"/>
          <w:szCs w:val="17"/>
        </w:rPr>
        <w:br/>
        <w:t xml:space="preserve">    │   ├── paymentTerm/</w:t>
      </w:r>
      <w:r>
        <w:rPr>
          <w:rFonts w:ascii="Consolas" w:eastAsia="Consolas" w:hAnsi="Consolas" w:cs="Consolas"/>
          <w:sz w:val="17"/>
          <w:szCs w:val="17"/>
        </w:rPr>
        <w:br/>
        <w:t xml:space="preserve">    │   │   └── PaymentTems.jsx</w:t>
      </w:r>
      <w:r>
        <w:rPr>
          <w:rFonts w:ascii="Consolas" w:eastAsia="Consolas" w:hAnsi="Consolas" w:cs="Consolas"/>
          <w:sz w:val="17"/>
          <w:szCs w:val="17"/>
        </w:rPr>
        <w:br/>
        <w:t xml:space="preserve">    │   ├── procurement/</w:t>
      </w:r>
      <w:r>
        <w:rPr>
          <w:rFonts w:ascii="Consolas" w:eastAsia="Consolas" w:hAnsi="Consolas" w:cs="Consolas"/>
          <w:sz w:val="17"/>
          <w:szCs w:val="17"/>
        </w:rPr>
        <w:br/>
        <w:t xml:space="preserve">    │   │   ├── ProcurementCategory.jsx</w:t>
      </w:r>
      <w:r>
        <w:rPr>
          <w:rFonts w:ascii="Consolas" w:eastAsia="Consolas" w:hAnsi="Consolas" w:cs="Consolas"/>
          <w:sz w:val="17"/>
          <w:szCs w:val="17"/>
        </w:rPr>
        <w:br/>
        <w:t xml:space="preserve">    │   │   └── ProcurementSubCategory.jsx</w:t>
      </w:r>
      <w:r>
        <w:rPr>
          <w:rFonts w:ascii="Consolas" w:eastAsia="Consolas" w:hAnsi="Consolas" w:cs="Consolas"/>
          <w:sz w:val="17"/>
          <w:szCs w:val="17"/>
        </w:rPr>
        <w:br/>
        <w:t xml:space="preserve">    │   ├── products/</w:t>
      </w:r>
      <w:r>
        <w:rPr>
          <w:rFonts w:ascii="Consolas" w:eastAsia="Consolas" w:hAnsi="Consolas" w:cs="Consolas"/>
          <w:sz w:val="17"/>
          <w:szCs w:val="17"/>
        </w:rPr>
        <w:br/>
        <w:t xml:space="preserve">    │   │   ├── Busines</w:t>
      </w:r>
      <w:r>
        <w:rPr>
          <w:rFonts w:ascii="Consolas" w:eastAsia="Consolas" w:hAnsi="Consolas" w:cs="Consolas"/>
          <w:sz w:val="17"/>
          <w:szCs w:val="17"/>
        </w:rPr>
        <w:t>sArrangement.jsx</w:t>
      </w:r>
      <w:r>
        <w:rPr>
          <w:rFonts w:ascii="Consolas" w:eastAsia="Consolas" w:hAnsi="Consolas" w:cs="Consolas"/>
          <w:sz w:val="17"/>
          <w:szCs w:val="17"/>
        </w:rPr>
        <w:br/>
        <w:t xml:space="preserve">    │   │   ├── ProductAttachedDocument.jsx</w:t>
      </w:r>
      <w:r>
        <w:rPr>
          <w:rFonts w:ascii="Consolas" w:eastAsia="Consolas" w:hAnsi="Consolas" w:cs="Consolas"/>
          <w:sz w:val="17"/>
          <w:szCs w:val="17"/>
        </w:rPr>
        <w:br/>
        <w:t xml:space="preserve">    │   │   ├── ProductCategory.jsx</w:t>
      </w:r>
      <w:r>
        <w:rPr>
          <w:rFonts w:ascii="Consolas" w:eastAsia="Consolas" w:hAnsi="Consolas" w:cs="Consolas"/>
          <w:sz w:val="17"/>
          <w:szCs w:val="17"/>
        </w:rPr>
        <w:br/>
        <w:t xml:space="preserve">    │   │   ├── ProductDocument.jsx</w:t>
      </w:r>
      <w:r>
        <w:rPr>
          <w:rFonts w:ascii="Consolas" w:eastAsia="Consolas" w:hAnsi="Consolas" w:cs="Consolas"/>
          <w:sz w:val="17"/>
          <w:szCs w:val="17"/>
        </w:rPr>
        <w:br/>
        <w:t xml:space="preserve">    │   │   ├── ProductMilestones.jsx</w:t>
      </w:r>
      <w:r>
        <w:rPr>
          <w:rFonts w:ascii="Consolas" w:eastAsia="Consolas" w:hAnsi="Consolas" w:cs="Consolas"/>
          <w:sz w:val="17"/>
          <w:szCs w:val="17"/>
        </w:rPr>
        <w:br/>
        <w:t xml:space="preserve">    │   │   ├── ProductServiceDetails.jsx</w:t>
      </w:r>
      <w:r>
        <w:rPr>
          <w:rFonts w:ascii="Consolas" w:eastAsia="Consolas" w:hAnsi="Consolas" w:cs="Consolas"/>
          <w:sz w:val="17"/>
          <w:szCs w:val="17"/>
        </w:rPr>
        <w:br/>
        <w:t xml:space="preserve">    │   │   ├── ProductSubCategory.jsx</w:t>
      </w:r>
      <w:r>
        <w:rPr>
          <w:rFonts w:ascii="Consolas" w:eastAsia="Consolas" w:hAnsi="Consolas" w:cs="Consolas"/>
          <w:sz w:val="17"/>
          <w:szCs w:val="17"/>
        </w:rPr>
        <w:br/>
        <w:t xml:space="preserve">    </w:t>
      </w:r>
      <w:r>
        <w:rPr>
          <w:rFonts w:ascii="Consolas" w:eastAsia="Consolas" w:hAnsi="Consolas" w:cs="Consolas"/>
          <w:sz w:val="17"/>
          <w:szCs w:val="17"/>
        </w:rPr>
        <w:t>│   │   ├── ProductTAT.jsx</w:t>
      </w:r>
      <w:r>
        <w:rPr>
          <w:rFonts w:ascii="Consolas" w:eastAsia="Consolas" w:hAnsi="Consolas" w:cs="Consolas"/>
          <w:sz w:val="17"/>
          <w:szCs w:val="17"/>
        </w:rPr>
        <w:br/>
        <w:t xml:space="preserve">    │   │   ├── SalesTAT.jsx</w:t>
      </w:r>
      <w:r>
        <w:rPr>
          <w:rFonts w:ascii="Consolas" w:eastAsia="Consolas" w:hAnsi="Consolas" w:cs="Consolas"/>
          <w:sz w:val="17"/>
          <w:szCs w:val="17"/>
        </w:rPr>
        <w:br/>
        <w:t xml:space="preserve">    │   │   ├── SolutionDetails.jsx</w:t>
      </w:r>
      <w:r>
        <w:rPr>
          <w:rFonts w:ascii="Consolas" w:eastAsia="Consolas" w:hAnsi="Consolas" w:cs="Consolas"/>
          <w:sz w:val="17"/>
          <w:szCs w:val="17"/>
        </w:rPr>
        <w:br/>
        <w:t xml:space="preserve">    │   │   ├── SolutionPrice.jsx</w:t>
      </w:r>
      <w:r>
        <w:rPr>
          <w:rFonts w:ascii="Consolas" w:eastAsia="Consolas" w:hAnsi="Consolas" w:cs="Consolas"/>
          <w:sz w:val="17"/>
          <w:szCs w:val="17"/>
        </w:rPr>
        <w:br/>
        <w:t xml:space="preserve">    │   │   └── Solutions.jsx</w:t>
      </w:r>
      <w:r>
        <w:rPr>
          <w:rFonts w:ascii="Consolas" w:eastAsia="Consolas" w:hAnsi="Consolas" w:cs="Consolas"/>
          <w:sz w:val="17"/>
          <w:szCs w:val="17"/>
        </w:rPr>
        <w:br/>
        <w:t xml:space="preserve">    │   ├── proposalAndBrouchers/</w:t>
      </w:r>
      <w:r>
        <w:rPr>
          <w:rFonts w:ascii="Consolas" w:eastAsia="Consolas" w:hAnsi="Consolas" w:cs="Consolas"/>
          <w:sz w:val="17"/>
          <w:szCs w:val="17"/>
        </w:rPr>
        <w:br/>
        <w:t xml:space="preserve">    │   │   ├── category/</w:t>
      </w:r>
      <w:r>
        <w:rPr>
          <w:rFonts w:ascii="Consolas" w:eastAsia="Consolas" w:hAnsi="Consolas" w:cs="Consolas"/>
          <w:sz w:val="17"/>
          <w:szCs w:val="17"/>
        </w:rPr>
        <w:br/>
        <w:t xml:space="preserve">    │   │   │   └── ProposalCategory.jsx</w:t>
      </w:r>
      <w:r>
        <w:rPr>
          <w:rFonts w:ascii="Consolas" w:eastAsia="Consolas" w:hAnsi="Consolas" w:cs="Consolas"/>
          <w:sz w:val="17"/>
          <w:szCs w:val="17"/>
        </w:rPr>
        <w:br/>
        <w:t xml:space="preserve">    │   │   ├── menu/</w:t>
      </w:r>
      <w:r>
        <w:rPr>
          <w:rFonts w:ascii="Consolas" w:eastAsia="Consolas" w:hAnsi="Consolas" w:cs="Consolas"/>
          <w:sz w:val="17"/>
          <w:szCs w:val="17"/>
        </w:rPr>
        <w:br/>
        <w:t xml:space="preserve">    │   │   │   └── ProposalMenu.jsx</w:t>
      </w:r>
      <w:r>
        <w:rPr>
          <w:rFonts w:ascii="Consolas" w:eastAsia="Consolas" w:hAnsi="Consolas" w:cs="Consolas"/>
          <w:sz w:val="17"/>
          <w:szCs w:val="17"/>
        </w:rPr>
        <w:br/>
        <w:t xml:space="preserve">    │   │   ├── service/</w:t>
      </w:r>
      <w:r>
        <w:rPr>
          <w:rFonts w:ascii="Consolas" w:eastAsia="Consolas" w:hAnsi="Consolas" w:cs="Consolas"/>
          <w:sz w:val="17"/>
          <w:szCs w:val="17"/>
        </w:rPr>
        <w:br/>
        <w:t xml:space="preserve">    │   │   │   └── ProposalService.jsx</w:t>
      </w:r>
      <w:r>
        <w:rPr>
          <w:rFonts w:ascii="Consolas" w:eastAsia="Consolas" w:hAnsi="Consolas" w:cs="Consolas"/>
          <w:sz w:val="17"/>
          <w:szCs w:val="17"/>
        </w:rPr>
        <w:br/>
        <w:t xml:space="preserve">    │   │   └── subCategory/</w:t>
      </w:r>
      <w:r>
        <w:rPr>
          <w:rFonts w:ascii="Consolas" w:eastAsia="Consolas" w:hAnsi="Consolas" w:cs="Consolas"/>
          <w:sz w:val="17"/>
          <w:szCs w:val="17"/>
        </w:rPr>
        <w:br/>
        <w:t xml:space="preserve">    │   │       └── ProposalSubCategory.jsx</w:t>
      </w:r>
      <w:r>
        <w:rPr>
          <w:rFonts w:ascii="Consolas" w:eastAsia="Consolas" w:hAnsi="Consolas" w:cs="Consolas"/>
          <w:sz w:val="17"/>
          <w:szCs w:val="17"/>
        </w:rPr>
        <w:br/>
        <w:t xml:space="preserve">    │   ├── proposalAndTemplates/</w:t>
      </w:r>
      <w:r>
        <w:rPr>
          <w:rFonts w:ascii="Consolas" w:eastAsia="Consolas" w:hAnsi="Consolas" w:cs="Consolas"/>
          <w:sz w:val="17"/>
          <w:szCs w:val="17"/>
        </w:rPr>
        <w:br/>
        <w:t xml:space="preserve">    │   │   └── Template</w:t>
      </w:r>
      <w:r>
        <w:rPr>
          <w:rFonts w:ascii="Consolas" w:eastAsia="Consolas" w:hAnsi="Consolas" w:cs="Consolas"/>
          <w:sz w:val="17"/>
          <w:szCs w:val="17"/>
        </w:rPr>
        <w:t>sAndEmailBody.jsx</w:t>
      </w:r>
      <w:r>
        <w:rPr>
          <w:rFonts w:ascii="Consolas" w:eastAsia="Consolas" w:hAnsi="Consolas" w:cs="Consolas"/>
          <w:sz w:val="17"/>
          <w:szCs w:val="17"/>
        </w:rPr>
        <w:br/>
        <w:t xml:space="preserve">    │   ├── slug/</w:t>
      </w:r>
      <w:r>
        <w:rPr>
          <w:rFonts w:ascii="Consolas" w:eastAsia="Consolas" w:hAnsi="Consolas" w:cs="Consolas"/>
          <w:sz w:val="17"/>
          <w:szCs w:val="17"/>
        </w:rPr>
        <w:br/>
        <w:t xml:space="preserve">    │   │   └── Slug.jsx</w:t>
      </w:r>
      <w:r>
        <w:rPr>
          <w:rFonts w:ascii="Consolas" w:eastAsia="Consolas" w:hAnsi="Consolas" w:cs="Consolas"/>
          <w:sz w:val="17"/>
          <w:szCs w:val="17"/>
        </w:rPr>
        <w:br/>
        <w:t xml:space="preserve">    │   ├── status/</w:t>
      </w:r>
      <w:r>
        <w:rPr>
          <w:rFonts w:ascii="Consolas" w:eastAsia="Consolas" w:hAnsi="Consolas" w:cs="Consolas"/>
          <w:sz w:val="17"/>
          <w:szCs w:val="17"/>
        </w:rPr>
        <w:br/>
        <w:t xml:space="preserve">    │   │   └── LeadStatus.jsx</w:t>
      </w:r>
      <w:r>
        <w:rPr>
          <w:rFonts w:ascii="Consolas" w:eastAsia="Consolas" w:hAnsi="Consolas" w:cs="Consolas"/>
          <w:sz w:val="17"/>
          <w:szCs w:val="17"/>
        </w:rPr>
        <w:br/>
        <w:t xml:space="preserve">    │   └── urls/</w:t>
      </w:r>
      <w:r>
        <w:rPr>
          <w:rFonts w:ascii="Consolas" w:eastAsia="Consolas" w:hAnsi="Consolas" w:cs="Consolas"/>
          <w:sz w:val="17"/>
          <w:szCs w:val="17"/>
        </w:rPr>
        <w:br/>
        <w:t xml:space="preserve">    │       └── Urls.jsx</w:t>
      </w:r>
      <w:r>
        <w:rPr>
          <w:rFonts w:ascii="Consolas" w:eastAsia="Consolas" w:hAnsi="Consolas" w:cs="Consolas"/>
          <w:sz w:val="17"/>
          <w:szCs w:val="17"/>
        </w:rPr>
        <w:br/>
        <w:t xml:space="preserve">    ├── styles/</w:t>
      </w:r>
      <w:r>
        <w:rPr>
          <w:rFonts w:ascii="Consolas" w:eastAsia="Consolas" w:hAnsi="Consolas" w:cs="Consolas"/>
          <w:sz w:val="17"/>
          <w:szCs w:val="17"/>
        </w:rPr>
        <w:br/>
        <w:t xml:space="preserve">    │   └── globals.css</w:t>
      </w:r>
      <w:r>
        <w:rPr>
          <w:rFonts w:ascii="Consolas" w:eastAsia="Consolas" w:hAnsi="Consolas" w:cs="Consolas"/>
          <w:sz w:val="17"/>
          <w:szCs w:val="17"/>
        </w:rPr>
        <w:br/>
        <w:t xml:space="preserve">    ├── toolkit/</w:t>
      </w:r>
      <w:r>
        <w:rPr>
          <w:rFonts w:ascii="Consolas" w:eastAsia="Consolas" w:hAnsi="Consolas" w:cs="Consolas"/>
          <w:sz w:val="17"/>
          <w:szCs w:val="17"/>
        </w:rPr>
        <w:br/>
      </w:r>
      <w:r>
        <w:rPr>
          <w:rFonts w:ascii="Consolas" w:eastAsia="Consolas" w:hAnsi="Consolas" w:cs="Consolas"/>
          <w:sz w:val="17"/>
          <w:szCs w:val="17"/>
        </w:rPr>
        <w:lastRenderedPageBreak/>
        <w:t xml:space="preserve">    │   ├── slices/</w:t>
      </w:r>
      <w:r>
        <w:rPr>
          <w:rFonts w:ascii="Consolas" w:eastAsia="Consolas" w:hAnsi="Consolas" w:cs="Consolas"/>
          <w:sz w:val="17"/>
          <w:szCs w:val="17"/>
        </w:rPr>
        <w:br/>
        <w:t xml:space="preserve">    │   │   ├── accountS</w:t>
      </w:r>
      <w:r>
        <w:rPr>
          <w:rFonts w:ascii="Consolas" w:eastAsia="Consolas" w:hAnsi="Consolas" w:cs="Consolas"/>
          <w:sz w:val="17"/>
          <w:szCs w:val="17"/>
        </w:rPr>
        <w:t>lice.js</w:t>
      </w:r>
      <w:r>
        <w:rPr>
          <w:rFonts w:ascii="Consolas" w:eastAsia="Consolas" w:hAnsi="Consolas" w:cs="Consolas"/>
          <w:sz w:val="17"/>
          <w:szCs w:val="17"/>
        </w:rPr>
        <w:br/>
        <w:t xml:space="preserve">    │   │   ├── authSlice.js</w:t>
      </w:r>
      <w:r>
        <w:rPr>
          <w:rFonts w:ascii="Consolas" w:eastAsia="Consolas" w:hAnsi="Consolas" w:cs="Consolas"/>
          <w:sz w:val="17"/>
          <w:szCs w:val="17"/>
        </w:rPr>
        <w:br/>
        <w:t xml:space="preserve">    │   │   ├── commonSlice.js</w:t>
      </w:r>
      <w:r>
        <w:rPr>
          <w:rFonts w:ascii="Consolas" w:eastAsia="Consolas" w:hAnsi="Consolas" w:cs="Consolas"/>
          <w:sz w:val="17"/>
          <w:szCs w:val="17"/>
        </w:rPr>
        <w:br/>
        <w:t xml:space="preserve">    │   │   ├── companySlice.js</w:t>
      </w:r>
      <w:r>
        <w:rPr>
          <w:rFonts w:ascii="Consolas" w:eastAsia="Consolas" w:hAnsi="Consolas" w:cs="Consolas"/>
          <w:sz w:val="17"/>
          <w:szCs w:val="17"/>
        </w:rPr>
        <w:br/>
        <w:t xml:space="preserve">    │   │   ├── dashboardSlice.js</w:t>
      </w:r>
      <w:r>
        <w:rPr>
          <w:rFonts w:ascii="Consolas" w:eastAsia="Consolas" w:hAnsi="Consolas" w:cs="Consolas"/>
          <w:sz w:val="17"/>
          <w:szCs w:val="17"/>
        </w:rPr>
        <w:br/>
        <w:t xml:space="preserve">    │   │   ├── leadSlice.js</w:t>
      </w:r>
      <w:r>
        <w:rPr>
          <w:rFonts w:ascii="Consolas" w:eastAsia="Consolas" w:hAnsi="Consolas" w:cs="Consolas"/>
          <w:sz w:val="17"/>
          <w:szCs w:val="17"/>
        </w:rPr>
        <w:br/>
        <w:t xml:space="preserve">    │   │   ├── operationSlice.js</w:t>
      </w:r>
      <w:r>
        <w:rPr>
          <w:rFonts w:ascii="Consolas" w:eastAsia="Consolas" w:hAnsi="Consolas" w:cs="Consolas"/>
          <w:sz w:val="17"/>
          <w:szCs w:val="17"/>
        </w:rPr>
        <w:br/>
        <w:t xml:space="preserve">    │   │   ├── organizationSlice.js</w:t>
      </w:r>
      <w:r>
        <w:rPr>
          <w:rFonts w:ascii="Consolas" w:eastAsia="Consolas" w:hAnsi="Consolas" w:cs="Consolas"/>
          <w:sz w:val="17"/>
          <w:szCs w:val="17"/>
        </w:rPr>
        <w:br/>
        <w:t xml:space="preserve">    │   │   ├── produc</w:t>
      </w:r>
      <w:r>
        <w:rPr>
          <w:rFonts w:ascii="Consolas" w:eastAsia="Consolas" w:hAnsi="Consolas" w:cs="Consolas"/>
          <w:sz w:val="17"/>
          <w:szCs w:val="17"/>
        </w:rPr>
        <w:t>tSlice.js</w:t>
      </w:r>
      <w:r>
        <w:rPr>
          <w:rFonts w:ascii="Consolas" w:eastAsia="Consolas" w:hAnsi="Consolas" w:cs="Consolas"/>
          <w:sz w:val="17"/>
          <w:szCs w:val="17"/>
        </w:rPr>
        <w:br/>
        <w:t xml:space="preserve">    │   │   ├── settingSlice.js</w:t>
      </w:r>
      <w:r>
        <w:rPr>
          <w:rFonts w:ascii="Consolas" w:eastAsia="Consolas" w:hAnsi="Consolas" w:cs="Consolas"/>
          <w:sz w:val="17"/>
          <w:szCs w:val="17"/>
        </w:rPr>
        <w:br/>
        <w:t xml:space="preserve">    │   │   └── vendorsSlice.js</w:t>
      </w:r>
      <w:r>
        <w:rPr>
          <w:rFonts w:ascii="Consolas" w:eastAsia="Consolas" w:hAnsi="Consolas" w:cs="Consolas"/>
          <w:sz w:val="17"/>
          <w:szCs w:val="17"/>
        </w:rPr>
        <w:br/>
        <w:t xml:space="preserve">    │   └── store.js</w:t>
      </w:r>
      <w:r>
        <w:rPr>
          <w:rFonts w:ascii="Consolas" w:eastAsia="Consolas" w:hAnsi="Consolas" w:cs="Consolas"/>
          <w:sz w:val="17"/>
          <w:szCs w:val="17"/>
        </w:rPr>
        <w:br/>
        <w:t xml:space="preserve">    ├── types/</w:t>
      </w:r>
      <w:r>
        <w:rPr>
          <w:rFonts w:ascii="Consolas" w:eastAsia="Consolas" w:hAnsi="Consolas" w:cs="Consolas"/>
          <w:sz w:val="17"/>
          <w:szCs w:val="17"/>
        </w:rPr>
        <w:br/>
        <w:t xml:space="preserve">    │   └── index.ts</w:t>
      </w:r>
      <w:r>
        <w:rPr>
          <w:rFonts w:ascii="Consolas" w:eastAsia="Consolas" w:hAnsi="Consolas" w:cs="Consolas"/>
          <w:sz w:val="17"/>
          <w:szCs w:val="17"/>
        </w:rPr>
        <w:br/>
        <w:t xml:space="preserve">    ├── users/</w:t>
      </w:r>
      <w:r>
        <w:rPr>
          <w:rFonts w:ascii="Consolas" w:eastAsia="Consolas" w:hAnsi="Consolas" w:cs="Consolas"/>
          <w:sz w:val="17"/>
          <w:szCs w:val="17"/>
        </w:rPr>
        <w:br/>
        <w:t xml:space="preserve">    │   ├── DeactiveUserList.jsx</w:t>
      </w:r>
      <w:r>
        <w:rPr>
          <w:rFonts w:ascii="Consolas" w:eastAsia="Consolas" w:hAnsi="Consolas" w:cs="Consolas"/>
          <w:sz w:val="17"/>
          <w:szCs w:val="17"/>
        </w:rPr>
        <w:br/>
        <w:t xml:space="preserve">    │   ├── UserHistory.jsx</w:t>
      </w:r>
      <w:r>
        <w:rPr>
          <w:rFonts w:ascii="Consolas" w:eastAsia="Consolas" w:hAnsi="Consolas" w:cs="Consolas"/>
          <w:sz w:val="17"/>
          <w:szCs w:val="17"/>
        </w:rPr>
        <w:br/>
        <w:t xml:space="preserve">    │   ├── UserMailConfig.jsx</w:t>
      </w:r>
      <w:r>
        <w:rPr>
          <w:rFonts w:ascii="Consolas" w:eastAsia="Consolas" w:hAnsi="Consolas" w:cs="Consolas"/>
          <w:sz w:val="17"/>
          <w:szCs w:val="17"/>
        </w:rPr>
        <w:br/>
        <w:t xml:space="preserve">    │   ├── UserMa</w:t>
      </w:r>
      <w:r>
        <w:rPr>
          <w:rFonts w:ascii="Consolas" w:eastAsia="Consolas" w:hAnsi="Consolas" w:cs="Consolas"/>
          <w:sz w:val="17"/>
          <w:szCs w:val="17"/>
        </w:rPr>
        <w:t>nagerApproval.jsx</w:t>
      </w:r>
      <w:r>
        <w:rPr>
          <w:rFonts w:ascii="Consolas" w:eastAsia="Consolas" w:hAnsi="Consolas" w:cs="Consolas"/>
          <w:sz w:val="17"/>
          <w:szCs w:val="17"/>
        </w:rPr>
        <w:br/>
        <w:t xml:space="preserve">    │   └── Users.jsx</w:t>
      </w:r>
      <w:r>
        <w:rPr>
          <w:rFonts w:ascii="Consolas" w:eastAsia="Consolas" w:hAnsi="Consolas" w:cs="Consolas"/>
          <w:sz w:val="17"/>
          <w:szCs w:val="17"/>
        </w:rPr>
        <w:br/>
        <w:t xml:space="preserve">    ├── vendor-request/</w:t>
      </w:r>
      <w:r>
        <w:rPr>
          <w:rFonts w:ascii="Consolas" w:eastAsia="Consolas" w:hAnsi="Consolas" w:cs="Consolas"/>
          <w:sz w:val="17"/>
          <w:szCs w:val="17"/>
        </w:rPr>
        <w:br/>
        <w:t xml:space="preserve">    │   ├── VendorEstimate.jsx</w:t>
      </w:r>
      <w:r>
        <w:rPr>
          <w:rFonts w:ascii="Consolas" w:eastAsia="Consolas" w:hAnsi="Consolas" w:cs="Consolas"/>
          <w:sz w:val="17"/>
          <w:szCs w:val="17"/>
        </w:rPr>
        <w:br/>
        <w:t xml:space="preserve">    │   ├── VendorPaymentHistory.jsx</w:t>
      </w:r>
      <w:r>
        <w:rPr>
          <w:rFonts w:ascii="Consolas" w:eastAsia="Consolas" w:hAnsi="Consolas" w:cs="Consolas"/>
          <w:sz w:val="17"/>
          <w:szCs w:val="17"/>
        </w:rPr>
        <w:br/>
        <w:t xml:space="preserve">    │   ├── VendorRequestDetail.jsx</w:t>
      </w:r>
      <w:r>
        <w:rPr>
          <w:rFonts w:ascii="Consolas" w:eastAsia="Consolas" w:hAnsi="Consolas" w:cs="Consolas"/>
          <w:sz w:val="17"/>
          <w:szCs w:val="17"/>
        </w:rPr>
        <w:br/>
        <w:t xml:space="preserve">    │   ├── VendorRequests.jsx</w:t>
      </w:r>
      <w:r>
        <w:rPr>
          <w:rFonts w:ascii="Consolas" w:eastAsia="Consolas" w:hAnsi="Consolas" w:cs="Consolas"/>
          <w:sz w:val="17"/>
          <w:szCs w:val="17"/>
        </w:rPr>
        <w:br/>
        <w:t xml:space="preserve">    │   ├── Vendors.jsx</w:t>
      </w:r>
      <w:r>
        <w:rPr>
          <w:rFonts w:ascii="Consolas" w:eastAsia="Consolas" w:hAnsi="Consolas" w:cs="Consolas"/>
          <w:sz w:val="17"/>
          <w:szCs w:val="17"/>
        </w:rPr>
        <w:br/>
        <w:t xml:space="preserve">    │   └── VendorsPaymentForProc</w:t>
      </w:r>
      <w:r>
        <w:rPr>
          <w:rFonts w:ascii="Consolas" w:eastAsia="Consolas" w:hAnsi="Consolas" w:cs="Consolas"/>
          <w:sz w:val="17"/>
          <w:szCs w:val="17"/>
        </w:rPr>
        <w:t>urement.jsx</w:t>
      </w:r>
      <w:r>
        <w:rPr>
          <w:rFonts w:ascii="Consolas" w:eastAsia="Consolas" w:hAnsi="Consolas" w:cs="Consolas"/>
          <w:sz w:val="17"/>
          <w:szCs w:val="17"/>
        </w:rPr>
        <w:br/>
        <w:t xml:space="preserve">    ├── App.jsx</w:t>
      </w:r>
      <w:r>
        <w:rPr>
          <w:rFonts w:ascii="Consolas" w:eastAsia="Consolas" w:hAnsi="Consolas" w:cs="Consolas"/>
          <w:sz w:val="17"/>
          <w:szCs w:val="17"/>
        </w:rPr>
        <w:br/>
        <w:t xml:space="preserve">    ├── common.js</w:t>
      </w:r>
      <w:r>
        <w:rPr>
          <w:rFonts w:ascii="Consolas" w:eastAsia="Consolas" w:hAnsi="Consolas" w:cs="Consolas"/>
          <w:sz w:val="17"/>
          <w:szCs w:val="17"/>
        </w:rPr>
        <w:br/>
        <w:t xml:space="preserve">    ├── data.js</w:t>
      </w:r>
      <w:r>
        <w:rPr>
          <w:rFonts w:ascii="Consolas" w:eastAsia="Consolas" w:hAnsi="Consolas" w:cs="Consolas"/>
          <w:sz w:val="17"/>
          <w:szCs w:val="17"/>
        </w:rPr>
        <w:br/>
        <w:t xml:space="preserve">    ├── heroui-shim.js</w:t>
      </w:r>
      <w:r>
        <w:rPr>
          <w:rFonts w:ascii="Consolas" w:eastAsia="Consolas" w:hAnsi="Consolas" w:cs="Consolas"/>
          <w:sz w:val="17"/>
          <w:szCs w:val="17"/>
        </w:rPr>
        <w:br/>
        <w:t xml:space="preserve">    ├── httpRequest.js</w:t>
      </w:r>
      <w:r>
        <w:rPr>
          <w:rFonts w:ascii="Consolas" w:eastAsia="Consolas" w:hAnsi="Consolas" w:cs="Consolas"/>
          <w:sz w:val="17"/>
          <w:szCs w:val="17"/>
        </w:rPr>
        <w:br/>
        <w:t xml:space="preserve">    ├── main.jsx</w:t>
      </w:r>
      <w:r>
        <w:rPr>
          <w:rFonts w:ascii="Consolas" w:eastAsia="Consolas" w:hAnsi="Consolas" w:cs="Consolas"/>
          <w:sz w:val="17"/>
          <w:szCs w:val="17"/>
        </w:rPr>
        <w:br/>
        <w:t xml:space="preserve">    ├── ProtectedRoute.jsx</w:t>
      </w:r>
      <w:r>
        <w:rPr>
          <w:rFonts w:ascii="Consolas" w:eastAsia="Consolas" w:hAnsi="Consolas" w:cs="Consolas"/>
          <w:sz w:val="17"/>
          <w:szCs w:val="17"/>
        </w:rPr>
        <w:br/>
        <w:t xml:space="preserve">    ├── uiprovider.jsx</w:t>
      </w:r>
      <w:r>
        <w:rPr>
          <w:rFonts w:ascii="Consolas" w:eastAsia="Consolas" w:hAnsi="Consolas" w:cs="Consolas"/>
          <w:sz w:val="17"/>
          <w:szCs w:val="17"/>
        </w:rPr>
        <w:br/>
        <w:t xml:space="preserve">    ├── useNotificationSocket.js</w:t>
      </w:r>
      <w:r>
        <w:rPr>
          <w:rFonts w:ascii="Consolas" w:eastAsia="Consolas" w:hAnsi="Consolas" w:cs="Consolas"/>
          <w:sz w:val="17"/>
          <w:szCs w:val="17"/>
        </w:rPr>
        <w:br/>
        <w:t xml:space="preserve">    └── vite-env.d.ts</w:t>
      </w:r>
    </w:p>
    <w:p w:rsidR="006B6113" w:rsidRDefault="007C08EF">
      <w:r>
        <w:br w:type="page"/>
      </w:r>
    </w:p>
    <w:p w:rsidR="006B6113" w:rsidRDefault="007C08EF">
      <w:pPr>
        <w:pStyle w:val="Heading1"/>
        <w:spacing w:before="320" w:after="160"/>
      </w:pPr>
      <w:bookmarkStart w:id="26" w:name="_Toc237436351"/>
      <w:r>
        <w:lastRenderedPageBreak/>
        <w:t>8. Module-by-Module Refe</w:t>
      </w:r>
      <w:r>
        <w:t>rence</w:t>
      </w:r>
      <w:bookmarkEnd w:id="26"/>
    </w:p>
    <w:p w:rsidR="006B6113" w:rsidRDefault="007C08EF">
      <w:pPr>
        <w:spacing w:after="160" w:line="300" w:lineRule="auto"/>
      </w:pPr>
      <w:r>
        <w:t>This section documents the purpose of every folder under src/ and the responsibility of its key files.</w:t>
      </w:r>
    </w:p>
    <w:p w:rsidR="006B6113" w:rsidRDefault="007C08EF">
      <w:pPr>
        <w:pStyle w:val="Heading2"/>
        <w:spacing w:before="320" w:after="160"/>
      </w:pPr>
      <w:bookmarkStart w:id="27" w:name="_Toc237436352"/>
      <w:r>
        <w:t xml:space="preserve">8.1 </w:t>
      </w:r>
      <w:proofErr w:type="gramStart"/>
      <w:r>
        <w:t>Sales  —</w:t>
      </w:r>
      <w:proofErr w:type="gramEnd"/>
      <w:r>
        <w:t xml:space="preserve">  src/sales/</w:t>
      </w:r>
      <w:bookmarkEnd w:id="27"/>
    </w:p>
    <w:p w:rsidR="006B6113" w:rsidRDefault="007C08EF">
      <w:pPr>
        <w:spacing w:after="160" w:line="300" w:lineRule="auto"/>
      </w:pPr>
      <w:r>
        <w:t>The CRM heart of the ERP: lead capture, qualification, estimation, proposals, projects and billing on the sales side.</w:t>
      </w:r>
    </w:p>
    <w:tbl>
      <w:tblPr>
        <w:tblW w:w="96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2"/>
        <w:gridCol w:w="5146"/>
      </w:tblGrid>
      <w:tr w:rsidR="006B611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02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b/>
                <w:bCs/>
                <w:color w:val="FFFFFF"/>
                <w:sz w:val="20"/>
                <w:szCs w:val="20"/>
              </w:rPr>
              <w:t>File</w:t>
            </w:r>
          </w:p>
        </w:tc>
        <w:tc>
          <w:tcPr>
            <w:tcW w:w="5146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6B6113">
        <w:tblPrEx>
          <w:tblCellMar>
            <w:top w:w="0" w:type="dxa"/>
            <w:bottom w:w="0" w:type="dxa"/>
          </w:tblCellMar>
        </w:tblPrEx>
        <w:tc>
          <w:tcPr>
            <w:tcW w:w="450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sz w:val="20"/>
                <w:szCs w:val="20"/>
              </w:rPr>
              <w:t>leads/Leads.jsx</w:t>
            </w:r>
          </w:p>
        </w:tc>
        <w:tc>
          <w:tcPr>
            <w:tcW w:w="514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sz w:val="20"/>
                <w:szCs w:val="20"/>
              </w:rPr>
              <w:t>Main lead list/board (kept alive across navigation).</w:t>
            </w:r>
          </w:p>
        </w:tc>
      </w:tr>
      <w:tr w:rsidR="006B6113">
        <w:tblPrEx>
          <w:tblCellMar>
            <w:top w:w="0" w:type="dxa"/>
            <w:bottom w:w="0" w:type="dxa"/>
          </w:tblCellMar>
        </w:tblPrEx>
        <w:tc>
          <w:tcPr>
            <w:tcW w:w="4502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sz w:val="20"/>
                <w:szCs w:val="20"/>
              </w:rPr>
              <w:t>leads/LeadDetail.jsx</w:t>
            </w:r>
          </w:p>
        </w:tc>
        <w:tc>
          <w:tcPr>
            <w:tcW w:w="5146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sz w:val="20"/>
                <w:szCs w:val="20"/>
              </w:rPr>
              <w:t>Layout route hosting all per-lead tabs.</w:t>
            </w:r>
          </w:p>
        </w:tc>
      </w:tr>
      <w:tr w:rsidR="006B6113">
        <w:tblPrEx>
          <w:tblCellMar>
            <w:top w:w="0" w:type="dxa"/>
            <w:bottom w:w="0" w:type="dxa"/>
          </w:tblCellMar>
        </w:tblPrEx>
        <w:tc>
          <w:tcPr>
            <w:tcW w:w="450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sz w:val="20"/>
                <w:szCs w:val="20"/>
              </w:rPr>
              <w:t>leads/LeadInfo.jsx</w:t>
            </w:r>
          </w:p>
        </w:tc>
        <w:tc>
          <w:tcPr>
            <w:tcW w:w="514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sz w:val="20"/>
                <w:szCs w:val="20"/>
              </w:rPr>
              <w:t>Core lead information form.</w:t>
            </w:r>
          </w:p>
        </w:tc>
      </w:tr>
      <w:tr w:rsidR="006B6113">
        <w:tblPrEx>
          <w:tblCellMar>
            <w:top w:w="0" w:type="dxa"/>
            <w:bottom w:w="0" w:type="dxa"/>
          </w:tblCellMar>
        </w:tblPrEx>
        <w:tc>
          <w:tcPr>
            <w:tcW w:w="4502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sz w:val="20"/>
                <w:szCs w:val="20"/>
              </w:rPr>
              <w:t>leads/CreateLead.jsx</w:t>
            </w:r>
          </w:p>
        </w:tc>
        <w:tc>
          <w:tcPr>
            <w:tcW w:w="5146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sz w:val="20"/>
                <w:szCs w:val="20"/>
              </w:rPr>
              <w:t>New lead creation form.</w:t>
            </w:r>
          </w:p>
        </w:tc>
      </w:tr>
      <w:tr w:rsidR="006B6113">
        <w:tblPrEx>
          <w:tblCellMar>
            <w:top w:w="0" w:type="dxa"/>
            <w:bottom w:w="0" w:type="dxa"/>
          </w:tblCellMar>
        </w:tblPrEx>
        <w:tc>
          <w:tcPr>
            <w:tcW w:w="450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sz w:val="20"/>
                <w:szCs w:val="20"/>
              </w:rPr>
              <w:t>leads/ChildLead.jsx</w:t>
            </w:r>
          </w:p>
        </w:tc>
        <w:tc>
          <w:tcPr>
            <w:tcW w:w="514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sz w:val="20"/>
                <w:szCs w:val="20"/>
              </w:rPr>
              <w:t>Linked/child lead management.</w:t>
            </w:r>
          </w:p>
        </w:tc>
      </w:tr>
      <w:tr w:rsidR="006B6113">
        <w:tblPrEx>
          <w:tblCellMar>
            <w:top w:w="0" w:type="dxa"/>
            <w:bottom w:w="0" w:type="dxa"/>
          </w:tblCellMar>
        </w:tblPrEx>
        <w:tc>
          <w:tcPr>
            <w:tcW w:w="4502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sz w:val="20"/>
                <w:szCs w:val="20"/>
              </w:rPr>
              <w:t>leads/AllTasks.jsx</w:t>
            </w:r>
          </w:p>
        </w:tc>
        <w:tc>
          <w:tcPr>
            <w:tcW w:w="5146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sz w:val="20"/>
                <w:szCs w:val="20"/>
              </w:rPr>
              <w:t>Cross-lead task board.</w:t>
            </w:r>
          </w:p>
        </w:tc>
      </w:tr>
      <w:tr w:rsidR="006B6113">
        <w:tblPrEx>
          <w:tblCellMar>
            <w:top w:w="0" w:type="dxa"/>
            <w:bottom w:w="0" w:type="dxa"/>
          </w:tblCellMar>
        </w:tblPrEx>
        <w:tc>
          <w:tcPr>
            <w:tcW w:w="450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sz w:val="20"/>
                <w:szCs w:val="20"/>
              </w:rPr>
              <w:t>leads/LeadTask.jsx</w:t>
            </w:r>
          </w:p>
        </w:tc>
        <w:tc>
          <w:tcPr>
            <w:tcW w:w="514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sz w:val="20"/>
                <w:szCs w:val="20"/>
              </w:rPr>
              <w:t>Tasks for a single lead.</w:t>
            </w:r>
          </w:p>
        </w:tc>
      </w:tr>
      <w:tr w:rsidR="006B6113">
        <w:tblPrEx>
          <w:tblCellMar>
            <w:top w:w="0" w:type="dxa"/>
            <w:bottom w:w="0" w:type="dxa"/>
          </w:tblCellMar>
        </w:tblPrEx>
        <w:tc>
          <w:tcPr>
            <w:tcW w:w="4502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sz w:val="20"/>
                <w:szCs w:val="20"/>
              </w:rPr>
              <w:t>leads/LeadHistory.jsx / AutoHistory.jsx</w:t>
            </w:r>
          </w:p>
        </w:tc>
        <w:tc>
          <w:tcPr>
            <w:tcW w:w="5146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sz w:val="20"/>
                <w:szCs w:val="20"/>
              </w:rPr>
              <w:t>Activity timeline / automation activity log.</w:t>
            </w:r>
          </w:p>
        </w:tc>
      </w:tr>
      <w:tr w:rsidR="006B6113">
        <w:tblPrEx>
          <w:tblCellMar>
            <w:top w:w="0" w:type="dxa"/>
            <w:bottom w:w="0" w:type="dxa"/>
          </w:tblCellMar>
        </w:tblPrEx>
        <w:tc>
          <w:tcPr>
            <w:tcW w:w="450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sz w:val="20"/>
                <w:szCs w:val="20"/>
              </w:rPr>
              <w:t>leads/AutomationStatus.jsx</w:t>
            </w:r>
          </w:p>
        </w:tc>
        <w:tc>
          <w:tcPr>
            <w:tcW w:w="514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sz w:val="20"/>
                <w:szCs w:val="20"/>
              </w:rPr>
              <w:t>Automation engine on/off + status report.</w:t>
            </w:r>
          </w:p>
        </w:tc>
      </w:tr>
      <w:tr w:rsidR="006B6113">
        <w:tblPrEx>
          <w:tblCellMar>
            <w:top w:w="0" w:type="dxa"/>
            <w:bottom w:w="0" w:type="dxa"/>
          </w:tblCellMar>
        </w:tblPrEx>
        <w:tc>
          <w:tcPr>
            <w:tcW w:w="4502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sz w:val="20"/>
                <w:szCs w:val="20"/>
              </w:rPr>
              <w:t>leads/DiscountedEstimate.jsx</w:t>
            </w:r>
          </w:p>
        </w:tc>
        <w:tc>
          <w:tcPr>
            <w:tcW w:w="5146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sz w:val="20"/>
                <w:szCs w:val="20"/>
              </w:rPr>
              <w:t>Lists estimates issued with a discount.</w:t>
            </w:r>
          </w:p>
        </w:tc>
      </w:tr>
      <w:tr w:rsidR="006B6113">
        <w:tblPrEx>
          <w:tblCellMar>
            <w:top w:w="0" w:type="dxa"/>
            <w:bottom w:w="0" w:type="dxa"/>
          </w:tblCellMar>
        </w:tblPrEx>
        <w:tc>
          <w:tcPr>
            <w:tcW w:w="450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sz w:val="20"/>
                <w:szCs w:val="20"/>
              </w:rPr>
              <w:t>leads/LeadEstimate.jsx + leadEstimate/*</w:t>
            </w:r>
          </w:p>
        </w:tc>
        <w:tc>
          <w:tcPr>
            <w:tcW w:w="514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sz w:val="20"/>
                <w:szCs w:val="20"/>
              </w:rPr>
              <w:t>Estimate builder for a lead (schema, product/service line items, preview).</w:t>
            </w:r>
          </w:p>
        </w:tc>
      </w:tr>
      <w:tr w:rsidR="006B6113">
        <w:tblPrEx>
          <w:tblCellMar>
            <w:top w:w="0" w:type="dxa"/>
            <w:bottom w:w="0" w:type="dxa"/>
          </w:tblCellMar>
        </w:tblPrEx>
        <w:tc>
          <w:tcPr>
            <w:tcW w:w="4502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sz w:val="20"/>
                <w:szCs w:val="20"/>
              </w:rPr>
              <w:t>leads/ServicePaymentTerm.jsx</w:t>
            </w:r>
          </w:p>
        </w:tc>
        <w:tc>
          <w:tcPr>
            <w:tcW w:w="5146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sz w:val="20"/>
                <w:szCs w:val="20"/>
              </w:rPr>
              <w:t>Per-service payment-term configuration.</w:t>
            </w:r>
          </w:p>
        </w:tc>
      </w:tr>
      <w:tr w:rsidR="006B6113">
        <w:tblPrEx>
          <w:tblCellMar>
            <w:top w:w="0" w:type="dxa"/>
            <w:bottom w:w="0" w:type="dxa"/>
          </w:tblCellMar>
        </w:tblPrEx>
        <w:tc>
          <w:tcPr>
            <w:tcW w:w="450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sz w:val="20"/>
                <w:szCs w:val="20"/>
              </w:rPr>
              <w:t>leads/ServingCompanies.jsx</w:t>
            </w:r>
          </w:p>
        </w:tc>
        <w:tc>
          <w:tcPr>
            <w:tcW w:w="514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sz w:val="20"/>
                <w:szCs w:val="20"/>
              </w:rPr>
              <w:t>Companies currently being serviced.</w:t>
            </w:r>
          </w:p>
        </w:tc>
      </w:tr>
      <w:tr w:rsidR="006B6113">
        <w:tblPrEx>
          <w:tblCellMar>
            <w:top w:w="0" w:type="dxa"/>
            <w:bottom w:w="0" w:type="dxa"/>
          </w:tblCellMar>
        </w:tblPrEx>
        <w:tc>
          <w:tcPr>
            <w:tcW w:w="4502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sz w:val="20"/>
                <w:szCs w:val="20"/>
              </w:rPr>
              <w:t>leads/SalesReport.jsx</w:t>
            </w:r>
          </w:p>
        </w:tc>
        <w:tc>
          <w:tcPr>
            <w:tcW w:w="5146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sz w:val="20"/>
                <w:szCs w:val="20"/>
              </w:rPr>
              <w:t>Sales performance report.</w:t>
            </w:r>
          </w:p>
        </w:tc>
      </w:tr>
      <w:tr w:rsidR="006B6113">
        <w:tblPrEx>
          <w:tblCellMar>
            <w:top w:w="0" w:type="dxa"/>
            <w:bottom w:w="0" w:type="dxa"/>
          </w:tblCellMar>
        </w:tblPrEx>
        <w:tc>
          <w:tcPr>
            <w:tcW w:w="450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sz w:val="20"/>
                <w:szCs w:val="20"/>
              </w:rPr>
              <w:t>leads/Projects.jsx</w:t>
            </w:r>
          </w:p>
        </w:tc>
        <w:tc>
          <w:tcPr>
            <w:tcW w:w="514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sz w:val="20"/>
                <w:szCs w:val="20"/>
              </w:rPr>
              <w:t>Sales-side project listing (referenced by routing).</w:t>
            </w:r>
          </w:p>
        </w:tc>
      </w:tr>
      <w:tr w:rsidR="006B6113">
        <w:tblPrEx>
          <w:tblCellMar>
            <w:top w:w="0" w:type="dxa"/>
            <w:bottom w:w="0" w:type="dxa"/>
          </w:tblCellMar>
        </w:tblPrEx>
        <w:tc>
          <w:tcPr>
            <w:tcW w:w="4502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sz w:val="20"/>
                <w:szCs w:val="20"/>
              </w:rPr>
              <w:t>company/Company.jsx + CompanyLeads/CompanyProjects/CompanyUnits*</w:t>
            </w:r>
          </w:p>
        </w:tc>
        <w:tc>
          <w:tcPr>
            <w:tcW w:w="5146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sz w:val="20"/>
                <w:szCs w:val="20"/>
              </w:rPr>
              <w:t>Company master, its GST units, and the leads/projects under each unit.</w:t>
            </w:r>
          </w:p>
        </w:tc>
      </w:tr>
      <w:tr w:rsidR="006B6113">
        <w:tblPrEx>
          <w:tblCellMar>
            <w:top w:w="0" w:type="dxa"/>
            <w:bottom w:w="0" w:type="dxa"/>
          </w:tblCellMar>
        </w:tblPrEx>
        <w:tc>
          <w:tcPr>
            <w:tcW w:w="450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sz w:val="20"/>
                <w:szCs w:val="20"/>
              </w:rPr>
              <w:t>company/CreateCompanyForm.jsx / CreateLeadCompanyForm.jsx / FullCompanyDetailsForm.jsx</w:t>
            </w:r>
          </w:p>
        </w:tc>
        <w:tc>
          <w:tcPr>
            <w:tcW w:w="514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sz w:val="20"/>
                <w:szCs w:val="20"/>
              </w:rPr>
              <w:t>Company creation/attachment forms (new company vs. existing).</w:t>
            </w:r>
          </w:p>
        </w:tc>
      </w:tr>
      <w:tr w:rsidR="006B6113">
        <w:tblPrEx>
          <w:tblCellMar>
            <w:top w:w="0" w:type="dxa"/>
            <w:bottom w:w="0" w:type="dxa"/>
          </w:tblCellMar>
        </w:tblPrEx>
        <w:tc>
          <w:tcPr>
            <w:tcW w:w="4502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sz w:val="20"/>
                <w:szCs w:val="20"/>
              </w:rPr>
              <w:t>estimate/Estimate.jsx</w:t>
            </w:r>
          </w:p>
        </w:tc>
        <w:tc>
          <w:tcPr>
            <w:tcW w:w="5146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sz w:val="20"/>
                <w:szCs w:val="20"/>
              </w:rPr>
              <w:t>All-estimates list.</w:t>
            </w:r>
          </w:p>
        </w:tc>
      </w:tr>
      <w:tr w:rsidR="006B6113">
        <w:tblPrEx>
          <w:tblCellMar>
            <w:top w:w="0" w:type="dxa"/>
            <w:bottom w:w="0" w:type="dxa"/>
          </w:tblCellMar>
        </w:tblPrEx>
        <w:tc>
          <w:tcPr>
            <w:tcW w:w="450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sz w:val="20"/>
                <w:szCs w:val="20"/>
              </w:rPr>
              <w:t>estimate/EstimatePaymentRegister.jsx</w:t>
            </w:r>
          </w:p>
        </w:tc>
        <w:tc>
          <w:tcPr>
            <w:tcW w:w="514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sz w:val="20"/>
                <w:szCs w:val="20"/>
              </w:rPr>
              <w:t>Payment register tied to estimates.</w:t>
            </w:r>
          </w:p>
        </w:tc>
      </w:tr>
      <w:tr w:rsidR="006B6113">
        <w:tblPrEx>
          <w:tblCellMar>
            <w:top w:w="0" w:type="dxa"/>
            <w:bottom w:w="0" w:type="dxa"/>
          </w:tblCellMar>
        </w:tblPrEx>
        <w:tc>
          <w:tcPr>
            <w:tcW w:w="4502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sz w:val="20"/>
                <w:szCs w:val="20"/>
              </w:rPr>
              <w:t>proposal/Proposal.jsx / AllProposal.jsx</w:t>
            </w:r>
          </w:p>
        </w:tc>
        <w:tc>
          <w:tcPr>
            <w:tcW w:w="5146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sz w:val="20"/>
                <w:szCs w:val="20"/>
              </w:rPr>
              <w:t>Single-lead proposal editor / all-proposals list.</w:t>
            </w:r>
          </w:p>
        </w:tc>
      </w:tr>
      <w:tr w:rsidR="006B6113">
        <w:tblPrEx>
          <w:tblCellMar>
            <w:top w:w="0" w:type="dxa"/>
            <w:bottom w:w="0" w:type="dxa"/>
          </w:tblCellMar>
        </w:tblPrEx>
        <w:tc>
          <w:tcPr>
            <w:tcW w:w="450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sz w:val="20"/>
                <w:szCs w:val="20"/>
              </w:rPr>
              <w:t>invoice/SalesAdvanceInvoice.jsx</w:t>
            </w:r>
          </w:p>
        </w:tc>
        <w:tc>
          <w:tcPr>
            <w:tcW w:w="514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sz w:val="20"/>
                <w:szCs w:val="20"/>
              </w:rPr>
              <w:t>Advance tax invoice screen (sales side).</w:t>
            </w:r>
          </w:p>
        </w:tc>
      </w:tr>
      <w:tr w:rsidR="006B6113">
        <w:tblPrEx>
          <w:tblCellMar>
            <w:top w:w="0" w:type="dxa"/>
            <w:bottom w:w="0" w:type="dxa"/>
          </w:tblCellMar>
        </w:tblPrEx>
        <w:tc>
          <w:tcPr>
            <w:tcW w:w="4502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sz w:val="20"/>
                <w:szCs w:val="20"/>
              </w:rPr>
              <w:t>payment/SalesPOPayment.jsx</w:t>
            </w:r>
          </w:p>
        </w:tc>
        <w:tc>
          <w:tcPr>
            <w:tcW w:w="5146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sz w:val="20"/>
                <w:szCs w:val="20"/>
              </w:rPr>
              <w:t>PO payment tracking (sales side).</w:t>
            </w:r>
          </w:p>
        </w:tc>
      </w:tr>
      <w:tr w:rsidR="006B6113">
        <w:tblPrEx>
          <w:tblCellMar>
            <w:top w:w="0" w:type="dxa"/>
            <w:bottom w:w="0" w:type="dxa"/>
          </w:tblCellMar>
        </w:tblPrEx>
        <w:tc>
          <w:tcPr>
            <w:tcW w:w="450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sz w:val="20"/>
                <w:szCs w:val="20"/>
              </w:rPr>
              <w:t>projects/SalesProject.jsx</w:t>
            </w:r>
          </w:p>
        </w:tc>
        <w:tc>
          <w:tcPr>
            <w:tcW w:w="514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sz w:val="20"/>
                <w:szCs w:val="20"/>
              </w:rPr>
              <w:t>Sales-side project tracking.</w:t>
            </w:r>
          </w:p>
        </w:tc>
      </w:tr>
      <w:tr w:rsidR="006B6113">
        <w:tblPrEx>
          <w:tblCellMar>
            <w:top w:w="0" w:type="dxa"/>
            <w:bottom w:w="0" w:type="dxa"/>
          </w:tblCellMar>
        </w:tblPrEx>
        <w:tc>
          <w:tcPr>
            <w:tcW w:w="4502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sz w:val="20"/>
                <w:szCs w:val="20"/>
              </w:rPr>
              <w:t>unbill/SalesUnbill.jsx</w:t>
            </w:r>
          </w:p>
        </w:tc>
        <w:tc>
          <w:tcPr>
            <w:tcW w:w="5146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sz w:val="20"/>
                <w:szCs w:val="20"/>
              </w:rPr>
              <w:t>Work completed but not yet invoiced.</w:t>
            </w:r>
          </w:p>
        </w:tc>
      </w:tr>
      <w:tr w:rsidR="006B6113">
        <w:tblPrEx>
          <w:tblCellMar>
            <w:top w:w="0" w:type="dxa"/>
            <w:bottom w:w="0" w:type="dxa"/>
          </w:tblCellMar>
        </w:tblPrEx>
        <w:tc>
          <w:tcPr>
            <w:tcW w:w="450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sz w:val="20"/>
                <w:szCs w:val="20"/>
              </w:rPr>
              <w:t>vendors/Vendors.jsx</w:t>
            </w:r>
          </w:p>
        </w:tc>
        <w:tc>
          <w:tcPr>
            <w:tcW w:w="514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sz w:val="20"/>
                <w:szCs w:val="20"/>
              </w:rPr>
              <w:t>Vendors tab inside a lead.</w:t>
            </w:r>
          </w:p>
        </w:tc>
      </w:tr>
    </w:tbl>
    <w:p w:rsidR="006B6113" w:rsidRDefault="006B6113">
      <w:pPr>
        <w:spacing w:after="160"/>
      </w:pPr>
    </w:p>
    <w:p w:rsidR="006B6113" w:rsidRDefault="007C08EF">
      <w:pPr>
        <w:pStyle w:val="Heading2"/>
        <w:spacing w:before="320" w:after="160"/>
      </w:pPr>
      <w:bookmarkStart w:id="28" w:name="_Toc237436353"/>
      <w:r>
        <w:t xml:space="preserve">8.2 </w:t>
      </w:r>
      <w:proofErr w:type="gramStart"/>
      <w:r>
        <w:t>Accounts  —</w:t>
      </w:r>
      <w:proofErr w:type="gramEnd"/>
      <w:r>
        <w:t xml:space="preserve">  src/accounts/</w:t>
      </w:r>
      <w:bookmarkEnd w:id="28"/>
    </w:p>
    <w:p w:rsidR="006B6113" w:rsidRDefault="007C08EF">
      <w:pPr>
        <w:spacing w:after="160" w:line="300" w:lineRule="auto"/>
      </w:pPr>
      <w:r>
        <w:t>Finance &amp; books of account — approvals, invoicing, payments, taxation and the full double-entry ledger system.</w:t>
      </w:r>
    </w:p>
    <w:tbl>
      <w:tblPr>
        <w:tblW w:w="96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2"/>
        <w:gridCol w:w="5146"/>
      </w:tblGrid>
      <w:tr w:rsidR="006B611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02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b/>
                <w:bCs/>
                <w:color w:val="FFFFFF"/>
                <w:sz w:val="20"/>
                <w:szCs w:val="20"/>
              </w:rPr>
              <w:t>File</w:t>
            </w:r>
          </w:p>
        </w:tc>
        <w:tc>
          <w:tcPr>
            <w:tcW w:w="5146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6B6113">
        <w:tblPrEx>
          <w:tblCellMar>
            <w:top w:w="0" w:type="dxa"/>
            <w:bottom w:w="0" w:type="dxa"/>
          </w:tblCellMar>
        </w:tblPrEx>
        <w:tc>
          <w:tcPr>
            <w:tcW w:w="450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sz w:val="20"/>
                <w:szCs w:val="20"/>
              </w:rPr>
              <w:t>CompanyApprovals.jsx / CompanyForm.jsx / CompanyUnitsInAccount.jsx</w:t>
            </w:r>
          </w:p>
        </w:tc>
        <w:tc>
          <w:tcPr>
            <w:tcW w:w="514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sz w:val="20"/>
                <w:szCs w:val="20"/>
              </w:rPr>
              <w:t>Accounts-team review &amp; approval of new companies/units.</w:t>
            </w:r>
          </w:p>
        </w:tc>
      </w:tr>
      <w:tr w:rsidR="006B6113">
        <w:tblPrEx>
          <w:tblCellMar>
            <w:top w:w="0" w:type="dxa"/>
            <w:bottom w:w="0" w:type="dxa"/>
          </w:tblCellMar>
        </w:tblPrEx>
        <w:tc>
          <w:tcPr>
            <w:tcW w:w="4502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sz w:val="20"/>
                <w:szCs w:val="20"/>
              </w:rPr>
              <w:t>Expense.jsx</w:t>
            </w:r>
          </w:p>
        </w:tc>
        <w:tc>
          <w:tcPr>
            <w:tcW w:w="5146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sz w:val="20"/>
                <w:szCs w:val="20"/>
              </w:rPr>
              <w:t>Expense approvals.</w:t>
            </w:r>
          </w:p>
        </w:tc>
      </w:tr>
      <w:tr w:rsidR="006B6113">
        <w:tblPrEx>
          <w:tblCellMar>
            <w:top w:w="0" w:type="dxa"/>
            <w:bottom w:w="0" w:type="dxa"/>
          </w:tblCellMar>
        </w:tblPrEx>
        <w:tc>
          <w:tcPr>
            <w:tcW w:w="450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sz w:val="20"/>
                <w:szCs w:val="20"/>
              </w:rPr>
              <w:t>PaymentApprovals.jsx</w:t>
            </w:r>
          </w:p>
        </w:tc>
        <w:tc>
          <w:tcPr>
            <w:tcW w:w="514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sz w:val="20"/>
                <w:szCs w:val="20"/>
              </w:rPr>
              <w:t>Generic payment approval queue.</w:t>
            </w:r>
          </w:p>
        </w:tc>
      </w:tr>
      <w:tr w:rsidR="006B6113">
        <w:tblPrEx>
          <w:tblCellMar>
            <w:top w:w="0" w:type="dxa"/>
            <w:bottom w:w="0" w:type="dxa"/>
          </w:tblCellMar>
        </w:tblPrEx>
        <w:tc>
          <w:tcPr>
            <w:tcW w:w="4502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sz w:val="20"/>
                <w:szCs w:val="20"/>
              </w:rPr>
              <w:t>PurchaseOrder.jsx</w:t>
            </w:r>
          </w:p>
        </w:tc>
        <w:tc>
          <w:tcPr>
            <w:tcW w:w="5146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sz w:val="20"/>
                <w:szCs w:val="20"/>
              </w:rPr>
              <w:t>PO payments list.</w:t>
            </w:r>
          </w:p>
        </w:tc>
      </w:tr>
      <w:tr w:rsidR="006B6113">
        <w:tblPrEx>
          <w:tblCellMar>
            <w:top w:w="0" w:type="dxa"/>
            <w:bottom w:w="0" w:type="dxa"/>
          </w:tblCellMar>
        </w:tblPrEx>
        <w:tc>
          <w:tcPr>
            <w:tcW w:w="450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sz w:val="20"/>
                <w:szCs w:val="20"/>
              </w:rPr>
              <w:t>ProcurementPaymentRequest.jsx</w:t>
            </w:r>
          </w:p>
        </w:tc>
        <w:tc>
          <w:tcPr>
            <w:tcW w:w="514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sz w:val="20"/>
                <w:szCs w:val="20"/>
              </w:rPr>
              <w:t>Procurement payment requests awaiting accounts action.</w:t>
            </w:r>
          </w:p>
        </w:tc>
      </w:tr>
      <w:tr w:rsidR="006B6113">
        <w:tblPrEx>
          <w:tblCellMar>
            <w:top w:w="0" w:type="dxa"/>
            <w:bottom w:w="0" w:type="dxa"/>
          </w:tblCellMar>
        </w:tblPrEx>
        <w:tc>
          <w:tcPr>
            <w:tcW w:w="4502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sz w:val="20"/>
                <w:szCs w:val="20"/>
              </w:rPr>
              <w:t>VendorPayments.jsx / VendorRestrictions.jsx</w:t>
            </w:r>
          </w:p>
        </w:tc>
        <w:tc>
          <w:tcPr>
            <w:tcW w:w="5146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sz w:val="20"/>
                <w:szCs w:val="20"/>
              </w:rPr>
              <w:t>Vendor payment tracking and vendor payment-hold restrictions.</w:t>
            </w:r>
          </w:p>
        </w:tc>
      </w:tr>
      <w:tr w:rsidR="006B6113">
        <w:tblPrEx>
          <w:tblCellMar>
            <w:top w:w="0" w:type="dxa"/>
            <w:bottom w:w="0" w:type="dxa"/>
          </w:tblCellMar>
        </w:tblPrEx>
        <w:tc>
          <w:tcPr>
            <w:tcW w:w="450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sz w:val="20"/>
                <w:szCs w:val="20"/>
              </w:rPr>
              <w:t>AdvanceInvoices.jsx / AdvanceTaxInvoiceView.jsx</w:t>
            </w:r>
          </w:p>
        </w:tc>
        <w:tc>
          <w:tcPr>
            <w:tcW w:w="514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sz w:val="20"/>
                <w:szCs w:val="20"/>
              </w:rPr>
              <w:t>Advance tax invoice list &amp; printable view.</w:t>
            </w:r>
          </w:p>
        </w:tc>
      </w:tr>
      <w:tr w:rsidR="006B6113">
        <w:tblPrEx>
          <w:tblCellMar>
            <w:top w:w="0" w:type="dxa"/>
            <w:bottom w:w="0" w:type="dxa"/>
          </w:tblCellMar>
        </w:tblPrEx>
        <w:tc>
          <w:tcPr>
            <w:tcW w:w="4502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sz w:val="20"/>
                <w:szCs w:val="20"/>
              </w:rPr>
              <w:t>CreditNote.jsx</w:t>
            </w:r>
          </w:p>
        </w:tc>
        <w:tc>
          <w:tcPr>
            <w:tcW w:w="5146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sz w:val="20"/>
                <w:szCs w:val="20"/>
              </w:rPr>
              <w:t>Credit note issuance.</w:t>
            </w:r>
          </w:p>
        </w:tc>
      </w:tr>
      <w:tr w:rsidR="006B6113">
        <w:tblPrEx>
          <w:tblCellMar>
            <w:top w:w="0" w:type="dxa"/>
            <w:bottom w:w="0" w:type="dxa"/>
          </w:tblCellMar>
        </w:tblPrEx>
        <w:tc>
          <w:tcPr>
            <w:tcW w:w="450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sz w:val="20"/>
                <w:szCs w:val="20"/>
              </w:rPr>
              <w:t>vendorDetails/VendorDetails.jsx</w:t>
            </w:r>
          </w:p>
        </w:tc>
        <w:tc>
          <w:tcPr>
            <w:tcW w:w="514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sz w:val="20"/>
                <w:szCs w:val="20"/>
              </w:rPr>
              <w:t>Master vendor records used across accounts.</w:t>
            </w:r>
          </w:p>
        </w:tc>
      </w:tr>
      <w:tr w:rsidR="006B6113">
        <w:tblPrEx>
          <w:tblCellMar>
            <w:top w:w="0" w:type="dxa"/>
            <w:bottom w:w="0" w:type="dxa"/>
          </w:tblCellMar>
        </w:tblPrEx>
        <w:tc>
          <w:tcPr>
            <w:tcW w:w="4502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sz w:val="20"/>
                <w:szCs w:val="20"/>
              </w:rPr>
              <w:t>ledgers/Ledger.jsx, LedgerEntriesPage.jsx, LedgerMasterSection.jsx</w:t>
            </w:r>
          </w:p>
        </w:tc>
        <w:tc>
          <w:tcPr>
            <w:tcW w:w="5146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sz w:val="20"/>
                <w:szCs w:val="20"/>
              </w:rPr>
              <w:t>Ledger master list, entry drill-down, and master-data section.</w:t>
            </w:r>
          </w:p>
        </w:tc>
      </w:tr>
      <w:tr w:rsidR="006B6113">
        <w:tblPrEx>
          <w:tblCellMar>
            <w:top w:w="0" w:type="dxa"/>
            <w:bottom w:w="0" w:type="dxa"/>
          </w:tblCellMar>
        </w:tblPrEx>
        <w:tc>
          <w:tcPr>
            <w:tcW w:w="450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sz w:val="20"/>
                <w:szCs w:val="20"/>
              </w:rPr>
              <w:t>organization/Organizations.jsx</w:t>
            </w:r>
          </w:p>
        </w:tc>
        <w:tc>
          <w:tcPr>
            <w:tcW w:w="514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sz w:val="20"/>
                <w:szCs w:val="20"/>
              </w:rPr>
              <w:t>Layout route hosting the entire double-entry books sub-app.</w:t>
            </w:r>
          </w:p>
        </w:tc>
      </w:tr>
      <w:tr w:rsidR="006B6113">
        <w:tblPrEx>
          <w:tblCellMar>
            <w:top w:w="0" w:type="dxa"/>
            <w:bottom w:w="0" w:type="dxa"/>
          </w:tblCellMar>
        </w:tblPrEx>
        <w:tc>
          <w:tcPr>
            <w:tcW w:w="4502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sz w:val="20"/>
                <w:szCs w:val="20"/>
              </w:rPr>
              <w:t>organization/Group.jsx / GroupLedger.jsx / Ledger.jsx / LedgerDetail.jsx</w:t>
            </w:r>
          </w:p>
        </w:tc>
        <w:tc>
          <w:tcPr>
            <w:tcW w:w="5146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sz w:val="20"/>
                <w:szCs w:val="20"/>
              </w:rPr>
              <w:t>Chart-of-accounts groups and ledgers.</w:t>
            </w:r>
          </w:p>
        </w:tc>
      </w:tr>
      <w:tr w:rsidR="006B6113">
        <w:tblPrEx>
          <w:tblCellMar>
            <w:top w:w="0" w:type="dxa"/>
            <w:bottom w:w="0" w:type="dxa"/>
          </w:tblCellMar>
        </w:tblPrEx>
        <w:tc>
          <w:tcPr>
            <w:tcW w:w="450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sz w:val="20"/>
                <w:szCs w:val="20"/>
              </w:rPr>
              <w:t>organization/Voucher.jsx / DailyBook.jsx</w:t>
            </w:r>
          </w:p>
        </w:tc>
        <w:tc>
          <w:tcPr>
            <w:tcW w:w="514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sz w:val="20"/>
                <w:szCs w:val="20"/>
              </w:rPr>
              <w:t>Voucher entry and the day book.</w:t>
            </w:r>
          </w:p>
        </w:tc>
      </w:tr>
      <w:tr w:rsidR="006B6113">
        <w:tblPrEx>
          <w:tblCellMar>
            <w:top w:w="0" w:type="dxa"/>
            <w:bottom w:w="0" w:type="dxa"/>
          </w:tblCellMar>
        </w:tblPrEx>
        <w:tc>
          <w:tcPr>
            <w:tcW w:w="4502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sz w:val="20"/>
                <w:szCs w:val="20"/>
              </w:rPr>
              <w:t>organization/ProfitLoss.jsx / CashFlow.jsx / BalanceSheet.jsx / TrailBalance.jsx</w:t>
            </w:r>
          </w:p>
        </w:tc>
        <w:tc>
          <w:tcPr>
            <w:tcW w:w="5146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sz w:val="20"/>
                <w:szCs w:val="20"/>
              </w:rPr>
              <w:t>Standard financial statements.</w:t>
            </w:r>
          </w:p>
        </w:tc>
      </w:tr>
      <w:tr w:rsidR="006B6113">
        <w:tblPrEx>
          <w:tblCellMar>
            <w:top w:w="0" w:type="dxa"/>
            <w:bottom w:w="0" w:type="dxa"/>
          </w:tblCellMar>
        </w:tblPrEx>
        <w:tc>
          <w:tcPr>
            <w:tcW w:w="450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sz w:val="20"/>
                <w:szCs w:val="20"/>
              </w:rPr>
              <w:t>organization/GST.jsx / TDS.jsx / Taxation.jsx</w:t>
            </w:r>
          </w:p>
        </w:tc>
        <w:tc>
          <w:tcPr>
            <w:tcW w:w="514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sz w:val="20"/>
                <w:szCs w:val="20"/>
              </w:rPr>
              <w:t>Tax reporting.</w:t>
            </w:r>
          </w:p>
        </w:tc>
      </w:tr>
      <w:tr w:rsidR="006B6113">
        <w:tblPrEx>
          <w:tblCellMar>
            <w:top w:w="0" w:type="dxa"/>
            <w:bottom w:w="0" w:type="dxa"/>
          </w:tblCellMar>
        </w:tblPrEx>
        <w:tc>
          <w:tcPr>
            <w:tcW w:w="4502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sz w:val="20"/>
                <w:szCs w:val="20"/>
              </w:rPr>
              <w:t>organization/AllInvoice.jsx / PurchaseInvoices.jsx / Unbill.jsx / InvoicesByUnbilled.jsx</w:t>
            </w:r>
          </w:p>
        </w:tc>
        <w:tc>
          <w:tcPr>
            <w:tcW w:w="5146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sz w:val="20"/>
                <w:szCs w:val="20"/>
              </w:rPr>
              <w:t>Sales &amp; purchase invoice registers, unbilled work.</w:t>
            </w:r>
          </w:p>
        </w:tc>
      </w:tr>
      <w:tr w:rsidR="006B6113">
        <w:tblPrEx>
          <w:tblCellMar>
            <w:top w:w="0" w:type="dxa"/>
            <w:bottom w:w="0" w:type="dxa"/>
          </w:tblCellMar>
        </w:tblPrEx>
        <w:tc>
          <w:tcPr>
            <w:tcW w:w="450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sz w:val="20"/>
                <w:szCs w:val="20"/>
              </w:rPr>
              <w:t>organization/DebitNotes.jsx / BankStatement.jsx / PaymentRegister.jsx / SalesReport.jsx / OrganizationEstimate.jsx / OrganizationDetail.jsx</w:t>
            </w:r>
          </w:p>
        </w:tc>
        <w:tc>
          <w:tcPr>
            <w:tcW w:w="514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sz w:val="20"/>
                <w:szCs w:val="20"/>
              </w:rPr>
              <w:t>Debit notes, bank reconciliation, payment register, sales report, org profile.</w:t>
            </w:r>
          </w:p>
        </w:tc>
      </w:tr>
      <w:tr w:rsidR="006B6113">
        <w:tblPrEx>
          <w:tblCellMar>
            <w:top w:w="0" w:type="dxa"/>
            <w:bottom w:w="0" w:type="dxa"/>
          </w:tblCellMar>
        </w:tblPrEx>
        <w:tc>
          <w:tcPr>
            <w:tcW w:w="4502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sz w:val="20"/>
                <w:szCs w:val="20"/>
              </w:rPr>
              <w:t>organization/settings/LedgerType.jsx / VoucherType.jsx / Statutory.jsx</w:t>
            </w:r>
          </w:p>
        </w:tc>
        <w:tc>
          <w:tcPr>
            <w:tcW w:w="5146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sz w:val="20"/>
                <w:szCs w:val="20"/>
              </w:rPr>
              <w:t>Master configuration for ledger types, voucher types and statutory compliance types.</w:t>
            </w:r>
          </w:p>
        </w:tc>
      </w:tr>
    </w:tbl>
    <w:p w:rsidR="006B6113" w:rsidRDefault="006B6113">
      <w:pPr>
        <w:spacing w:after="160"/>
      </w:pPr>
    </w:p>
    <w:p w:rsidR="006B6113" w:rsidRDefault="007C08EF">
      <w:pPr>
        <w:pStyle w:val="Heading2"/>
        <w:spacing w:before="320" w:after="160"/>
      </w:pPr>
      <w:bookmarkStart w:id="29" w:name="_Toc237436354"/>
      <w:r>
        <w:t xml:space="preserve">8.3 </w:t>
      </w:r>
      <w:proofErr w:type="gramStart"/>
      <w:r>
        <w:t>Procurement  —</w:t>
      </w:r>
      <w:proofErr w:type="gramEnd"/>
      <w:r>
        <w:t xml:space="preserve">  src/procurement/ (+ src/vendor-request/)</w:t>
      </w:r>
      <w:bookmarkEnd w:id="29"/>
    </w:p>
    <w:p w:rsidR="006B6113" w:rsidRDefault="007C08EF">
      <w:pPr>
        <w:spacing w:after="160" w:line="300" w:lineRule="auto"/>
      </w:pPr>
      <w:r>
        <w:t>Vendor sourcing and quotation management. Works together with src/vendor-request/, which holds the earlier-stage vendor request/estimate/payment screens shared with Accounts.</w:t>
      </w:r>
    </w:p>
    <w:tbl>
      <w:tblPr>
        <w:tblW w:w="96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2"/>
        <w:gridCol w:w="5146"/>
      </w:tblGrid>
      <w:tr w:rsidR="006B611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02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File</w:t>
            </w:r>
          </w:p>
        </w:tc>
        <w:tc>
          <w:tcPr>
            <w:tcW w:w="5146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6B6113">
        <w:tblPrEx>
          <w:tblCellMar>
            <w:top w:w="0" w:type="dxa"/>
            <w:bottom w:w="0" w:type="dxa"/>
          </w:tblCellMar>
        </w:tblPrEx>
        <w:tc>
          <w:tcPr>
            <w:tcW w:w="450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sz w:val="20"/>
                <w:szCs w:val="20"/>
              </w:rPr>
              <w:t>solutions/ProcurementSolutions.jsx</w:t>
            </w:r>
          </w:p>
        </w:tc>
        <w:tc>
          <w:tcPr>
            <w:tcW w:w="514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sz w:val="20"/>
                <w:szCs w:val="20"/>
              </w:rPr>
              <w:t>List of solutions requiring vend</w:t>
            </w:r>
            <w:r>
              <w:rPr>
                <w:sz w:val="20"/>
                <w:szCs w:val="20"/>
              </w:rPr>
              <w:t>or quotations.</w:t>
            </w:r>
          </w:p>
        </w:tc>
      </w:tr>
      <w:tr w:rsidR="006B6113">
        <w:tblPrEx>
          <w:tblCellMar>
            <w:top w:w="0" w:type="dxa"/>
            <w:bottom w:w="0" w:type="dxa"/>
          </w:tblCellMar>
        </w:tblPrEx>
        <w:tc>
          <w:tcPr>
            <w:tcW w:w="4502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sz w:val="20"/>
                <w:szCs w:val="20"/>
              </w:rPr>
              <w:t>solutions/ProcuremntSolutionDetailPage.jsx</w:t>
            </w:r>
          </w:p>
        </w:tc>
        <w:tc>
          <w:tcPr>
            <w:tcW w:w="5146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sz w:val="20"/>
                <w:szCs w:val="20"/>
              </w:rPr>
              <w:t>Layout route for a solution's procurement workflow.</w:t>
            </w:r>
          </w:p>
        </w:tc>
      </w:tr>
      <w:tr w:rsidR="006B6113">
        <w:tblPrEx>
          <w:tblCellMar>
            <w:top w:w="0" w:type="dxa"/>
            <w:bottom w:w="0" w:type="dxa"/>
          </w:tblCellMar>
        </w:tblPrEx>
        <w:tc>
          <w:tcPr>
            <w:tcW w:w="450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sz w:val="20"/>
                <w:szCs w:val="20"/>
              </w:rPr>
              <w:t>solutions/SolutionOverview.jsx</w:t>
            </w:r>
          </w:p>
        </w:tc>
        <w:tc>
          <w:tcPr>
            <w:tcW w:w="514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sz w:val="20"/>
                <w:szCs w:val="20"/>
              </w:rPr>
              <w:t>Overview tab of a procurement solution.</w:t>
            </w:r>
          </w:p>
        </w:tc>
      </w:tr>
      <w:tr w:rsidR="006B6113">
        <w:tblPrEx>
          <w:tblCellMar>
            <w:top w:w="0" w:type="dxa"/>
            <w:bottom w:w="0" w:type="dxa"/>
          </w:tblCellMar>
        </w:tblPrEx>
        <w:tc>
          <w:tcPr>
            <w:tcW w:w="4502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sz w:val="20"/>
                <w:szCs w:val="20"/>
              </w:rPr>
              <w:t>solutions/VendorsData.jsx</w:t>
            </w:r>
          </w:p>
        </w:tc>
        <w:tc>
          <w:tcPr>
            <w:tcW w:w="5146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sz w:val="20"/>
                <w:szCs w:val="20"/>
              </w:rPr>
              <w:t>Candidate vendor data for the solution.</w:t>
            </w:r>
          </w:p>
        </w:tc>
      </w:tr>
      <w:tr w:rsidR="006B6113">
        <w:tblPrEx>
          <w:tblCellMar>
            <w:top w:w="0" w:type="dxa"/>
            <w:bottom w:w="0" w:type="dxa"/>
          </w:tblCellMar>
        </w:tblPrEx>
        <w:tc>
          <w:tcPr>
            <w:tcW w:w="450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sz w:val="20"/>
                <w:szCs w:val="20"/>
              </w:rPr>
              <w:t>solutions/RequestForQuotation.jsx</w:t>
            </w:r>
          </w:p>
        </w:tc>
        <w:tc>
          <w:tcPr>
            <w:tcW w:w="514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sz w:val="20"/>
                <w:szCs w:val="20"/>
              </w:rPr>
              <w:t>Create/manage an RFQ.</w:t>
            </w:r>
          </w:p>
        </w:tc>
      </w:tr>
      <w:tr w:rsidR="006B6113">
        <w:tblPrEx>
          <w:tblCellMar>
            <w:top w:w="0" w:type="dxa"/>
            <w:bottom w:w="0" w:type="dxa"/>
          </w:tblCellMar>
        </w:tblPrEx>
        <w:tc>
          <w:tcPr>
            <w:tcW w:w="4502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sz w:val="20"/>
                <w:szCs w:val="20"/>
              </w:rPr>
              <w:t>solutions/RFQVendors.jsx</w:t>
            </w:r>
          </w:p>
        </w:tc>
        <w:tc>
          <w:tcPr>
            <w:tcW w:w="5146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sz w:val="20"/>
                <w:szCs w:val="20"/>
              </w:rPr>
              <w:t>Vendors invited to a given RFQ.</w:t>
            </w:r>
          </w:p>
        </w:tc>
      </w:tr>
      <w:tr w:rsidR="006B6113">
        <w:tblPrEx>
          <w:tblCellMar>
            <w:top w:w="0" w:type="dxa"/>
            <w:bottom w:w="0" w:type="dxa"/>
          </w:tblCellMar>
        </w:tblPrEx>
        <w:tc>
          <w:tcPr>
            <w:tcW w:w="450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sz w:val="20"/>
                <w:szCs w:val="20"/>
              </w:rPr>
              <w:t>solutions/Quote.jsx</w:t>
            </w:r>
          </w:p>
        </w:tc>
        <w:tc>
          <w:tcPr>
            <w:tcW w:w="514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sz w:val="20"/>
                <w:szCs w:val="20"/>
              </w:rPr>
              <w:t>A single vendor's submitted quotation.</w:t>
            </w:r>
          </w:p>
        </w:tc>
      </w:tr>
      <w:tr w:rsidR="006B6113">
        <w:tblPrEx>
          <w:tblCellMar>
            <w:top w:w="0" w:type="dxa"/>
            <w:bottom w:w="0" w:type="dxa"/>
          </w:tblCellMar>
        </w:tblPrEx>
        <w:tc>
          <w:tcPr>
            <w:tcW w:w="4502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sz w:val="20"/>
                <w:szCs w:val="20"/>
              </w:rPr>
              <w:t>vendor-request/VendorRequests.jsx / VendorRequestDetail.jsx</w:t>
            </w:r>
          </w:p>
        </w:tc>
        <w:tc>
          <w:tcPr>
            <w:tcW w:w="5146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sz w:val="20"/>
                <w:szCs w:val="20"/>
              </w:rPr>
              <w:t>Incoming vendor requests list &amp; detail (linked to a lead).</w:t>
            </w:r>
          </w:p>
        </w:tc>
      </w:tr>
      <w:tr w:rsidR="006B6113">
        <w:tblPrEx>
          <w:tblCellMar>
            <w:top w:w="0" w:type="dxa"/>
            <w:bottom w:w="0" w:type="dxa"/>
          </w:tblCellMar>
        </w:tblPrEx>
        <w:tc>
          <w:tcPr>
            <w:tcW w:w="450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sz w:val="20"/>
                <w:szCs w:val="20"/>
              </w:rPr>
              <w:t>vendor-request/Vendors.jsx / VendorsPaymentForProcurement.jsx</w:t>
            </w:r>
          </w:p>
        </w:tc>
        <w:tc>
          <w:tcPr>
            <w:tcW w:w="514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sz w:val="20"/>
                <w:szCs w:val="20"/>
              </w:rPr>
              <w:t>Procurement's vendor master list &amp; payment tracking.</w:t>
            </w:r>
          </w:p>
        </w:tc>
      </w:tr>
      <w:tr w:rsidR="006B6113">
        <w:tblPrEx>
          <w:tblCellMar>
            <w:top w:w="0" w:type="dxa"/>
            <w:bottom w:w="0" w:type="dxa"/>
          </w:tblCellMar>
        </w:tblPrEx>
        <w:tc>
          <w:tcPr>
            <w:tcW w:w="4502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sz w:val="20"/>
                <w:szCs w:val="20"/>
              </w:rPr>
              <w:t>vendor-request/VendorEstimate.jsx / VendorPaymentHistory.jsx</w:t>
            </w:r>
          </w:p>
        </w:tc>
        <w:tc>
          <w:tcPr>
            <w:tcW w:w="5146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sz w:val="20"/>
                <w:szCs w:val="20"/>
              </w:rPr>
              <w:t>Vendor estimates and payment history.</w:t>
            </w:r>
          </w:p>
        </w:tc>
      </w:tr>
    </w:tbl>
    <w:p w:rsidR="006B6113" w:rsidRDefault="006B6113">
      <w:pPr>
        <w:spacing w:after="160"/>
      </w:pPr>
    </w:p>
    <w:p w:rsidR="006B6113" w:rsidRDefault="007C08EF">
      <w:pPr>
        <w:pStyle w:val="Heading2"/>
        <w:spacing w:before="320" w:after="160"/>
      </w:pPr>
      <w:bookmarkStart w:id="30" w:name="_Toc237436355"/>
      <w:r>
        <w:t xml:space="preserve">8.4 </w:t>
      </w:r>
      <w:proofErr w:type="gramStart"/>
      <w:r>
        <w:t>Operation  —</w:t>
      </w:r>
      <w:proofErr w:type="gramEnd"/>
      <w:r>
        <w:t xml:space="preserve">  src/operation/</w:t>
      </w:r>
      <w:bookmarkEnd w:id="30"/>
    </w:p>
    <w:p w:rsidR="006B6113" w:rsidRDefault="007C08EF">
      <w:pPr>
        <w:spacing w:after="160" w:line="300" w:lineRule="auto"/>
      </w:pPr>
      <w:r>
        <w:t>Project execution once a deal is won: project lifecycle, milestones, legal checks, manager approvals and department settings.</w:t>
      </w:r>
    </w:p>
    <w:tbl>
      <w:tblPr>
        <w:tblW w:w="96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2"/>
        <w:gridCol w:w="5146"/>
      </w:tblGrid>
      <w:tr w:rsidR="006B611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02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b/>
                <w:bCs/>
                <w:color w:val="FFFFFF"/>
                <w:sz w:val="20"/>
                <w:szCs w:val="20"/>
              </w:rPr>
              <w:t>File</w:t>
            </w:r>
          </w:p>
        </w:tc>
        <w:tc>
          <w:tcPr>
            <w:tcW w:w="5146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6B6113">
        <w:tblPrEx>
          <w:tblCellMar>
            <w:top w:w="0" w:type="dxa"/>
            <w:bottom w:w="0" w:type="dxa"/>
          </w:tblCellMar>
        </w:tblPrEx>
        <w:tc>
          <w:tcPr>
            <w:tcW w:w="450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sz w:val="20"/>
                <w:szCs w:val="20"/>
              </w:rPr>
              <w:t>projects/Projects.jsx / ProjectDetails.jsx / ProjectActivities.jsx</w:t>
            </w:r>
          </w:p>
        </w:tc>
        <w:tc>
          <w:tcPr>
            <w:tcW w:w="514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sz w:val="20"/>
                <w:szCs w:val="20"/>
              </w:rPr>
              <w:t>Project list, detail workspace and activity log.</w:t>
            </w:r>
          </w:p>
        </w:tc>
      </w:tr>
      <w:tr w:rsidR="006B6113">
        <w:tblPrEx>
          <w:tblCellMar>
            <w:top w:w="0" w:type="dxa"/>
            <w:bottom w:w="0" w:type="dxa"/>
          </w:tblCellMar>
        </w:tblPrEx>
        <w:tc>
          <w:tcPr>
            <w:tcW w:w="4502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sz w:val="20"/>
                <w:szCs w:val="20"/>
              </w:rPr>
              <w:t>projects/ProjectPurchaseOrder.jsx / CreatePurchaseOrderModal.jsx / PurchaseOrderView.jsx</w:t>
            </w:r>
          </w:p>
        </w:tc>
        <w:tc>
          <w:tcPr>
            <w:tcW w:w="5146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sz w:val="20"/>
                <w:szCs w:val="20"/>
              </w:rPr>
              <w:t>Raising and viewing a project's purchase order.</w:t>
            </w:r>
          </w:p>
        </w:tc>
      </w:tr>
      <w:tr w:rsidR="006B6113">
        <w:tblPrEx>
          <w:tblCellMar>
            <w:top w:w="0" w:type="dxa"/>
            <w:bottom w:w="0" w:type="dxa"/>
          </w:tblCellMar>
        </w:tblPrEx>
        <w:tc>
          <w:tcPr>
            <w:tcW w:w="450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sz w:val="20"/>
                <w:szCs w:val="20"/>
              </w:rPr>
              <w:t>projects/ProjectPR.jsx</w:t>
            </w:r>
          </w:p>
        </w:tc>
        <w:tc>
          <w:tcPr>
            <w:tcW w:w="514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sz w:val="20"/>
                <w:szCs w:val="20"/>
              </w:rPr>
              <w:t>Procurement payment request tied to a project's PO.</w:t>
            </w:r>
          </w:p>
        </w:tc>
      </w:tr>
      <w:tr w:rsidR="006B6113">
        <w:tblPrEx>
          <w:tblCellMar>
            <w:top w:w="0" w:type="dxa"/>
            <w:bottom w:w="0" w:type="dxa"/>
          </w:tblCellMar>
        </w:tblPrEx>
        <w:tc>
          <w:tcPr>
            <w:tcW w:w="4502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sz w:val="20"/>
                <w:szCs w:val="20"/>
              </w:rPr>
              <w:t>projects/ForceCloserAndReopen.jsx</w:t>
            </w:r>
          </w:p>
        </w:tc>
        <w:tc>
          <w:tcPr>
            <w:tcW w:w="5146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sz w:val="20"/>
                <w:szCs w:val="20"/>
              </w:rPr>
              <w:t>Force-close / reopen a project (needs approval).</w:t>
            </w:r>
          </w:p>
        </w:tc>
      </w:tr>
      <w:tr w:rsidR="006B6113">
        <w:tblPrEx>
          <w:tblCellMar>
            <w:top w:w="0" w:type="dxa"/>
            <w:bottom w:w="0" w:type="dxa"/>
          </w:tblCellMar>
        </w:tblPrEx>
        <w:tc>
          <w:tcPr>
            <w:tcW w:w="450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sz w:val="20"/>
                <w:szCs w:val="20"/>
              </w:rPr>
              <w:t>approval/ManagerApprovals.jsx</w:t>
            </w:r>
          </w:p>
        </w:tc>
        <w:tc>
          <w:tcPr>
            <w:tcW w:w="514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sz w:val="20"/>
                <w:szCs w:val="20"/>
              </w:rPr>
              <w:t>Manager approval queue for operations actions.</w:t>
            </w:r>
          </w:p>
        </w:tc>
      </w:tr>
      <w:tr w:rsidR="006B6113">
        <w:tblPrEx>
          <w:tblCellMar>
            <w:top w:w="0" w:type="dxa"/>
            <w:bottom w:w="0" w:type="dxa"/>
          </w:tblCellMar>
        </w:tblPrEx>
        <w:tc>
          <w:tcPr>
            <w:tcW w:w="4502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sz w:val="20"/>
                <w:szCs w:val="20"/>
              </w:rPr>
              <w:t>legal/LegalRequests.jsx</w:t>
            </w:r>
          </w:p>
        </w:tc>
        <w:tc>
          <w:tcPr>
            <w:tcW w:w="5146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sz w:val="20"/>
                <w:szCs w:val="20"/>
              </w:rPr>
              <w:t>Legal requests raised from operations.</w:t>
            </w:r>
          </w:p>
        </w:tc>
      </w:tr>
      <w:tr w:rsidR="006B6113">
        <w:tblPrEx>
          <w:tblCellMar>
            <w:top w:w="0" w:type="dxa"/>
            <w:bottom w:w="0" w:type="dxa"/>
          </w:tblCellMar>
        </w:tblPrEx>
        <w:tc>
          <w:tcPr>
            <w:tcW w:w="450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sz w:val="20"/>
                <w:szCs w:val="20"/>
              </w:rPr>
              <w:t>certification/CertificationModule.jsx</w:t>
            </w:r>
          </w:p>
        </w:tc>
        <w:tc>
          <w:tcPr>
            <w:tcW w:w="514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sz w:val="20"/>
                <w:szCs w:val="20"/>
              </w:rPr>
              <w:t>Certification tracking for a project/service.</w:t>
            </w:r>
          </w:p>
        </w:tc>
      </w:tr>
      <w:tr w:rsidR="006B6113">
        <w:tblPrEx>
          <w:tblCellMar>
            <w:top w:w="0" w:type="dxa"/>
            <w:bottom w:w="0" w:type="dxa"/>
          </w:tblCellMar>
        </w:tblPrEx>
        <w:tc>
          <w:tcPr>
            <w:tcW w:w="4502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sz w:val="20"/>
                <w:szCs w:val="20"/>
              </w:rPr>
              <w:t>expenses/Expenses.jsx</w:t>
            </w:r>
          </w:p>
        </w:tc>
        <w:tc>
          <w:tcPr>
            <w:tcW w:w="5146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sz w:val="20"/>
                <w:szCs w:val="20"/>
              </w:rPr>
              <w:t>Operations expense submission/approval.</w:t>
            </w:r>
          </w:p>
        </w:tc>
      </w:tr>
      <w:tr w:rsidR="006B6113">
        <w:tblPrEx>
          <w:tblCellMar>
            <w:top w:w="0" w:type="dxa"/>
            <w:bottom w:w="0" w:type="dxa"/>
          </w:tblCellMar>
        </w:tblPrEx>
        <w:tc>
          <w:tcPr>
            <w:tcW w:w="450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sz w:val="20"/>
                <w:szCs w:val="20"/>
              </w:rPr>
              <w:t>dashboard/Dashboards.jsx</w:t>
            </w:r>
          </w:p>
        </w:tc>
        <w:tc>
          <w:tcPr>
            <w:tcW w:w="514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sz w:val="20"/>
                <w:szCs w:val="20"/>
              </w:rPr>
              <w:t>Operation-specific dashboard widgets.</w:t>
            </w:r>
          </w:p>
        </w:tc>
      </w:tr>
      <w:tr w:rsidR="006B6113">
        <w:tblPrEx>
          <w:tblCellMar>
            <w:top w:w="0" w:type="dxa"/>
            <w:bottom w:w="0" w:type="dxa"/>
          </w:tblCellMar>
        </w:tblPrEx>
        <w:tc>
          <w:tcPr>
            <w:tcW w:w="4502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sz w:val="20"/>
                <w:szCs w:val="20"/>
              </w:rPr>
              <w:t>Settings/OperationsSettings.jsx</w:t>
            </w:r>
          </w:p>
        </w:tc>
        <w:tc>
          <w:tcPr>
            <w:tcW w:w="5146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sz w:val="20"/>
                <w:szCs w:val="20"/>
              </w:rPr>
              <w:t>Layout route for operation settings tabs.</w:t>
            </w:r>
          </w:p>
        </w:tc>
      </w:tr>
      <w:tr w:rsidR="006B6113">
        <w:tblPrEx>
          <w:tblCellMar>
            <w:top w:w="0" w:type="dxa"/>
            <w:bottom w:w="0" w:type="dxa"/>
          </w:tblCellMar>
        </w:tblPrEx>
        <w:tc>
          <w:tcPr>
            <w:tcW w:w="450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sz w:val="20"/>
                <w:szCs w:val="20"/>
              </w:rPr>
              <w:t>Settings/UserMapWithProduct.jsx</w:t>
            </w:r>
          </w:p>
        </w:tc>
        <w:tc>
          <w:tcPr>
            <w:tcW w:w="514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sz w:val="20"/>
                <w:szCs w:val="20"/>
              </w:rPr>
              <w:t>Maps users → products/solutions they can operate on.</w:t>
            </w:r>
          </w:p>
        </w:tc>
      </w:tr>
      <w:tr w:rsidR="006B6113">
        <w:tblPrEx>
          <w:tblCellMar>
            <w:top w:w="0" w:type="dxa"/>
            <w:bottom w:w="0" w:type="dxa"/>
          </w:tblCellMar>
        </w:tblPrEx>
        <w:tc>
          <w:tcPr>
            <w:tcW w:w="4502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sz w:val="20"/>
                <w:szCs w:val="20"/>
              </w:rPr>
              <w:t>Settings/Milestone.jsx / Documents.jsx / Departments.jsx</w:t>
            </w:r>
          </w:p>
        </w:tc>
        <w:tc>
          <w:tcPr>
            <w:tcW w:w="5146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sz w:val="20"/>
                <w:szCs w:val="20"/>
              </w:rPr>
              <w:t>Milestone templates, document requirements, department master data.</w:t>
            </w:r>
          </w:p>
        </w:tc>
      </w:tr>
      <w:tr w:rsidR="006B6113">
        <w:tblPrEx>
          <w:tblCellMar>
            <w:top w:w="0" w:type="dxa"/>
            <w:bottom w:w="0" w:type="dxa"/>
          </w:tblCellMar>
        </w:tblPrEx>
        <w:tc>
          <w:tcPr>
            <w:tcW w:w="450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sz w:val="20"/>
                <w:szCs w:val="20"/>
              </w:rPr>
              <w:t>components/commonFunctions.js</w:t>
            </w:r>
          </w:p>
        </w:tc>
        <w:tc>
          <w:tcPr>
            <w:tcW w:w="514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sz w:val="20"/>
                <w:szCs w:val="20"/>
              </w:rPr>
              <w:t>Shared helper functions for the operation module.</w:t>
            </w:r>
          </w:p>
        </w:tc>
      </w:tr>
    </w:tbl>
    <w:p w:rsidR="006B6113" w:rsidRDefault="006B6113">
      <w:pPr>
        <w:spacing w:after="160"/>
      </w:pPr>
    </w:p>
    <w:p w:rsidR="006B6113" w:rsidRDefault="007C08EF">
      <w:pPr>
        <w:pStyle w:val="Heading2"/>
        <w:spacing w:before="320" w:after="160"/>
      </w:pPr>
      <w:bookmarkStart w:id="31" w:name="_Toc237436356"/>
      <w:r>
        <w:t xml:space="preserve">8.5 </w:t>
      </w:r>
      <w:proofErr w:type="gramStart"/>
      <w:r>
        <w:t>Quality  —</w:t>
      </w:r>
      <w:proofErr w:type="gramEnd"/>
      <w:r>
        <w:t xml:space="preserve">  src/quality/</w:t>
      </w:r>
      <w:bookmarkEnd w:id="31"/>
    </w:p>
    <w:p w:rsidR="006B6113" w:rsidRDefault="007C08EF">
      <w:pPr>
        <w:spacing w:after="160" w:line="300" w:lineRule="auto"/>
      </w:pPr>
      <w:r>
        <w:t>Lead quality assurance: call verification (IVR) and lead search/audit, used by the Quality team and re-used by Sales/Admin dashboards.</w:t>
      </w:r>
    </w:p>
    <w:tbl>
      <w:tblPr>
        <w:tblW w:w="96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2"/>
        <w:gridCol w:w="5146"/>
      </w:tblGrid>
      <w:tr w:rsidR="006B611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02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b/>
                <w:bCs/>
                <w:color w:val="FFFFFF"/>
                <w:sz w:val="20"/>
                <w:szCs w:val="20"/>
              </w:rPr>
              <w:t>File</w:t>
            </w:r>
          </w:p>
        </w:tc>
        <w:tc>
          <w:tcPr>
            <w:tcW w:w="5146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6B6113">
        <w:tblPrEx>
          <w:tblCellMar>
            <w:top w:w="0" w:type="dxa"/>
            <w:bottom w:w="0" w:type="dxa"/>
          </w:tblCellMar>
        </w:tblPrEx>
        <w:tc>
          <w:tcPr>
            <w:tcW w:w="450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sz w:val="20"/>
                <w:szCs w:val="20"/>
              </w:rPr>
              <w:t>IVR.jsx</w:t>
            </w:r>
          </w:p>
        </w:tc>
        <w:tc>
          <w:tcPr>
            <w:tcW w:w="514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sz w:val="20"/>
                <w:szCs w:val="20"/>
              </w:rPr>
              <w:t>Interactive voice response call verification screen.</w:t>
            </w:r>
          </w:p>
        </w:tc>
      </w:tr>
      <w:tr w:rsidR="006B6113">
        <w:tblPrEx>
          <w:tblCellMar>
            <w:top w:w="0" w:type="dxa"/>
            <w:bottom w:w="0" w:type="dxa"/>
          </w:tblCellMar>
        </w:tblPrEx>
        <w:tc>
          <w:tcPr>
            <w:tcW w:w="4502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sz w:val="20"/>
                <w:szCs w:val="20"/>
              </w:rPr>
              <w:t>IVRReport.jsx</w:t>
            </w:r>
          </w:p>
        </w:tc>
        <w:tc>
          <w:tcPr>
            <w:tcW w:w="5146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sz w:val="20"/>
                <w:szCs w:val="20"/>
              </w:rPr>
              <w:t>IVR reporting/analytics.</w:t>
            </w:r>
          </w:p>
        </w:tc>
      </w:tr>
      <w:tr w:rsidR="006B6113">
        <w:tblPrEx>
          <w:tblCellMar>
            <w:top w:w="0" w:type="dxa"/>
            <w:bottom w:w="0" w:type="dxa"/>
          </w:tblCellMar>
        </w:tblPrEx>
        <w:tc>
          <w:tcPr>
            <w:tcW w:w="450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sz w:val="20"/>
                <w:szCs w:val="20"/>
              </w:rPr>
              <w:t>LeadSearch.jsx</w:t>
            </w:r>
          </w:p>
        </w:tc>
        <w:tc>
          <w:tcPr>
            <w:tcW w:w="514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sz w:val="20"/>
                <w:szCs w:val="20"/>
              </w:rPr>
              <w:t>Cross-lead search used for QA audits.</w:t>
            </w:r>
          </w:p>
        </w:tc>
      </w:tr>
    </w:tbl>
    <w:p w:rsidR="006B6113" w:rsidRDefault="006B6113">
      <w:pPr>
        <w:spacing w:after="160"/>
      </w:pPr>
    </w:p>
    <w:p w:rsidR="006B6113" w:rsidRDefault="007C08EF">
      <w:pPr>
        <w:pStyle w:val="Heading2"/>
        <w:spacing w:before="320" w:after="160"/>
      </w:pPr>
      <w:bookmarkStart w:id="32" w:name="_Toc237436357"/>
      <w:r>
        <w:t xml:space="preserve">8.6 </w:t>
      </w:r>
      <w:proofErr w:type="gramStart"/>
      <w:r>
        <w:t>HR  —</w:t>
      </w:r>
      <w:proofErr w:type="gramEnd"/>
      <w:r>
        <w:t xml:space="preserve">  src/hr/</w:t>
      </w:r>
      <w:bookmarkEnd w:id="32"/>
    </w:p>
    <w:p w:rsidR="006B6113" w:rsidRDefault="007C08EF">
      <w:pPr>
        <w:spacing w:after="160" w:line="300" w:lineRule="auto"/>
      </w:pPr>
      <w:r>
        <w:t>Internal HR administration: employee list, approvals, service catalogue and ratings.</w:t>
      </w:r>
    </w:p>
    <w:tbl>
      <w:tblPr>
        <w:tblW w:w="96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2"/>
        <w:gridCol w:w="5146"/>
      </w:tblGrid>
      <w:tr w:rsidR="006B611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02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b/>
                <w:bCs/>
                <w:color w:val="FFFFFF"/>
                <w:sz w:val="20"/>
                <w:szCs w:val="20"/>
              </w:rPr>
              <w:t>File</w:t>
            </w:r>
          </w:p>
        </w:tc>
        <w:tc>
          <w:tcPr>
            <w:tcW w:w="5146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6B6113">
        <w:tblPrEx>
          <w:tblCellMar>
            <w:top w:w="0" w:type="dxa"/>
            <w:bottom w:w="0" w:type="dxa"/>
          </w:tblCellMar>
        </w:tblPrEx>
        <w:tc>
          <w:tcPr>
            <w:tcW w:w="450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sz w:val="20"/>
                <w:szCs w:val="20"/>
              </w:rPr>
              <w:t>UsersList.jsx</w:t>
            </w:r>
          </w:p>
        </w:tc>
        <w:tc>
          <w:tcPr>
            <w:tcW w:w="514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sz w:val="20"/>
                <w:szCs w:val="20"/>
              </w:rPr>
              <w:t>HR view of all employees.</w:t>
            </w:r>
          </w:p>
        </w:tc>
      </w:tr>
      <w:tr w:rsidR="006B6113">
        <w:tblPrEx>
          <w:tblCellMar>
            <w:top w:w="0" w:type="dxa"/>
            <w:bottom w:w="0" w:type="dxa"/>
          </w:tblCellMar>
        </w:tblPrEx>
        <w:tc>
          <w:tcPr>
            <w:tcW w:w="4502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sz w:val="20"/>
                <w:szCs w:val="20"/>
              </w:rPr>
              <w:t>UserApprovals.jsx</w:t>
            </w:r>
          </w:p>
        </w:tc>
        <w:tc>
          <w:tcPr>
            <w:tcW w:w="5146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sz w:val="20"/>
                <w:szCs w:val="20"/>
              </w:rPr>
              <w:t>New-employee / change approvals.</w:t>
            </w:r>
          </w:p>
        </w:tc>
      </w:tr>
      <w:tr w:rsidR="006B6113">
        <w:tblPrEx>
          <w:tblCellMar>
            <w:top w:w="0" w:type="dxa"/>
            <w:bottom w:w="0" w:type="dxa"/>
          </w:tblCellMar>
        </w:tblPrEx>
        <w:tc>
          <w:tcPr>
            <w:tcW w:w="450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sz w:val="20"/>
                <w:szCs w:val="20"/>
              </w:rPr>
              <w:t>Services.jsx</w:t>
            </w:r>
          </w:p>
        </w:tc>
        <w:tc>
          <w:tcPr>
            <w:tcW w:w="514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sz w:val="20"/>
                <w:szCs w:val="20"/>
              </w:rPr>
              <w:t>Internal HR service catalogue.</w:t>
            </w:r>
          </w:p>
        </w:tc>
      </w:tr>
      <w:tr w:rsidR="006B6113">
        <w:tblPrEx>
          <w:tblCellMar>
            <w:top w:w="0" w:type="dxa"/>
            <w:bottom w:w="0" w:type="dxa"/>
          </w:tblCellMar>
        </w:tblPrEx>
        <w:tc>
          <w:tcPr>
            <w:tcW w:w="4502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sz w:val="20"/>
                <w:szCs w:val="20"/>
              </w:rPr>
              <w:t>Rating.jsx</w:t>
            </w:r>
          </w:p>
        </w:tc>
        <w:tc>
          <w:tcPr>
            <w:tcW w:w="5146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sz w:val="20"/>
                <w:szCs w:val="20"/>
              </w:rPr>
              <w:t>Employee/service rating screen.</w:t>
            </w:r>
          </w:p>
        </w:tc>
      </w:tr>
    </w:tbl>
    <w:p w:rsidR="006B6113" w:rsidRDefault="006B6113">
      <w:pPr>
        <w:spacing w:after="160"/>
      </w:pPr>
    </w:p>
    <w:p w:rsidR="006B6113" w:rsidRDefault="007C08EF">
      <w:pPr>
        <w:pStyle w:val="Heading2"/>
        <w:spacing w:before="320" w:after="160"/>
      </w:pPr>
      <w:bookmarkStart w:id="33" w:name="_Toc237436358"/>
      <w:r>
        <w:t xml:space="preserve">8.7 </w:t>
      </w:r>
      <w:proofErr w:type="gramStart"/>
      <w:r>
        <w:t>Industry  —</w:t>
      </w:r>
      <w:proofErr w:type="gramEnd"/>
      <w:r>
        <w:t xml:space="preserve">  src/industry/</w:t>
      </w:r>
      <w:bookmarkEnd w:id="33"/>
    </w:p>
    <w:p w:rsidR="006B6113" w:rsidRDefault="007C08EF">
      <w:pPr>
        <w:spacing w:after="160" w:line="300" w:lineRule="auto"/>
      </w:pPr>
      <w:r>
        <w:t>Master data describing the industries and business activities a client company can belong to; feeds dropdowns across Sales/Accounts company forms.</w:t>
      </w:r>
    </w:p>
    <w:tbl>
      <w:tblPr>
        <w:tblW w:w="96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2"/>
        <w:gridCol w:w="5146"/>
      </w:tblGrid>
      <w:tr w:rsidR="006B611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02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b/>
                <w:bCs/>
                <w:color w:val="FFFFFF"/>
                <w:sz w:val="20"/>
                <w:szCs w:val="20"/>
              </w:rPr>
              <w:t>File</w:t>
            </w:r>
          </w:p>
        </w:tc>
        <w:tc>
          <w:tcPr>
            <w:tcW w:w="5146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6B6113">
        <w:tblPrEx>
          <w:tblCellMar>
            <w:top w:w="0" w:type="dxa"/>
            <w:bottom w:w="0" w:type="dxa"/>
          </w:tblCellMar>
        </w:tblPrEx>
        <w:tc>
          <w:tcPr>
            <w:tcW w:w="450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sz w:val="20"/>
                <w:szCs w:val="20"/>
              </w:rPr>
              <w:t>Industries.jsx</w:t>
            </w:r>
          </w:p>
        </w:tc>
        <w:tc>
          <w:tcPr>
            <w:tcW w:w="514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sz w:val="20"/>
                <w:szCs w:val="20"/>
              </w:rPr>
              <w:t>Top-level industry list.</w:t>
            </w:r>
          </w:p>
        </w:tc>
      </w:tr>
      <w:tr w:rsidR="006B6113">
        <w:tblPrEx>
          <w:tblCellMar>
            <w:top w:w="0" w:type="dxa"/>
            <w:bottom w:w="0" w:type="dxa"/>
          </w:tblCellMar>
        </w:tblPrEx>
        <w:tc>
          <w:tcPr>
            <w:tcW w:w="4502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sz w:val="20"/>
                <w:szCs w:val="20"/>
              </w:rPr>
              <w:t>SubIndustries.jsx</w:t>
            </w:r>
          </w:p>
        </w:tc>
        <w:tc>
          <w:tcPr>
            <w:tcW w:w="5146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sz w:val="20"/>
                <w:szCs w:val="20"/>
              </w:rPr>
              <w:t>Sub-industry list (child of an industry).</w:t>
            </w:r>
          </w:p>
        </w:tc>
      </w:tr>
      <w:tr w:rsidR="006B6113">
        <w:tblPrEx>
          <w:tblCellMar>
            <w:top w:w="0" w:type="dxa"/>
            <w:bottom w:w="0" w:type="dxa"/>
          </w:tblCellMar>
        </w:tblPrEx>
        <w:tc>
          <w:tcPr>
            <w:tcW w:w="450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sz w:val="20"/>
                <w:szCs w:val="20"/>
              </w:rPr>
              <w:t>Categories.jsx</w:t>
            </w:r>
          </w:p>
        </w:tc>
        <w:tc>
          <w:tcPr>
            <w:tcW w:w="514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sz w:val="20"/>
                <w:szCs w:val="20"/>
              </w:rPr>
              <w:t>Category master under an industry.</w:t>
            </w:r>
          </w:p>
        </w:tc>
      </w:tr>
      <w:tr w:rsidR="006B6113">
        <w:tblPrEx>
          <w:tblCellMar>
            <w:top w:w="0" w:type="dxa"/>
            <w:bottom w:w="0" w:type="dxa"/>
          </w:tblCellMar>
        </w:tblPrEx>
        <w:tc>
          <w:tcPr>
            <w:tcW w:w="4502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sz w:val="20"/>
                <w:szCs w:val="20"/>
              </w:rPr>
              <w:t>BusinessActivity.jsx</w:t>
            </w:r>
          </w:p>
        </w:tc>
        <w:tc>
          <w:tcPr>
            <w:tcW w:w="5146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sz w:val="20"/>
                <w:szCs w:val="20"/>
              </w:rPr>
              <w:t>Business-activity master data.</w:t>
            </w:r>
          </w:p>
        </w:tc>
      </w:tr>
    </w:tbl>
    <w:p w:rsidR="006B6113" w:rsidRDefault="006B6113">
      <w:pPr>
        <w:spacing w:after="160"/>
      </w:pPr>
    </w:p>
    <w:p w:rsidR="006B6113" w:rsidRDefault="007C08EF">
      <w:pPr>
        <w:pStyle w:val="Heading2"/>
        <w:spacing w:before="320" w:after="160"/>
      </w:pPr>
      <w:bookmarkStart w:id="34" w:name="_Toc237436359"/>
      <w:r>
        <w:t xml:space="preserve">8.8 </w:t>
      </w:r>
      <w:proofErr w:type="gramStart"/>
      <w:r>
        <w:t>Legal  —</w:t>
      </w:r>
      <w:proofErr w:type="gramEnd"/>
      <w:r>
        <w:t xml:space="preserve">  src/legal/</w:t>
      </w:r>
      <w:bookmarkEnd w:id="34"/>
    </w:p>
    <w:p w:rsidR="006B6113" w:rsidRDefault="007C08EF">
      <w:pPr>
        <w:spacing w:after="160" w:line="300" w:lineRule="auto"/>
      </w:pPr>
      <w:r>
        <w:t>Compliance review layer, restricted to ADMIN and “Legal Executive” users.</w:t>
      </w:r>
    </w:p>
    <w:tbl>
      <w:tblPr>
        <w:tblW w:w="96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2"/>
        <w:gridCol w:w="5146"/>
      </w:tblGrid>
      <w:tr w:rsidR="006B611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02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b/>
                <w:bCs/>
                <w:color w:val="FFFFFF"/>
                <w:sz w:val="20"/>
                <w:szCs w:val="20"/>
              </w:rPr>
              <w:t>File</w:t>
            </w:r>
          </w:p>
        </w:tc>
        <w:tc>
          <w:tcPr>
            <w:tcW w:w="5146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6B6113">
        <w:tblPrEx>
          <w:tblCellMar>
            <w:top w:w="0" w:type="dxa"/>
            <w:bottom w:w="0" w:type="dxa"/>
          </w:tblCellMar>
        </w:tblPrEx>
        <w:tc>
          <w:tcPr>
            <w:tcW w:w="450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sz w:val="20"/>
                <w:szCs w:val="20"/>
              </w:rPr>
              <w:t>OperationsLegal.jsx</w:t>
            </w:r>
          </w:p>
        </w:tc>
        <w:tc>
          <w:tcPr>
            <w:tcW w:w="514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sz w:val="20"/>
                <w:szCs w:val="20"/>
              </w:rPr>
              <w:t>Legal review of requests raised by Operations.</w:t>
            </w:r>
          </w:p>
        </w:tc>
      </w:tr>
      <w:tr w:rsidR="006B6113">
        <w:tblPrEx>
          <w:tblCellMar>
            <w:top w:w="0" w:type="dxa"/>
            <w:bottom w:w="0" w:type="dxa"/>
          </w:tblCellMar>
        </w:tblPrEx>
        <w:tc>
          <w:tcPr>
            <w:tcW w:w="4502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sz w:val="20"/>
                <w:szCs w:val="20"/>
              </w:rPr>
              <w:lastRenderedPageBreak/>
              <w:t>ProcurementVendors.jsx</w:t>
            </w:r>
          </w:p>
        </w:tc>
        <w:tc>
          <w:tcPr>
            <w:tcW w:w="5146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sz w:val="20"/>
                <w:szCs w:val="20"/>
              </w:rPr>
              <w:t>Legal review of vendors used by Procurement.</w:t>
            </w:r>
          </w:p>
        </w:tc>
      </w:tr>
      <w:tr w:rsidR="006B6113">
        <w:tblPrEx>
          <w:tblCellMar>
            <w:top w:w="0" w:type="dxa"/>
            <w:bottom w:w="0" w:type="dxa"/>
          </w:tblCellMar>
        </w:tblPrEx>
        <w:tc>
          <w:tcPr>
            <w:tcW w:w="450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sz w:val="20"/>
                <w:szCs w:val="20"/>
              </w:rPr>
              <w:t>CompanyDocuments.jsx</w:t>
            </w:r>
          </w:p>
        </w:tc>
        <w:tc>
          <w:tcPr>
            <w:tcW w:w="514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sz w:val="20"/>
                <w:szCs w:val="20"/>
              </w:rPr>
              <w:t>Legal document repository per company.</w:t>
            </w:r>
          </w:p>
        </w:tc>
      </w:tr>
      <w:tr w:rsidR="006B6113">
        <w:tblPrEx>
          <w:tblCellMar>
            <w:top w:w="0" w:type="dxa"/>
            <w:bottom w:w="0" w:type="dxa"/>
          </w:tblCellMar>
        </w:tblPrEx>
        <w:tc>
          <w:tcPr>
            <w:tcW w:w="4502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sz w:val="20"/>
                <w:szCs w:val="20"/>
              </w:rPr>
              <w:t>PaymentVerification.jsx</w:t>
            </w:r>
          </w:p>
        </w:tc>
        <w:tc>
          <w:tcPr>
            <w:tcW w:w="5146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sz w:val="20"/>
                <w:szCs w:val="20"/>
              </w:rPr>
              <w:t>Legal sign-off on payments before release.</w:t>
            </w:r>
          </w:p>
        </w:tc>
      </w:tr>
    </w:tbl>
    <w:p w:rsidR="006B6113" w:rsidRDefault="006B6113">
      <w:pPr>
        <w:spacing w:after="160"/>
      </w:pPr>
    </w:p>
    <w:p w:rsidR="006B6113" w:rsidRDefault="007C08EF">
      <w:pPr>
        <w:pStyle w:val="Heading2"/>
        <w:spacing w:before="320" w:after="160"/>
      </w:pPr>
      <w:bookmarkStart w:id="35" w:name="_Toc237436360"/>
      <w:r>
        <w:t xml:space="preserve">8.9 </w:t>
      </w:r>
      <w:proofErr w:type="gramStart"/>
      <w:r>
        <w:t>Admin  —</w:t>
      </w:r>
      <w:proofErr w:type="gramEnd"/>
      <w:r>
        <w:t xml:space="preserve">  src/admin/</w:t>
      </w:r>
      <w:bookmarkEnd w:id="35"/>
    </w:p>
    <w:p w:rsidR="006B6113" w:rsidRDefault="007C08EF">
      <w:pPr>
        <w:spacing w:after="160" w:line="300" w:lineRule="auto"/>
      </w:pPr>
      <w:r>
        <w:t>Cross-cutting, high-authority approval screens available to ADMIN users regardless of department.</w:t>
      </w:r>
    </w:p>
    <w:tbl>
      <w:tblPr>
        <w:tblW w:w="96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2"/>
        <w:gridCol w:w="5146"/>
      </w:tblGrid>
      <w:tr w:rsidR="006B611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02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b/>
                <w:bCs/>
                <w:color w:val="FFFFFF"/>
                <w:sz w:val="20"/>
                <w:szCs w:val="20"/>
              </w:rPr>
              <w:t>File</w:t>
            </w:r>
          </w:p>
        </w:tc>
        <w:tc>
          <w:tcPr>
            <w:tcW w:w="5146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6B6113">
        <w:tblPrEx>
          <w:tblCellMar>
            <w:top w:w="0" w:type="dxa"/>
            <w:bottom w:w="0" w:type="dxa"/>
          </w:tblCellMar>
        </w:tblPrEx>
        <w:tc>
          <w:tcPr>
            <w:tcW w:w="450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sz w:val="20"/>
                <w:szCs w:val="20"/>
              </w:rPr>
              <w:t>AdminPoApproval.jsx</w:t>
            </w:r>
          </w:p>
        </w:tc>
        <w:tc>
          <w:tcPr>
            <w:tcW w:w="514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sz w:val="20"/>
                <w:szCs w:val="20"/>
              </w:rPr>
              <w:t>Final approval of purchase orders.</w:t>
            </w:r>
          </w:p>
        </w:tc>
      </w:tr>
      <w:tr w:rsidR="006B6113">
        <w:tblPrEx>
          <w:tblCellMar>
            <w:top w:w="0" w:type="dxa"/>
            <w:bottom w:w="0" w:type="dxa"/>
          </w:tblCellMar>
        </w:tblPrEx>
        <w:tc>
          <w:tcPr>
            <w:tcW w:w="4502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sz w:val="20"/>
                <w:szCs w:val="20"/>
              </w:rPr>
              <w:t>VendorPaymentApproval.jsx</w:t>
            </w:r>
          </w:p>
        </w:tc>
        <w:tc>
          <w:tcPr>
            <w:tcW w:w="5146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sz w:val="20"/>
                <w:szCs w:val="20"/>
              </w:rPr>
              <w:t>Final approval of vendor payments.</w:t>
            </w:r>
          </w:p>
        </w:tc>
      </w:tr>
      <w:tr w:rsidR="006B6113">
        <w:tblPrEx>
          <w:tblCellMar>
            <w:top w:w="0" w:type="dxa"/>
            <w:bottom w:w="0" w:type="dxa"/>
          </w:tblCellMar>
        </w:tblPrEx>
        <w:tc>
          <w:tcPr>
            <w:tcW w:w="450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sz w:val="20"/>
                <w:szCs w:val="20"/>
              </w:rPr>
              <w:t>DiscountedEstimateApproval.jsx</w:t>
            </w:r>
          </w:p>
        </w:tc>
        <w:tc>
          <w:tcPr>
            <w:tcW w:w="514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sz w:val="20"/>
                <w:szCs w:val="20"/>
              </w:rPr>
              <w:t>Approval for estimates issued with a discount.</w:t>
            </w:r>
          </w:p>
        </w:tc>
      </w:tr>
      <w:tr w:rsidR="006B6113">
        <w:tblPrEx>
          <w:tblCellMar>
            <w:top w:w="0" w:type="dxa"/>
            <w:bottom w:w="0" w:type="dxa"/>
          </w:tblCellMar>
        </w:tblPrEx>
        <w:tc>
          <w:tcPr>
            <w:tcW w:w="4502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sz w:val="20"/>
                <w:szCs w:val="20"/>
              </w:rPr>
              <w:t>AdminVendorRestrictionApproval.jsx</w:t>
            </w:r>
          </w:p>
        </w:tc>
        <w:tc>
          <w:tcPr>
            <w:tcW w:w="5146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sz w:val="20"/>
                <w:szCs w:val="20"/>
              </w:rPr>
              <w:t>Approval to place/lift a hold on a vendor.</w:t>
            </w:r>
          </w:p>
        </w:tc>
      </w:tr>
      <w:tr w:rsidR="006B6113">
        <w:tblPrEx>
          <w:tblCellMar>
            <w:top w:w="0" w:type="dxa"/>
            <w:bottom w:w="0" w:type="dxa"/>
          </w:tblCellMar>
        </w:tblPrEx>
        <w:tc>
          <w:tcPr>
            <w:tcW w:w="450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sz w:val="20"/>
                <w:szCs w:val="20"/>
              </w:rPr>
              <w:t>EstimateApprovalHistoryTable.jsx</w:t>
            </w:r>
          </w:p>
        </w:tc>
        <w:tc>
          <w:tcPr>
            <w:tcW w:w="514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sz w:val="20"/>
                <w:szCs w:val="20"/>
              </w:rPr>
              <w:t>Shared history table used by the approval screens above.</w:t>
            </w:r>
          </w:p>
        </w:tc>
      </w:tr>
    </w:tbl>
    <w:p w:rsidR="006B6113" w:rsidRDefault="006B6113">
      <w:pPr>
        <w:spacing w:after="160"/>
      </w:pPr>
    </w:p>
    <w:p w:rsidR="006B6113" w:rsidRDefault="007C08EF">
      <w:pPr>
        <w:pStyle w:val="Heading2"/>
        <w:spacing w:before="320" w:after="160"/>
      </w:pPr>
      <w:bookmarkStart w:id="36" w:name="_Toc237436361"/>
      <w:r>
        <w:t xml:space="preserve">8.10 </w:t>
      </w:r>
      <w:proofErr w:type="gramStart"/>
      <w:r>
        <w:t>Users  —</w:t>
      </w:r>
      <w:proofErr w:type="gramEnd"/>
      <w:r>
        <w:t xml:space="preserve">  src/users/</w:t>
      </w:r>
      <w:bookmarkEnd w:id="36"/>
    </w:p>
    <w:p w:rsidR="006B6113" w:rsidRDefault="007C08EF">
      <w:pPr>
        <w:spacing w:after="160" w:line="300" w:lineRule="auto"/>
      </w:pPr>
      <w:r>
        <w:t>ERP account administration (distinct from the HR module — this manages login accounts, not HR records).</w:t>
      </w:r>
    </w:p>
    <w:tbl>
      <w:tblPr>
        <w:tblW w:w="96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2"/>
        <w:gridCol w:w="5146"/>
      </w:tblGrid>
      <w:tr w:rsidR="006B611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02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b/>
                <w:bCs/>
                <w:color w:val="FFFFFF"/>
                <w:sz w:val="20"/>
                <w:szCs w:val="20"/>
              </w:rPr>
              <w:t>File</w:t>
            </w:r>
          </w:p>
        </w:tc>
        <w:tc>
          <w:tcPr>
            <w:tcW w:w="5146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6B6113">
        <w:tblPrEx>
          <w:tblCellMar>
            <w:top w:w="0" w:type="dxa"/>
            <w:bottom w:w="0" w:type="dxa"/>
          </w:tblCellMar>
        </w:tblPrEx>
        <w:tc>
          <w:tcPr>
            <w:tcW w:w="450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sz w:val="20"/>
                <w:szCs w:val="20"/>
              </w:rPr>
              <w:t>Users.jsx</w:t>
            </w:r>
          </w:p>
        </w:tc>
        <w:tc>
          <w:tcPr>
            <w:tcW w:w="514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sz w:val="20"/>
                <w:szCs w:val="20"/>
              </w:rPr>
              <w:t>All ERP users list (create/edit accounts, assign roles/department).</w:t>
            </w:r>
          </w:p>
        </w:tc>
      </w:tr>
      <w:tr w:rsidR="006B6113">
        <w:tblPrEx>
          <w:tblCellMar>
            <w:top w:w="0" w:type="dxa"/>
            <w:bottom w:w="0" w:type="dxa"/>
          </w:tblCellMar>
        </w:tblPrEx>
        <w:tc>
          <w:tcPr>
            <w:tcW w:w="4502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sz w:val="20"/>
                <w:szCs w:val="20"/>
              </w:rPr>
              <w:t>UserManagerApproval.jsx</w:t>
            </w:r>
          </w:p>
        </w:tc>
        <w:tc>
          <w:tcPr>
            <w:tcW w:w="5146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sz w:val="20"/>
                <w:szCs w:val="20"/>
              </w:rPr>
              <w:t>Manager approval queue for user account changes.</w:t>
            </w:r>
          </w:p>
        </w:tc>
      </w:tr>
      <w:tr w:rsidR="006B6113">
        <w:tblPrEx>
          <w:tblCellMar>
            <w:top w:w="0" w:type="dxa"/>
            <w:bottom w:w="0" w:type="dxa"/>
          </w:tblCellMar>
        </w:tblPrEx>
        <w:tc>
          <w:tcPr>
            <w:tcW w:w="450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sz w:val="20"/>
                <w:szCs w:val="20"/>
              </w:rPr>
              <w:t>DeactiveUserList.jsx</w:t>
            </w:r>
          </w:p>
        </w:tc>
        <w:tc>
          <w:tcPr>
            <w:tcW w:w="514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sz w:val="20"/>
                <w:szCs w:val="20"/>
              </w:rPr>
              <w:t>Deactivated accounts.</w:t>
            </w:r>
          </w:p>
        </w:tc>
      </w:tr>
      <w:tr w:rsidR="006B6113">
        <w:tblPrEx>
          <w:tblCellMar>
            <w:top w:w="0" w:type="dxa"/>
            <w:bottom w:w="0" w:type="dxa"/>
          </w:tblCellMar>
        </w:tblPrEx>
        <w:tc>
          <w:tcPr>
            <w:tcW w:w="4502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sz w:val="20"/>
                <w:szCs w:val="20"/>
              </w:rPr>
              <w:t>UserMailConfig.jsx</w:t>
            </w:r>
          </w:p>
        </w:tc>
        <w:tc>
          <w:tcPr>
            <w:tcW w:w="5146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sz w:val="20"/>
                <w:szCs w:val="20"/>
              </w:rPr>
              <w:t>Per-user email/SMTP configuration.</w:t>
            </w:r>
          </w:p>
        </w:tc>
      </w:tr>
      <w:tr w:rsidR="006B6113">
        <w:tblPrEx>
          <w:tblCellMar>
            <w:top w:w="0" w:type="dxa"/>
            <w:bottom w:w="0" w:type="dxa"/>
          </w:tblCellMar>
        </w:tblPrEx>
        <w:tc>
          <w:tcPr>
            <w:tcW w:w="450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sz w:val="20"/>
                <w:szCs w:val="20"/>
              </w:rPr>
              <w:t>UserHistory.jsx</w:t>
            </w:r>
          </w:p>
        </w:tc>
        <w:tc>
          <w:tcPr>
            <w:tcW w:w="514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sz w:val="20"/>
                <w:szCs w:val="20"/>
              </w:rPr>
              <w:t>Audit history for a single user account.</w:t>
            </w:r>
          </w:p>
        </w:tc>
      </w:tr>
    </w:tbl>
    <w:p w:rsidR="006B6113" w:rsidRDefault="006B6113">
      <w:pPr>
        <w:spacing w:after="160"/>
      </w:pPr>
    </w:p>
    <w:p w:rsidR="006B6113" w:rsidRDefault="007C08EF">
      <w:pPr>
        <w:pStyle w:val="Heading2"/>
        <w:spacing w:before="320" w:after="160"/>
      </w:pPr>
      <w:bookmarkStart w:id="37" w:name="_Toc237436362"/>
      <w:r>
        <w:t xml:space="preserve">8.11 </w:t>
      </w:r>
      <w:proofErr w:type="gramStart"/>
      <w:r>
        <w:t>Setting  —</w:t>
      </w:r>
      <w:proofErr w:type="gramEnd"/>
      <w:r>
        <w:t xml:space="preserve">  src/setting/</w:t>
      </w:r>
      <w:bookmarkEnd w:id="37"/>
    </w:p>
    <w:p w:rsidR="006B6113" w:rsidRDefault="007C08EF">
      <w:pPr>
        <w:spacing w:after="160" w:line="300" w:lineRule="auto"/>
      </w:pPr>
      <w:r>
        <w:t>The master-data / configuration backbone consumed by every other module — statuses, product &amp; solution catalogue, geography, proposal templates, and more.</w:t>
      </w:r>
    </w:p>
    <w:tbl>
      <w:tblPr>
        <w:tblW w:w="96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2"/>
        <w:gridCol w:w="5146"/>
      </w:tblGrid>
      <w:tr w:rsidR="006B611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02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b/>
                <w:bCs/>
                <w:color w:val="FFFFFF"/>
                <w:sz w:val="20"/>
                <w:szCs w:val="20"/>
              </w:rPr>
              <w:t>File</w:t>
            </w:r>
          </w:p>
        </w:tc>
        <w:tc>
          <w:tcPr>
            <w:tcW w:w="5146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6B6113">
        <w:tblPrEx>
          <w:tblCellMar>
            <w:top w:w="0" w:type="dxa"/>
            <w:bottom w:w="0" w:type="dxa"/>
          </w:tblCellMar>
        </w:tblPrEx>
        <w:tc>
          <w:tcPr>
            <w:tcW w:w="450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sz w:val="20"/>
                <w:szCs w:val="20"/>
              </w:rPr>
              <w:t>status/LeadStatus.jsx</w:t>
            </w:r>
          </w:p>
        </w:tc>
        <w:tc>
          <w:tcPr>
            <w:tcW w:w="514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sz w:val="20"/>
                <w:szCs w:val="20"/>
              </w:rPr>
              <w:t>Lead status master (pipeline stages).</w:t>
            </w:r>
          </w:p>
        </w:tc>
      </w:tr>
      <w:tr w:rsidR="006B6113">
        <w:tblPrEx>
          <w:tblCellMar>
            <w:top w:w="0" w:type="dxa"/>
            <w:bottom w:w="0" w:type="dxa"/>
          </w:tblCellMar>
        </w:tblPrEx>
        <w:tc>
          <w:tcPr>
            <w:tcW w:w="4502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sz w:val="20"/>
                <w:szCs w:val="20"/>
              </w:rPr>
              <w:t>comments/LeadComments.jsx</w:t>
            </w:r>
          </w:p>
        </w:tc>
        <w:tc>
          <w:tcPr>
            <w:tcW w:w="5146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sz w:val="20"/>
                <w:szCs w:val="20"/>
              </w:rPr>
              <w:t>Predefined comment templates for leads.</w:t>
            </w:r>
          </w:p>
        </w:tc>
      </w:tr>
      <w:tr w:rsidR="006B6113">
        <w:tblPrEx>
          <w:tblCellMar>
            <w:top w:w="0" w:type="dxa"/>
            <w:bottom w:w="0" w:type="dxa"/>
          </w:tblCellMar>
        </w:tblPrEx>
        <w:tc>
          <w:tcPr>
            <w:tcW w:w="450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sz w:val="20"/>
                <w:szCs w:val="20"/>
              </w:rPr>
              <w:t>contacts/ContactModalForm.jsx</w:t>
            </w:r>
          </w:p>
        </w:tc>
        <w:tc>
          <w:tcPr>
            <w:tcW w:w="514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sz w:val="20"/>
                <w:szCs w:val="20"/>
              </w:rPr>
              <w:t>Reusable contact-person modal form.</w:t>
            </w:r>
          </w:p>
        </w:tc>
      </w:tr>
      <w:tr w:rsidR="006B6113">
        <w:tblPrEx>
          <w:tblCellMar>
            <w:top w:w="0" w:type="dxa"/>
            <w:bottom w:w="0" w:type="dxa"/>
          </w:tblCellMar>
        </w:tblPrEx>
        <w:tc>
          <w:tcPr>
            <w:tcW w:w="4502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sz w:val="20"/>
                <w:szCs w:val="20"/>
              </w:rPr>
              <w:t>country/CountryData.jsx, StateData.jsx, CityData.jsx</w:t>
            </w:r>
          </w:p>
        </w:tc>
        <w:tc>
          <w:tcPr>
            <w:tcW w:w="5146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sz w:val="20"/>
                <w:szCs w:val="20"/>
              </w:rPr>
              <w:t>Country → State → City geography master data.</w:t>
            </w:r>
          </w:p>
        </w:tc>
      </w:tr>
      <w:tr w:rsidR="006B6113">
        <w:tblPrEx>
          <w:tblCellMar>
            <w:top w:w="0" w:type="dxa"/>
            <w:bottom w:w="0" w:type="dxa"/>
          </w:tblCellMar>
        </w:tblPrEx>
        <w:tc>
          <w:tcPr>
            <w:tcW w:w="450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sz w:val="20"/>
                <w:szCs w:val="20"/>
              </w:rPr>
              <w:lastRenderedPageBreak/>
              <w:t>department/Department.jsx / designation/Designation.jsx</w:t>
            </w:r>
          </w:p>
        </w:tc>
        <w:tc>
          <w:tcPr>
            <w:tcW w:w="514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sz w:val="20"/>
                <w:szCs w:val="20"/>
              </w:rPr>
              <w:t>Department and designation master data.</w:t>
            </w:r>
          </w:p>
        </w:tc>
      </w:tr>
      <w:tr w:rsidR="006B6113">
        <w:tblPrEx>
          <w:tblCellMar>
            <w:top w:w="0" w:type="dxa"/>
            <w:bottom w:w="0" w:type="dxa"/>
          </w:tblCellMar>
        </w:tblPrEx>
        <w:tc>
          <w:tcPr>
            <w:tcW w:w="4502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sz w:val="20"/>
                <w:szCs w:val="20"/>
              </w:rPr>
              <w:t>ipaddress/IpAddress.jsx</w:t>
            </w:r>
          </w:p>
        </w:tc>
        <w:tc>
          <w:tcPr>
            <w:tcW w:w="5146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sz w:val="20"/>
                <w:szCs w:val="20"/>
              </w:rPr>
              <w:t>Allow-listed IP addresses.</w:t>
            </w:r>
          </w:p>
        </w:tc>
      </w:tr>
      <w:tr w:rsidR="006B6113">
        <w:tblPrEx>
          <w:tblCellMar>
            <w:top w:w="0" w:type="dxa"/>
            <w:bottom w:w="0" w:type="dxa"/>
          </w:tblCellMar>
        </w:tblPrEx>
        <w:tc>
          <w:tcPr>
            <w:tcW w:w="450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sz w:val="20"/>
                <w:szCs w:val="20"/>
              </w:rPr>
              <w:t>paymentTerm/PaymentTems.jsx</w:t>
            </w:r>
          </w:p>
        </w:tc>
        <w:tc>
          <w:tcPr>
            <w:tcW w:w="514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sz w:val="20"/>
                <w:szCs w:val="20"/>
              </w:rPr>
              <w:t>Payment-term master data.</w:t>
            </w:r>
          </w:p>
        </w:tc>
      </w:tr>
      <w:tr w:rsidR="006B6113">
        <w:tblPrEx>
          <w:tblCellMar>
            <w:top w:w="0" w:type="dxa"/>
            <w:bottom w:w="0" w:type="dxa"/>
          </w:tblCellMar>
        </w:tblPrEx>
        <w:tc>
          <w:tcPr>
            <w:tcW w:w="4502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sz w:val="20"/>
                <w:szCs w:val="20"/>
              </w:rPr>
              <w:t>procurement/ProcurementCategory.jsx, ProcurementSubCategory.jsx</w:t>
            </w:r>
          </w:p>
        </w:tc>
        <w:tc>
          <w:tcPr>
            <w:tcW w:w="5146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sz w:val="20"/>
                <w:szCs w:val="20"/>
              </w:rPr>
              <w:t>Procurement category taxonomy.</w:t>
            </w:r>
          </w:p>
        </w:tc>
      </w:tr>
      <w:tr w:rsidR="006B6113">
        <w:tblPrEx>
          <w:tblCellMar>
            <w:top w:w="0" w:type="dxa"/>
            <w:bottom w:w="0" w:type="dxa"/>
          </w:tblCellMar>
        </w:tblPrEx>
        <w:tc>
          <w:tcPr>
            <w:tcW w:w="450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sz w:val="20"/>
                <w:szCs w:val="20"/>
              </w:rPr>
              <w:t>products/Solutions.jsx, SolutionDetails.jsx, SolutionPrice.jsx</w:t>
            </w:r>
          </w:p>
        </w:tc>
        <w:tc>
          <w:tcPr>
            <w:tcW w:w="514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sz w:val="20"/>
                <w:szCs w:val="20"/>
              </w:rPr>
              <w:t>Solution catalogue — the sellable service packages and their pricing.</w:t>
            </w:r>
          </w:p>
        </w:tc>
      </w:tr>
      <w:tr w:rsidR="006B6113">
        <w:tblPrEx>
          <w:tblCellMar>
            <w:top w:w="0" w:type="dxa"/>
            <w:bottom w:w="0" w:type="dxa"/>
          </w:tblCellMar>
        </w:tblPrEx>
        <w:tc>
          <w:tcPr>
            <w:tcW w:w="4502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sz w:val="20"/>
                <w:szCs w:val="20"/>
              </w:rPr>
              <w:t>products/BusinessArrangement.jsx, ProductCategory.jsx, ProductSubCategory.jsx</w:t>
            </w:r>
          </w:p>
        </w:tc>
        <w:tc>
          <w:tcPr>
            <w:tcW w:w="5146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sz w:val="20"/>
                <w:szCs w:val="20"/>
              </w:rPr>
              <w:t>Product taxonomy under a solution's business arrangement.</w:t>
            </w:r>
          </w:p>
        </w:tc>
      </w:tr>
      <w:tr w:rsidR="006B6113">
        <w:tblPrEx>
          <w:tblCellMar>
            <w:top w:w="0" w:type="dxa"/>
            <w:bottom w:w="0" w:type="dxa"/>
          </w:tblCellMar>
        </w:tblPrEx>
        <w:tc>
          <w:tcPr>
            <w:tcW w:w="450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sz w:val="20"/>
                <w:szCs w:val="20"/>
              </w:rPr>
              <w:t>products/ProductDocument.jsx, ProductAttachedDocument.jsx, ProductMilestones.jsx, ProductServiceDetails.jsx, ProductTAT</w:t>
            </w:r>
            <w:r>
              <w:rPr>
                <w:sz w:val="20"/>
                <w:szCs w:val="20"/>
              </w:rPr>
              <w:t>.jsx, SalesTAT.jsx</w:t>
            </w:r>
          </w:p>
        </w:tc>
        <w:tc>
          <w:tcPr>
            <w:tcW w:w="514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sz w:val="20"/>
                <w:szCs w:val="20"/>
              </w:rPr>
              <w:t>Per-product document requirements, milestones, service details and turn-around-time targets.</w:t>
            </w:r>
          </w:p>
        </w:tc>
      </w:tr>
      <w:tr w:rsidR="006B6113">
        <w:tblPrEx>
          <w:tblCellMar>
            <w:top w:w="0" w:type="dxa"/>
            <w:bottom w:w="0" w:type="dxa"/>
          </w:tblCellMar>
        </w:tblPrEx>
        <w:tc>
          <w:tcPr>
            <w:tcW w:w="4502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sz w:val="20"/>
                <w:szCs w:val="20"/>
              </w:rPr>
              <w:t>proposalAndBrouchers/menu, category, subCategory, service</w:t>
            </w:r>
          </w:p>
        </w:tc>
        <w:tc>
          <w:tcPr>
            <w:tcW w:w="5146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sz w:val="20"/>
                <w:szCs w:val="20"/>
              </w:rPr>
              <w:t>Menu → category → sub-category → service taxonomy used to build the Proposal menu.</w:t>
            </w:r>
          </w:p>
        </w:tc>
      </w:tr>
      <w:tr w:rsidR="006B6113">
        <w:tblPrEx>
          <w:tblCellMar>
            <w:top w:w="0" w:type="dxa"/>
            <w:bottom w:w="0" w:type="dxa"/>
          </w:tblCellMar>
        </w:tblPrEx>
        <w:tc>
          <w:tcPr>
            <w:tcW w:w="450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sz w:val="20"/>
                <w:szCs w:val="20"/>
              </w:rPr>
              <w:t>proposalAndTemplates/TemplatesAndEmailBody.jsx</w:t>
            </w:r>
          </w:p>
        </w:tc>
        <w:tc>
          <w:tcPr>
            <w:tcW w:w="514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sz w:val="20"/>
                <w:szCs w:val="20"/>
              </w:rPr>
              <w:t>Email/proposal template authoring (rich text).</w:t>
            </w:r>
          </w:p>
        </w:tc>
      </w:tr>
      <w:tr w:rsidR="006B6113">
        <w:tblPrEx>
          <w:tblCellMar>
            <w:top w:w="0" w:type="dxa"/>
            <w:bottom w:w="0" w:type="dxa"/>
          </w:tblCellMar>
        </w:tblPrEx>
        <w:tc>
          <w:tcPr>
            <w:tcW w:w="4502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sz w:val="20"/>
                <w:szCs w:val="20"/>
              </w:rPr>
              <w:t>applicantType/ApplicantTypes.jsx</w:t>
            </w:r>
          </w:p>
        </w:tc>
        <w:tc>
          <w:tcPr>
            <w:tcW w:w="5146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sz w:val="20"/>
                <w:szCs w:val="20"/>
              </w:rPr>
              <w:t>Applicant-type master data.</w:t>
            </w:r>
          </w:p>
        </w:tc>
      </w:tr>
      <w:tr w:rsidR="006B6113">
        <w:tblPrEx>
          <w:tblCellMar>
            <w:top w:w="0" w:type="dxa"/>
            <w:bottom w:w="0" w:type="dxa"/>
          </w:tblCellMar>
        </w:tblPrEx>
        <w:tc>
          <w:tcPr>
            <w:tcW w:w="450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sz w:val="20"/>
                <w:szCs w:val="20"/>
              </w:rPr>
              <w:t>slug/Slug.jsx / urls/Urls.jsx</w:t>
            </w:r>
          </w:p>
        </w:tc>
        <w:tc>
          <w:tcPr>
            <w:tcW w:w="514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sz w:val="20"/>
                <w:szCs w:val="20"/>
              </w:rPr>
              <w:t>URL slug and marketing-URL master data.</w:t>
            </w:r>
          </w:p>
        </w:tc>
      </w:tr>
    </w:tbl>
    <w:p w:rsidR="006B6113" w:rsidRDefault="006B6113">
      <w:pPr>
        <w:spacing w:after="160"/>
      </w:pPr>
    </w:p>
    <w:p w:rsidR="006B6113" w:rsidRDefault="007C08EF">
      <w:pPr>
        <w:pStyle w:val="Heading2"/>
        <w:spacing w:before="320" w:after="160"/>
      </w:pPr>
      <w:bookmarkStart w:id="38" w:name="_Toc237436363"/>
      <w:r>
        <w:t xml:space="preserve">8.12 </w:t>
      </w:r>
      <w:proofErr w:type="gramStart"/>
      <w:r>
        <w:t>Dashboards  —</w:t>
      </w:r>
      <w:proofErr w:type="gramEnd"/>
      <w:r>
        <w:t xml:space="preserve">  src/dashboards/</w:t>
      </w:r>
      <w:bookmarkEnd w:id="38"/>
    </w:p>
    <w:p w:rsidR="006B6113" w:rsidRDefault="007C08EF">
      <w:pPr>
        <w:spacing w:after="160" w:line="300" w:lineRule="auto"/>
      </w:pPr>
      <w:r>
        <w:t>Aggregated analytics views. Each department gets its own entry route (see §6.1) but most compose the same chart components.</w:t>
      </w:r>
    </w:p>
    <w:tbl>
      <w:tblPr>
        <w:tblW w:w="96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2"/>
        <w:gridCol w:w="5146"/>
      </w:tblGrid>
      <w:tr w:rsidR="006B611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02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b/>
                <w:bCs/>
                <w:color w:val="FFFFFF"/>
                <w:sz w:val="20"/>
                <w:szCs w:val="20"/>
              </w:rPr>
              <w:t>File</w:t>
            </w:r>
          </w:p>
        </w:tc>
        <w:tc>
          <w:tcPr>
            <w:tcW w:w="5146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6B6113">
        <w:tblPrEx>
          <w:tblCellMar>
            <w:top w:w="0" w:type="dxa"/>
            <w:bottom w:w="0" w:type="dxa"/>
          </w:tblCellMar>
        </w:tblPrEx>
        <w:tc>
          <w:tcPr>
            <w:tcW w:w="450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sz w:val="20"/>
                <w:szCs w:val="20"/>
              </w:rPr>
              <w:t>AdminDashboards.jsx</w:t>
            </w:r>
          </w:p>
        </w:tc>
        <w:tc>
          <w:tcPr>
            <w:tcW w:w="514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sz w:val="20"/>
                <w:szCs w:val="20"/>
              </w:rPr>
              <w:t>Org-wide admin dashboard (also reused for the Quality landing).</w:t>
            </w:r>
          </w:p>
        </w:tc>
      </w:tr>
      <w:tr w:rsidR="006B6113">
        <w:tblPrEx>
          <w:tblCellMar>
            <w:top w:w="0" w:type="dxa"/>
            <w:bottom w:w="0" w:type="dxa"/>
          </w:tblCellMar>
        </w:tblPrEx>
        <w:tc>
          <w:tcPr>
            <w:tcW w:w="4502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sz w:val="20"/>
                <w:szCs w:val="20"/>
              </w:rPr>
              <w:t>LeadDashboardDetail.jsx</w:t>
            </w:r>
          </w:p>
        </w:tc>
        <w:tc>
          <w:tcPr>
            <w:tcW w:w="5146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sz w:val="20"/>
                <w:szCs w:val="20"/>
              </w:rPr>
              <w:t>Drill-down into a month's lead data from any dashboard.</w:t>
            </w:r>
          </w:p>
        </w:tc>
      </w:tr>
      <w:tr w:rsidR="006B6113">
        <w:tblPrEx>
          <w:tblCellMar>
            <w:top w:w="0" w:type="dxa"/>
            <w:bottom w:w="0" w:type="dxa"/>
          </w:tblCellMar>
        </w:tblPrEx>
        <w:tc>
          <w:tcPr>
            <w:tcW w:w="450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sz w:val="20"/>
                <w:szCs w:val="20"/>
              </w:rPr>
              <w:t>QualityDashboard.jsx / SalesDashboard.jsx</w:t>
            </w:r>
          </w:p>
        </w:tc>
        <w:tc>
          <w:tcPr>
            <w:tcW w:w="514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sz w:val="20"/>
                <w:szCs w:val="20"/>
              </w:rPr>
              <w:t>Top-level module dashboards.</w:t>
            </w:r>
          </w:p>
        </w:tc>
      </w:tr>
      <w:tr w:rsidR="006B6113">
        <w:tblPrEx>
          <w:tblCellMar>
            <w:top w:w="0" w:type="dxa"/>
            <w:bottom w:w="0" w:type="dxa"/>
          </w:tblCellMar>
        </w:tblPrEx>
        <w:tc>
          <w:tcPr>
            <w:tcW w:w="4502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sz w:val="20"/>
                <w:szCs w:val="20"/>
              </w:rPr>
              <w:t>accounts/AccountsDashboard.jsx</w:t>
            </w:r>
          </w:p>
        </w:tc>
        <w:tc>
          <w:tcPr>
            <w:tcW w:w="5146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sz w:val="20"/>
                <w:szCs w:val="20"/>
              </w:rPr>
              <w:t>Accounts dashboard.</w:t>
            </w:r>
          </w:p>
        </w:tc>
      </w:tr>
      <w:tr w:rsidR="006B6113">
        <w:tblPrEx>
          <w:tblCellMar>
            <w:top w:w="0" w:type="dxa"/>
            <w:bottom w:w="0" w:type="dxa"/>
          </w:tblCellMar>
        </w:tblPrEx>
        <w:tc>
          <w:tcPr>
            <w:tcW w:w="450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sz w:val="20"/>
                <w:szCs w:val="20"/>
              </w:rPr>
              <w:t>operations/OperationsDashboard.jsx</w:t>
            </w:r>
          </w:p>
        </w:tc>
        <w:tc>
          <w:tcPr>
            <w:tcW w:w="514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sz w:val="20"/>
                <w:szCs w:val="20"/>
              </w:rPr>
              <w:t>Operations dashboard.</w:t>
            </w:r>
          </w:p>
        </w:tc>
      </w:tr>
      <w:tr w:rsidR="006B6113">
        <w:tblPrEx>
          <w:tblCellMar>
            <w:top w:w="0" w:type="dxa"/>
            <w:bottom w:w="0" w:type="dxa"/>
          </w:tblCellMar>
        </w:tblPrEx>
        <w:tc>
          <w:tcPr>
            <w:tcW w:w="4502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sz w:val="20"/>
                <w:szCs w:val="20"/>
              </w:rPr>
              <w:t>sales/SalesDashboard.jsx, RevenueByService.jsx, TopCompanies.jsx, TopConvertedLeads.jsx, TopSellingService.jsx</w:t>
            </w:r>
          </w:p>
        </w:tc>
        <w:tc>
          <w:tcPr>
            <w:tcW w:w="5146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sz w:val="20"/>
                <w:szCs w:val="20"/>
              </w:rPr>
              <w:t>Sales dashboard and its widget components.</w:t>
            </w:r>
          </w:p>
        </w:tc>
      </w:tr>
      <w:tr w:rsidR="006B6113">
        <w:tblPrEx>
          <w:tblCellMar>
            <w:top w:w="0" w:type="dxa"/>
            <w:bottom w:w="0" w:type="dxa"/>
          </w:tblCellMar>
        </w:tblPrEx>
        <w:tc>
          <w:tcPr>
            <w:tcW w:w="450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sz w:val="20"/>
                <w:szCs w:val="20"/>
              </w:rPr>
              <w:t>charts/ConversionStatus.jsx, ConvertedLeadsDataChart.jsx, LeadDataChart.jsx, LeadStatusChart.jsx, ProjectsDataChart.jsx, RevenueChart.jsx, TopSellLeads.jsx, UserLeadStatus.jsx</w:t>
            </w:r>
          </w:p>
        </w:tc>
        <w:tc>
          <w:tcPr>
            <w:tcW w:w="514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sz w:val="20"/>
                <w:szCs w:val="20"/>
              </w:rPr>
              <w:t>Shared Recharts-based chart building blocks reused across all dashboards.</w:t>
            </w:r>
          </w:p>
        </w:tc>
      </w:tr>
    </w:tbl>
    <w:p w:rsidR="006B6113" w:rsidRDefault="006B6113">
      <w:pPr>
        <w:spacing w:after="160"/>
      </w:pPr>
    </w:p>
    <w:p w:rsidR="006B6113" w:rsidRDefault="007C08EF">
      <w:pPr>
        <w:pStyle w:val="Heading2"/>
        <w:spacing w:before="320" w:after="160"/>
      </w:pPr>
      <w:bookmarkStart w:id="39" w:name="_Toc237436364"/>
      <w:r>
        <w:t xml:space="preserve">8.13 Home, Login &amp; </w:t>
      </w:r>
      <w:proofErr w:type="gramStart"/>
      <w:r>
        <w:t>Notification  —</w:t>
      </w:r>
      <w:proofErr w:type="gramEnd"/>
      <w:r>
        <w:t xml:space="preserve">  src/home/, login/, notification/</w:t>
      </w:r>
      <w:bookmarkEnd w:id="39"/>
    </w:p>
    <w:p w:rsidR="006B6113" w:rsidRDefault="007C08EF">
      <w:pPr>
        <w:spacing w:after="160" w:line="300" w:lineRule="auto"/>
      </w:pPr>
      <w:r>
        <w:t>Entry surfaces outside the protected ERP shell, plus the notification centre.</w:t>
      </w:r>
    </w:p>
    <w:tbl>
      <w:tblPr>
        <w:tblW w:w="96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2"/>
        <w:gridCol w:w="5146"/>
      </w:tblGrid>
      <w:tr w:rsidR="006B611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02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b/>
                <w:bCs/>
                <w:color w:val="FFFFFF"/>
                <w:sz w:val="20"/>
                <w:szCs w:val="20"/>
              </w:rPr>
              <w:t>File</w:t>
            </w:r>
          </w:p>
        </w:tc>
        <w:tc>
          <w:tcPr>
            <w:tcW w:w="5146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6B6113">
        <w:tblPrEx>
          <w:tblCellMar>
            <w:top w:w="0" w:type="dxa"/>
            <w:bottom w:w="0" w:type="dxa"/>
          </w:tblCellMar>
        </w:tblPrEx>
        <w:tc>
          <w:tcPr>
            <w:tcW w:w="450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sz w:val="20"/>
                <w:szCs w:val="20"/>
              </w:rPr>
              <w:t>home/HomePage.jsx</w:t>
            </w:r>
          </w:p>
        </w:tc>
        <w:tc>
          <w:tcPr>
            <w:tcW w:w="514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sz w:val="20"/>
                <w:szCs w:val="20"/>
              </w:rPr>
              <w:t>Public landing page at "/".</w:t>
            </w:r>
          </w:p>
        </w:tc>
      </w:tr>
      <w:tr w:rsidR="006B6113">
        <w:tblPrEx>
          <w:tblCellMar>
            <w:top w:w="0" w:type="dxa"/>
            <w:bottom w:w="0" w:type="dxa"/>
          </w:tblCellMar>
        </w:tblPrEx>
        <w:tc>
          <w:tcPr>
            <w:tcW w:w="4502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sz w:val="20"/>
                <w:szCs w:val="20"/>
              </w:rPr>
              <w:t>login/Login.jsx</w:t>
            </w:r>
          </w:p>
        </w:tc>
        <w:tc>
          <w:tcPr>
            <w:tcW w:w="5146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sz w:val="20"/>
                <w:szCs w:val="20"/>
              </w:rPr>
              <w:t>Login form (see §4).</w:t>
            </w:r>
          </w:p>
        </w:tc>
      </w:tr>
      <w:tr w:rsidR="006B6113">
        <w:tblPrEx>
          <w:tblCellMar>
            <w:top w:w="0" w:type="dxa"/>
            <w:bottom w:w="0" w:type="dxa"/>
          </w:tblCellMar>
        </w:tblPrEx>
        <w:tc>
          <w:tcPr>
            <w:tcW w:w="450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sz w:val="20"/>
                <w:szCs w:val="20"/>
              </w:rPr>
              <w:t>login/ForgotPassword.jsx / Otp.jsx</w:t>
            </w:r>
          </w:p>
        </w:tc>
        <w:tc>
          <w:tcPr>
            <w:tcW w:w="514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sz w:val="20"/>
                <w:szCs w:val="20"/>
              </w:rPr>
              <w:t>Password-reset request and OTP verification.</w:t>
            </w:r>
          </w:p>
        </w:tc>
      </w:tr>
      <w:tr w:rsidR="006B6113">
        <w:tblPrEx>
          <w:tblCellMar>
            <w:top w:w="0" w:type="dxa"/>
            <w:bottom w:w="0" w:type="dxa"/>
          </w:tblCellMar>
        </w:tblPrEx>
        <w:tc>
          <w:tcPr>
            <w:tcW w:w="4502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sz w:val="20"/>
                <w:szCs w:val="20"/>
              </w:rPr>
              <w:t>notification/Notifications.jsx</w:t>
            </w:r>
          </w:p>
        </w:tc>
        <w:tc>
          <w:tcPr>
            <w:tcW w:w="5146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sz w:val="20"/>
                <w:szCs w:val="20"/>
              </w:rPr>
              <w:t>Full notification list/centre.</w:t>
            </w:r>
          </w:p>
        </w:tc>
      </w:tr>
    </w:tbl>
    <w:p w:rsidR="006B6113" w:rsidRDefault="006B6113">
      <w:pPr>
        <w:spacing w:after="160"/>
      </w:pPr>
    </w:p>
    <w:p w:rsidR="006B6113" w:rsidRDefault="007C08EF">
      <w:pPr>
        <w:pStyle w:val="Heading2"/>
        <w:spacing w:before="320" w:after="160"/>
      </w:pPr>
      <w:bookmarkStart w:id="40" w:name="_Toc237436365"/>
      <w:r>
        <w:t xml:space="preserve">8.14 Shared Layout, Routing &amp; </w:t>
      </w:r>
      <w:proofErr w:type="gramStart"/>
      <w:r>
        <w:t>Components  —</w:t>
      </w:r>
      <w:proofErr w:type="gramEnd"/>
      <w:r>
        <w:t xml:space="preserve">  src/layouts/, routings/, components/</w:t>
      </w:r>
      <w:bookmarkEnd w:id="40"/>
    </w:p>
    <w:p w:rsidR="006B6113" w:rsidRDefault="007C08EF">
      <w:pPr>
        <w:spacing w:after="160" w:line="300" w:lineRule="auto"/>
      </w:pPr>
      <w:r>
        <w:t>Cross-cutting infrastructure used by every module above.</w:t>
      </w:r>
    </w:p>
    <w:tbl>
      <w:tblPr>
        <w:tblW w:w="96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2"/>
        <w:gridCol w:w="5146"/>
      </w:tblGrid>
      <w:tr w:rsidR="006B611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02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b/>
                <w:bCs/>
                <w:color w:val="FFFFFF"/>
                <w:sz w:val="20"/>
                <w:szCs w:val="20"/>
              </w:rPr>
              <w:t>File</w:t>
            </w:r>
          </w:p>
        </w:tc>
        <w:tc>
          <w:tcPr>
            <w:tcW w:w="5146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6B6113">
        <w:tblPrEx>
          <w:tblCellMar>
            <w:top w:w="0" w:type="dxa"/>
            <w:bottom w:w="0" w:type="dxa"/>
          </w:tblCellMar>
        </w:tblPrEx>
        <w:tc>
          <w:tcPr>
            <w:tcW w:w="450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sz w:val="20"/>
                <w:szCs w:val="20"/>
              </w:rPr>
              <w:t>layouts/Layoutpage.jsx</w:t>
            </w:r>
          </w:p>
        </w:tc>
        <w:tc>
          <w:tcPr>
            <w:tcW w:w="514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sz w:val="20"/>
                <w:szCs w:val="20"/>
              </w:rPr>
              <w:t>The authenticated app shell — sidebar + header + breadcrumb + Outlet (see §5).</w:t>
            </w:r>
          </w:p>
        </w:tc>
      </w:tr>
      <w:tr w:rsidR="006B6113">
        <w:tblPrEx>
          <w:tblCellMar>
            <w:top w:w="0" w:type="dxa"/>
            <w:bottom w:w="0" w:type="dxa"/>
          </w:tblCellMar>
        </w:tblPrEx>
        <w:tc>
          <w:tcPr>
            <w:tcW w:w="4502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sz w:val="20"/>
                <w:szCs w:val="20"/>
              </w:rPr>
              <w:t>layouts/Sidebar.jsx</w:t>
            </w:r>
          </w:p>
        </w:tc>
        <w:tc>
          <w:tcPr>
            <w:tcW w:w="5146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sz w:val="20"/>
                <w:szCs w:val="20"/>
              </w:rPr>
              <w:t>Renders the department-specific nav item tree.</w:t>
            </w:r>
          </w:p>
        </w:tc>
      </w:tr>
      <w:tr w:rsidR="006B6113">
        <w:tblPrEx>
          <w:tblCellMar>
            <w:top w:w="0" w:type="dxa"/>
            <w:bottom w:w="0" w:type="dxa"/>
          </w:tblCellMar>
        </w:tblPrEx>
        <w:tc>
          <w:tcPr>
            <w:tcW w:w="450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sz w:val="20"/>
                <w:szCs w:val="20"/>
              </w:rPr>
              <w:t>layouts/NavItems.jsx</w:t>
            </w:r>
          </w:p>
        </w:tc>
        <w:tc>
          <w:tcPr>
            <w:tcW w:w="514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sz w:val="20"/>
                <w:szCs w:val="20"/>
              </w:rPr>
              <w:t>All nav-item arrays (navItems, salesNavItems, accountNavItems, …).</w:t>
            </w:r>
          </w:p>
        </w:tc>
      </w:tr>
      <w:tr w:rsidR="006B6113">
        <w:tblPrEx>
          <w:tblCellMar>
            <w:top w:w="0" w:type="dxa"/>
            <w:bottom w:w="0" w:type="dxa"/>
          </w:tblCellMar>
        </w:tblPrEx>
        <w:tc>
          <w:tcPr>
            <w:tcW w:w="4502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sz w:val="20"/>
                <w:szCs w:val="20"/>
              </w:rPr>
              <w:t>layouts/default.jsx</w:t>
            </w:r>
          </w:p>
        </w:tc>
        <w:tc>
          <w:tcPr>
            <w:tcW w:w="5146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sz w:val="20"/>
                <w:szCs w:val="20"/>
              </w:rPr>
              <w:t>Fallback/default layout wrapper.</w:t>
            </w:r>
          </w:p>
        </w:tc>
      </w:tr>
      <w:tr w:rsidR="006B6113">
        <w:tblPrEx>
          <w:tblCellMar>
            <w:top w:w="0" w:type="dxa"/>
            <w:bottom w:w="0" w:type="dxa"/>
          </w:tblCellMar>
        </w:tblPrEx>
        <w:tc>
          <w:tcPr>
            <w:tcW w:w="450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sz w:val="20"/>
                <w:szCs w:val="20"/>
              </w:rPr>
              <w:t>routings/*.jsx</w:t>
            </w:r>
          </w:p>
        </w:tc>
        <w:tc>
          <w:tcPr>
            <w:tcW w:w="514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sz w:val="20"/>
                <w:szCs w:val="20"/>
              </w:rPr>
              <w:t>One file per module, each exporting a function that returns its &lt;Route&gt; fragment (see §6).</w:t>
            </w:r>
          </w:p>
        </w:tc>
      </w:tr>
      <w:tr w:rsidR="006B6113">
        <w:tblPrEx>
          <w:tblCellMar>
            <w:top w:w="0" w:type="dxa"/>
            <w:bottom w:w="0" w:type="dxa"/>
          </w:tblCellMar>
        </w:tblPrEx>
        <w:tc>
          <w:tcPr>
            <w:tcW w:w="4502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sz w:val="20"/>
                <w:szCs w:val="20"/>
              </w:rPr>
              <w:t>components/FormInput.jsx, FormSelect.jsx, CustomSelect.jsx, NewSelect.jsx, CustomSearchInput.jsx, AddressFields.jsx</w:t>
            </w:r>
          </w:p>
        </w:tc>
        <w:tc>
          <w:tcPr>
            <w:tcW w:w="5146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sz w:val="20"/>
                <w:szCs w:val="20"/>
              </w:rPr>
              <w:t>Reusable form controls.</w:t>
            </w:r>
          </w:p>
        </w:tc>
      </w:tr>
      <w:tr w:rsidR="006B6113">
        <w:tblPrEx>
          <w:tblCellMar>
            <w:top w:w="0" w:type="dxa"/>
            <w:bottom w:w="0" w:type="dxa"/>
          </w:tblCellMar>
        </w:tblPrEx>
        <w:tc>
          <w:tcPr>
            <w:tcW w:w="450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sz w:val="20"/>
                <w:szCs w:val="20"/>
              </w:rPr>
              <w:t>components/FileUploader.jsx, SingleFileUploader.jsx, BulkFileUploader.jsx, ImageGroup.jsx</w:t>
            </w:r>
          </w:p>
        </w:tc>
        <w:tc>
          <w:tcPr>
            <w:tcW w:w="514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sz w:val="20"/>
                <w:szCs w:val="20"/>
              </w:rPr>
              <w:t>File/image upload widgets</w:t>
            </w:r>
            <w:r>
              <w:rPr>
                <w:sz w:val="20"/>
                <w:szCs w:val="20"/>
              </w:rPr>
              <w:t>.</w:t>
            </w:r>
          </w:p>
        </w:tc>
      </w:tr>
      <w:tr w:rsidR="006B6113">
        <w:tblPrEx>
          <w:tblCellMar>
            <w:top w:w="0" w:type="dxa"/>
            <w:bottom w:w="0" w:type="dxa"/>
          </w:tblCellMar>
        </w:tblPrEx>
        <w:tc>
          <w:tcPr>
            <w:tcW w:w="4502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sz w:val="20"/>
                <w:szCs w:val="20"/>
              </w:rPr>
              <w:t>components/EstimateView.jsx, EstimatePreview.jsx, InvoiceView.jsx, PurchaseInvoiceView.jsx, TaxInvoice.jsx, DebitNoteView.jsx, UnbilledView.jsx, PreviewComponent.jsx</w:t>
            </w:r>
          </w:p>
        </w:tc>
        <w:tc>
          <w:tcPr>
            <w:tcW w:w="5146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sz w:val="20"/>
                <w:szCs w:val="20"/>
              </w:rPr>
              <w:t>Printable / shareable document preview components used across Sales &amp; Accounts.</w:t>
            </w:r>
          </w:p>
        </w:tc>
      </w:tr>
      <w:tr w:rsidR="006B6113">
        <w:tblPrEx>
          <w:tblCellMar>
            <w:top w:w="0" w:type="dxa"/>
            <w:bottom w:w="0" w:type="dxa"/>
          </w:tblCellMar>
        </w:tblPrEx>
        <w:tc>
          <w:tcPr>
            <w:tcW w:w="450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sz w:val="20"/>
                <w:szCs w:val="20"/>
              </w:rPr>
              <w:t>components/NewTextEditor.jsx</w:t>
            </w:r>
          </w:p>
        </w:tc>
        <w:tc>
          <w:tcPr>
            <w:tcW w:w="514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sz w:val="20"/>
                <w:szCs w:val="20"/>
              </w:rPr>
              <w:t>TipTap-based rich text editor used in proposals/templates.</w:t>
            </w:r>
          </w:p>
        </w:tc>
      </w:tr>
      <w:tr w:rsidR="006B6113">
        <w:tblPrEx>
          <w:tblCellMar>
            <w:top w:w="0" w:type="dxa"/>
            <w:bottom w:w="0" w:type="dxa"/>
          </w:tblCellMar>
        </w:tblPrEx>
        <w:tc>
          <w:tcPr>
            <w:tcW w:w="4502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sz w:val="20"/>
                <w:szCs w:val="20"/>
              </w:rPr>
              <w:t>components/NotificationBell.jsx, NotificationSocketProvider.jsx</w:t>
            </w:r>
          </w:p>
        </w:tc>
        <w:tc>
          <w:tcPr>
            <w:tcW w:w="5146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sz w:val="20"/>
                <w:szCs w:val="20"/>
              </w:rPr>
              <w:t>Realtime notification UI (see §3.3).</w:t>
            </w:r>
          </w:p>
        </w:tc>
      </w:tr>
      <w:tr w:rsidR="006B6113">
        <w:tblPrEx>
          <w:tblCellMar>
            <w:top w:w="0" w:type="dxa"/>
            <w:bottom w:w="0" w:type="dxa"/>
          </w:tblCellMar>
        </w:tblPrEx>
        <w:tc>
          <w:tcPr>
            <w:tcW w:w="450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sz w:val="20"/>
                <w:szCs w:val="20"/>
              </w:rPr>
              <w:t>components/BaseAmountCalculator.jsx, BulkFileUploader.jsx, StatusDisplay.jsx, RoundedTabs.jsx, Section.jsx, DotIcon.jsx, BackButton.jsx, LoadingSpinner.jsx, theme-switch.jsx, navbar.jsx, icons.jsx</w:t>
            </w:r>
          </w:p>
        </w:tc>
        <w:tc>
          <w:tcPr>
            <w:tcW w:w="514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sz w:val="20"/>
                <w:szCs w:val="20"/>
              </w:rPr>
              <w:t>General-purpose UI building blocks.</w:t>
            </w:r>
          </w:p>
        </w:tc>
      </w:tr>
      <w:tr w:rsidR="006B6113">
        <w:tblPrEx>
          <w:tblCellMar>
            <w:top w:w="0" w:type="dxa"/>
            <w:bottom w:w="0" w:type="dxa"/>
          </w:tblCellMar>
        </w:tblPrEx>
        <w:tc>
          <w:tcPr>
            <w:tcW w:w="4502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sz w:val="20"/>
                <w:szCs w:val="20"/>
              </w:rPr>
              <w:lastRenderedPageBreak/>
              <w:t>components/ui/card.jsx, chart.jsx</w:t>
            </w:r>
          </w:p>
        </w:tc>
        <w:tc>
          <w:tcPr>
            <w:tcW w:w="5146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sz w:val="20"/>
                <w:szCs w:val="20"/>
              </w:rPr>
              <w:t>Low-level presentational primitives (shadcn-style) used by the dashboard charts.</w:t>
            </w:r>
          </w:p>
        </w:tc>
      </w:tr>
    </w:tbl>
    <w:p w:rsidR="006B6113" w:rsidRDefault="006B6113">
      <w:pPr>
        <w:spacing w:after="160"/>
      </w:pPr>
    </w:p>
    <w:p w:rsidR="006B6113" w:rsidRDefault="007C08EF">
      <w:pPr>
        <w:pStyle w:val="Heading2"/>
        <w:spacing w:before="320" w:after="160"/>
      </w:pPr>
      <w:bookmarkStart w:id="41" w:name="_Toc237436366"/>
      <w:r>
        <w:t xml:space="preserve">8.15 State Management — Redux </w:t>
      </w:r>
      <w:proofErr w:type="gramStart"/>
      <w:r>
        <w:t>Toolkit  —</w:t>
      </w:r>
      <w:proofErr w:type="gramEnd"/>
      <w:r>
        <w:t xml:space="preserve">  src/toolkit/</w:t>
      </w:r>
      <w:bookmarkEnd w:id="41"/>
    </w:p>
    <w:p w:rsidR="006B6113" w:rsidRDefault="007C08EF">
      <w:pPr>
        <w:spacing w:after="160" w:line="300" w:lineRule="auto"/>
      </w:pPr>
      <w:r>
        <w:t>Global client state, one slice per business domain. See §9 for details.</w:t>
      </w:r>
    </w:p>
    <w:tbl>
      <w:tblPr>
        <w:tblW w:w="96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2"/>
        <w:gridCol w:w="5146"/>
      </w:tblGrid>
      <w:tr w:rsidR="006B611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02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b/>
                <w:bCs/>
                <w:color w:val="FFFFFF"/>
                <w:sz w:val="20"/>
                <w:szCs w:val="20"/>
              </w:rPr>
              <w:t>File</w:t>
            </w:r>
          </w:p>
        </w:tc>
        <w:tc>
          <w:tcPr>
            <w:tcW w:w="5146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6B6113">
        <w:tblPrEx>
          <w:tblCellMar>
            <w:top w:w="0" w:type="dxa"/>
            <w:bottom w:w="0" w:type="dxa"/>
          </w:tblCellMar>
        </w:tblPrEx>
        <w:tc>
          <w:tcPr>
            <w:tcW w:w="450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sz w:val="20"/>
                <w:szCs w:val="20"/>
              </w:rPr>
              <w:t>store.js</w:t>
            </w:r>
          </w:p>
        </w:tc>
        <w:tc>
          <w:tcPr>
            <w:tcW w:w="514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sz w:val="20"/>
                <w:szCs w:val="20"/>
              </w:rPr>
              <w:t>Store configuration, redux-persist wiring, logout state-wipe.</w:t>
            </w:r>
          </w:p>
        </w:tc>
      </w:tr>
      <w:tr w:rsidR="006B6113">
        <w:tblPrEx>
          <w:tblCellMar>
            <w:top w:w="0" w:type="dxa"/>
            <w:bottom w:w="0" w:type="dxa"/>
          </w:tblCellMar>
        </w:tblPrEx>
        <w:tc>
          <w:tcPr>
            <w:tcW w:w="4502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sz w:val="20"/>
                <w:szCs w:val="20"/>
              </w:rPr>
              <w:t>slices/authSlice.js</w:t>
            </w:r>
          </w:p>
        </w:tc>
        <w:tc>
          <w:tcPr>
            <w:tcW w:w="5146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sz w:val="20"/>
                <w:szCs w:val="20"/>
              </w:rPr>
              <w:t>Authentication, session, department lookup, automation on/off.</w:t>
            </w:r>
          </w:p>
        </w:tc>
      </w:tr>
      <w:tr w:rsidR="006B6113">
        <w:tblPrEx>
          <w:tblCellMar>
            <w:top w:w="0" w:type="dxa"/>
            <w:bottom w:w="0" w:type="dxa"/>
          </w:tblCellMar>
        </w:tblPrEx>
        <w:tc>
          <w:tcPr>
            <w:tcW w:w="450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sz w:val="20"/>
                <w:szCs w:val="20"/>
              </w:rPr>
              <w:t>slices/leadSlice.js</w:t>
            </w:r>
          </w:p>
        </w:tc>
        <w:tc>
          <w:tcPr>
            <w:tcW w:w="514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sz w:val="20"/>
                <w:szCs w:val="20"/>
              </w:rPr>
              <w:t>Leads, lead detail, lead tasks/history.</w:t>
            </w:r>
          </w:p>
        </w:tc>
      </w:tr>
      <w:tr w:rsidR="006B6113">
        <w:tblPrEx>
          <w:tblCellMar>
            <w:top w:w="0" w:type="dxa"/>
            <w:bottom w:w="0" w:type="dxa"/>
          </w:tblCellMar>
        </w:tblPrEx>
        <w:tc>
          <w:tcPr>
            <w:tcW w:w="4502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sz w:val="20"/>
                <w:szCs w:val="20"/>
              </w:rPr>
              <w:t>slices/companySlice.js</w:t>
            </w:r>
          </w:p>
        </w:tc>
        <w:tc>
          <w:tcPr>
            <w:tcW w:w="5146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sz w:val="20"/>
                <w:szCs w:val="20"/>
              </w:rPr>
              <w:t>Companies, GST units.</w:t>
            </w:r>
          </w:p>
        </w:tc>
      </w:tr>
      <w:tr w:rsidR="006B6113">
        <w:tblPrEx>
          <w:tblCellMar>
            <w:top w:w="0" w:type="dxa"/>
            <w:bottom w:w="0" w:type="dxa"/>
          </w:tblCellMar>
        </w:tblPrEx>
        <w:tc>
          <w:tcPr>
            <w:tcW w:w="450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sz w:val="20"/>
                <w:szCs w:val="20"/>
              </w:rPr>
              <w:t>slices/accountSlice.js</w:t>
            </w:r>
          </w:p>
        </w:tc>
        <w:tc>
          <w:tcPr>
            <w:tcW w:w="514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sz w:val="20"/>
                <w:szCs w:val="20"/>
              </w:rPr>
              <w:t>Accounts-module data (approvals, invoices, payments).</w:t>
            </w:r>
          </w:p>
        </w:tc>
      </w:tr>
      <w:tr w:rsidR="006B6113">
        <w:tblPrEx>
          <w:tblCellMar>
            <w:top w:w="0" w:type="dxa"/>
            <w:bottom w:w="0" w:type="dxa"/>
          </w:tblCellMar>
        </w:tblPrEx>
        <w:tc>
          <w:tcPr>
            <w:tcW w:w="4502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sz w:val="20"/>
                <w:szCs w:val="20"/>
              </w:rPr>
              <w:t>slices/organizationSlice.js</w:t>
            </w:r>
          </w:p>
        </w:tc>
        <w:tc>
          <w:tcPr>
            <w:tcW w:w="5146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sz w:val="20"/>
                <w:szCs w:val="20"/>
              </w:rPr>
              <w:t>The full ledger/books-of-account domain (largest slice).</w:t>
            </w:r>
          </w:p>
        </w:tc>
      </w:tr>
      <w:tr w:rsidR="006B6113">
        <w:tblPrEx>
          <w:tblCellMar>
            <w:top w:w="0" w:type="dxa"/>
            <w:bottom w:w="0" w:type="dxa"/>
          </w:tblCellMar>
        </w:tblPrEx>
        <w:tc>
          <w:tcPr>
            <w:tcW w:w="450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sz w:val="20"/>
                <w:szCs w:val="20"/>
              </w:rPr>
              <w:t>slices/vendorsSlice.js</w:t>
            </w:r>
          </w:p>
        </w:tc>
        <w:tc>
          <w:tcPr>
            <w:tcW w:w="514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sz w:val="20"/>
                <w:szCs w:val="20"/>
              </w:rPr>
              <w:t>Vendors, vendor requests, RFQs, quotations, vendor payments.</w:t>
            </w:r>
          </w:p>
        </w:tc>
      </w:tr>
      <w:tr w:rsidR="006B6113">
        <w:tblPrEx>
          <w:tblCellMar>
            <w:top w:w="0" w:type="dxa"/>
            <w:bottom w:w="0" w:type="dxa"/>
          </w:tblCellMar>
        </w:tblPrEx>
        <w:tc>
          <w:tcPr>
            <w:tcW w:w="4502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sz w:val="20"/>
                <w:szCs w:val="20"/>
              </w:rPr>
              <w:t>slices/operationSlice.js</w:t>
            </w:r>
          </w:p>
        </w:tc>
        <w:tc>
          <w:tcPr>
            <w:tcW w:w="5146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sz w:val="20"/>
                <w:szCs w:val="20"/>
              </w:rPr>
              <w:t>Projects, PO/PR, operation settings.</w:t>
            </w:r>
          </w:p>
        </w:tc>
      </w:tr>
      <w:tr w:rsidR="006B6113">
        <w:tblPrEx>
          <w:tblCellMar>
            <w:top w:w="0" w:type="dxa"/>
            <w:bottom w:w="0" w:type="dxa"/>
          </w:tblCellMar>
        </w:tblPrEx>
        <w:tc>
          <w:tcPr>
            <w:tcW w:w="450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sz w:val="20"/>
                <w:szCs w:val="20"/>
              </w:rPr>
              <w:t>slices/productSlice.js</w:t>
            </w:r>
          </w:p>
        </w:tc>
        <w:tc>
          <w:tcPr>
            <w:tcW w:w="514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sz w:val="20"/>
                <w:szCs w:val="20"/>
              </w:rPr>
              <w:t>Solutions/products catalogue.</w:t>
            </w:r>
          </w:p>
        </w:tc>
      </w:tr>
      <w:tr w:rsidR="006B6113">
        <w:tblPrEx>
          <w:tblCellMar>
            <w:top w:w="0" w:type="dxa"/>
            <w:bottom w:w="0" w:type="dxa"/>
          </w:tblCellMar>
        </w:tblPrEx>
        <w:tc>
          <w:tcPr>
            <w:tcW w:w="4502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sz w:val="20"/>
                <w:szCs w:val="20"/>
              </w:rPr>
              <w:t>slices/settingSlice.js</w:t>
            </w:r>
          </w:p>
        </w:tc>
        <w:tc>
          <w:tcPr>
            <w:tcW w:w="5146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sz w:val="20"/>
                <w:szCs w:val="20"/>
              </w:rPr>
              <w:t>All Settings-module master data.</w:t>
            </w:r>
          </w:p>
        </w:tc>
      </w:tr>
      <w:tr w:rsidR="006B6113">
        <w:tblPrEx>
          <w:tblCellMar>
            <w:top w:w="0" w:type="dxa"/>
            <w:bottom w:w="0" w:type="dxa"/>
          </w:tblCellMar>
        </w:tblPrEx>
        <w:tc>
          <w:tcPr>
            <w:tcW w:w="450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sz w:val="20"/>
                <w:szCs w:val="20"/>
              </w:rPr>
              <w:t>slices/dashboardSlice.js</w:t>
            </w:r>
          </w:p>
        </w:tc>
        <w:tc>
          <w:tcPr>
            <w:tcW w:w="514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sz w:val="20"/>
                <w:szCs w:val="20"/>
              </w:rPr>
              <w:t>Dashboard aggregation data.</w:t>
            </w:r>
          </w:p>
        </w:tc>
      </w:tr>
      <w:tr w:rsidR="006B6113">
        <w:tblPrEx>
          <w:tblCellMar>
            <w:top w:w="0" w:type="dxa"/>
            <w:bottom w:w="0" w:type="dxa"/>
          </w:tblCellMar>
        </w:tblPrEx>
        <w:tc>
          <w:tcPr>
            <w:tcW w:w="4502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sz w:val="20"/>
                <w:szCs w:val="20"/>
              </w:rPr>
              <w:t>slices/commonSlice.js</w:t>
            </w:r>
          </w:p>
        </w:tc>
        <w:tc>
          <w:tcPr>
            <w:tcW w:w="5146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sz w:val="20"/>
                <w:szCs w:val="20"/>
              </w:rPr>
              <w:t>Cross-cutting shared state (e.g. rating updates).</w:t>
            </w:r>
          </w:p>
        </w:tc>
      </w:tr>
    </w:tbl>
    <w:p w:rsidR="006B6113" w:rsidRDefault="006B6113">
      <w:pPr>
        <w:spacing w:after="160"/>
      </w:pPr>
    </w:p>
    <w:p w:rsidR="006B6113" w:rsidRDefault="007C08EF">
      <w:pPr>
        <w:pStyle w:val="Heading2"/>
        <w:spacing w:before="320" w:after="160"/>
      </w:pPr>
      <w:bookmarkStart w:id="42" w:name="_Toc237436367"/>
      <w:r>
        <w:t xml:space="preserve">8.16 Root-level infrastructure </w:t>
      </w:r>
      <w:proofErr w:type="gramStart"/>
      <w:r>
        <w:t>files  —</w:t>
      </w:r>
      <w:proofErr w:type="gramEnd"/>
      <w:r>
        <w:t xml:space="preserve">  src/(src/ root)</w:t>
      </w:r>
      <w:bookmarkEnd w:id="42"/>
    </w:p>
    <w:p w:rsidR="006B6113" w:rsidRDefault="007C08EF">
      <w:pPr>
        <w:spacing w:after="160" w:line="300" w:lineRule="auto"/>
      </w:pPr>
      <w:r>
        <w:t>Files living directly under src/ that don't belong to a single module.</w:t>
      </w:r>
    </w:p>
    <w:tbl>
      <w:tblPr>
        <w:tblW w:w="96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2"/>
        <w:gridCol w:w="5146"/>
      </w:tblGrid>
      <w:tr w:rsidR="006B611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02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b/>
                <w:bCs/>
                <w:color w:val="FFFFFF"/>
                <w:sz w:val="20"/>
                <w:szCs w:val="20"/>
              </w:rPr>
              <w:t>File</w:t>
            </w:r>
          </w:p>
        </w:tc>
        <w:tc>
          <w:tcPr>
            <w:tcW w:w="5146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6B6113">
        <w:tblPrEx>
          <w:tblCellMar>
            <w:top w:w="0" w:type="dxa"/>
            <w:bottom w:w="0" w:type="dxa"/>
          </w:tblCellMar>
        </w:tblPrEx>
        <w:tc>
          <w:tcPr>
            <w:tcW w:w="450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sz w:val="20"/>
                <w:szCs w:val="20"/>
              </w:rPr>
              <w:t>main.jsx</w:t>
            </w:r>
          </w:p>
        </w:tc>
        <w:tc>
          <w:tcPr>
            <w:tcW w:w="514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sz w:val="20"/>
                <w:szCs w:val="20"/>
              </w:rPr>
              <w:t>React root render, Redux Provider/PersistGate, UIProvider, BrowserRouter.</w:t>
            </w:r>
          </w:p>
        </w:tc>
      </w:tr>
      <w:tr w:rsidR="006B6113">
        <w:tblPrEx>
          <w:tblCellMar>
            <w:top w:w="0" w:type="dxa"/>
            <w:bottom w:w="0" w:type="dxa"/>
          </w:tblCellMar>
        </w:tblPrEx>
        <w:tc>
          <w:tcPr>
            <w:tcW w:w="4502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sz w:val="20"/>
                <w:szCs w:val="20"/>
              </w:rPr>
              <w:t>App.jsx</w:t>
            </w:r>
          </w:p>
        </w:tc>
        <w:tc>
          <w:tcPr>
            <w:tcW w:w="5146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sz w:val="20"/>
                <w:szCs w:val="20"/>
              </w:rPr>
              <w:t>Top-level route tree (see §3.1 / §6).</w:t>
            </w:r>
          </w:p>
        </w:tc>
      </w:tr>
      <w:tr w:rsidR="006B6113">
        <w:tblPrEx>
          <w:tblCellMar>
            <w:top w:w="0" w:type="dxa"/>
            <w:bottom w:w="0" w:type="dxa"/>
          </w:tblCellMar>
        </w:tblPrEx>
        <w:tc>
          <w:tcPr>
            <w:tcW w:w="450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sz w:val="20"/>
                <w:szCs w:val="20"/>
              </w:rPr>
              <w:t>ProtectedRoute.jsx</w:t>
            </w:r>
          </w:p>
        </w:tc>
        <w:tc>
          <w:tcPr>
            <w:tcW w:w="514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sz w:val="20"/>
                <w:szCs w:val="20"/>
              </w:rPr>
              <w:t>Route guard for the whole /erp</w:t>
            </w:r>
            <w:proofErr w:type="gramStart"/>
            <w:r>
              <w:rPr>
                <w:sz w:val="20"/>
                <w:szCs w:val="20"/>
              </w:rPr>
              <w:t>/:userId</w:t>
            </w:r>
            <w:proofErr w:type="gramEnd"/>
            <w:r>
              <w:rPr>
                <w:sz w:val="20"/>
                <w:szCs w:val="20"/>
              </w:rPr>
              <w:t xml:space="preserve"> subtree (see §4).</w:t>
            </w:r>
          </w:p>
        </w:tc>
      </w:tr>
      <w:tr w:rsidR="006B6113">
        <w:tblPrEx>
          <w:tblCellMar>
            <w:top w:w="0" w:type="dxa"/>
            <w:bottom w:w="0" w:type="dxa"/>
          </w:tblCellMar>
        </w:tblPrEx>
        <w:tc>
          <w:tcPr>
            <w:tcW w:w="4502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sz w:val="20"/>
                <w:szCs w:val="20"/>
              </w:rPr>
              <w:t>httpRequest.js</w:t>
            </w:r>
          </w:p>
        </w:tc>
        <w:tc>
          <w:tcPr>
            <w:tcW w:w="5146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sz w:val="20"/>
                <w:szCs w:val="20"/>
              </w:rPr>
              <w:t>Shared Axios instance (see §3.2).</w:t>
            </w:r>
          </w:p>
        </w:tc>
      </w:tr>
      <w:tr w:rsidR="006B6113">
        <w:tblPrEx>
          <w:tblCellMar>
            <w:top w:w="0" w:type="dxa"/>
            <w:bottom w:w="0" w:type="dxa"/>
          </w:tblCellMar>
        </w:tblPrEx>
        <w:tc>
          <w:tcPr>
            <w:tcW w:w="450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sz w:val="20"/>
                <w:szCs w:val="20"/>
              </w:rPr>
              <w:t>useNotificationSocket.js</w:t>
            </w:r>
          </w:p>
        </w:tc>
        <w:tc>
          <w:tcPr>
            <w:tcW w:w="514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sz w:val="20"/>
                <w:szCs w:val="20"/>
              </w:rPr>
              <w:t>STOMP/WebSocket notification hook.</w:t>
            </w:r>
          </w:p>
        </w:tc>
      </w:tr>
      <w:tr w:rsidR="006B6113">
        <w:tblPrEx>
          <w:tblCellMar>
            <w:top w:w="0" w:type="dxa"/>
            <w:bottom w:w="0" w:type="dxa"/>
          </w:tblCellMar>
        </w:tblPrEx>
        <w:tc>
          <w:tcPr>
            <w:tcW w:w="4502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sz w:val="20"/>
                <w:szCs w:val="20"/>
              </w:rPr>
              <w:t>uiprovider.jsx</w:t>
            </w:r>
          </w:p>
        </w:tc>
        <w:tc>
          <w:tcPr>
            <w:tcW w:w="5146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sz w:val="20"/>
                <w:szCs w:val="20"/>
              </w:rPr>
              <w:t>HeroUI theme/provider wrapper.</w:t>
            </w:r>
          </w:p>
        </w:tc>
      </w:tr>
      <w:tr w:rsidR="006B6113">
        <w:tblPrEx>
          <w:tblCellMar>
            <w:top w:w="0" w:type="dxa"/>
            <w:bottom w:w="0" w:type="dxa"/>
          </w:tblCellMar>
        </w:tblPrEx>
        <w:tc>
          <w:tcPr>
            <w:tcW w:w="450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sz w:val="20"/>
                <w:szCs w:val="20"/>
              </w:rPr>
              <w:t>heroui-shim.js</w:t>
            </w:r>
          </w:p>
        </w:tc>
        <w:tc>
          <w:tcPr>
            <w:tcW w:w="514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sz w:val="20"/>
                <w:szCs w:val="20"/>
              </w:rPr>
              <w:t>Global size/font override shim so HeroUI components render consistently app-wide without per-file edits.</w:t>
            </w:r>
          </w:p>
        </w:tc>
      </w:tr>
      <w:tr w:rsidR="006B6113">
        <w:tblPrEx>
          <w:tblCellMar>
            <w:top w:w="0" w:type="dxa"/>
            <w:bottom w:w="0" w:type="dxa"/>
          </w:tblCellMar>
        </w:tblPrEx>
        <w:tc>
          <w:tcPr>
            <w:tcW w:w="4502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sz w:val="20"/>
                <w:szCs w:val="20"/>
              </w:rPr>
              <w:lastRenderedPageBreak/>
              <w:t>common.js / data.js</w:t>
            </w:r>
          </w:p>
        </w:tc>
        <w:tc>
          <w:tcPr>
            <w:tcW w:w="5146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sz w:val="20"/>
                <w:szCs w:val="20"/>
              </w:rPr>
              <w:t>Shared constants / static reference data.</w:t>
            </w:r>
          </w:p>
        </w:tc>
      </w:tr>
      <w:tr w:rsidR="006B6113">
        <w:tblPrEx>
          <w:tblCellMar>
            <w:top w:w="0" w:type="dxa"/>
            <w:bottom w:w="0" w:type="dxa"/>
          </w:tblCellMar>
        </w:tblPrEx>
        <w:tc>
          <w:tcPr>
            <w:tcW w:w="450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sz w:val="20"/>
                <w:szCs w:val="20"/>
              </w:rPr>
              <w:t>lib/utils.js</w:t>
            </w:r>
          </w:p>
        </w:tc>
        <w:tc>
          <w:tcPr>
            <w:tcW w:w="514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sz w:val="20"/>
                <w:szCs w:val="20"/>
              </w:rPr>
              <w:t>Small generic utility functions (e.g. class-name merging).</w:t>
            </w:r>
          </w:p>
        </w:tc>
      </w:tr>
      <w:tr w:rsidR="006B6113">
        <w:tblPrEx>
          <w:tblCellMar>
            <w:top w:w="0" w:type="dxa"/>
            <w:bottom w:w="0" w:type="dxa"/>
          </w:tblCellMar>
        </w:tblPrEx>
        <w:tc>
          <w:tcPr>
            <w:tcW w:w="4502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sz w:val="20"/>
                <w:szCs w:val="20"/>
              </w:rPr>
              <w:t>config/site.ts</w:t>
            </w:r>
          </w:p>
        </w:tc>
        <w:tc>
          <w:tcPr>
            <w:tcW w:w="5146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sz w:val="20"/>
                <w:szCs w:val="20"/>
              </w:rPr>
              <w:t>Site-level configuration constants.</w:t>
            </w:r>
          </w:p>
        </w:tc>
      </w:tr>
      <w:tr w:rsidR="006B6113">
        <w:tblPrEx>
          <w:tblCellMar>
            <w:top w:w="0" w:type="dxa"/>
            <w:bottom w:w="0" w:type="dxa"/>
          </w:tblCellMar>
        </w:tblPrEx>
        <w:tc>
          <w:tcPr>
            <w:tcW w:w="450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sz w:val="20"/>
                <w:szCs w:val="20"/>
              </w:rPr>
              <w:t>types/index.ts / vite-env.d.ts</w:t>
            </w:r>
          </w:p>
        </w:tc>
        <w:tc>
          <w:tcPr>
            <w:tcW w:w="514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sz w:val="20"/>
                <w:szCs w:val="20"/>
              </w:rPr>
              <w:t>Shared TypeScript type declarations.</w:t>
            </w:r>
          </w:p>
        </w:tc>
      </w:tr>
      <w:tr w:rsidR="006B6113">
        <w:tblPrEx>
          <w:tblCellMar>
            <w:top w:w="0" w:type="dxa"/>
            <w:bottom w:w="0" w:type="dxa"/>
          </w:tblCellMar>
        </w:tblPrEx>
        <w:tc>
          <w:tcPr>
            <w:tcW w:w="4502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sz w:val="20"/>
                <w:szCs w:val="20"/>
              </w:rPr>
              <w:t>styles/globals.css</w:t>
            </w:r>
          </w:p>
        </w:tc>
        <w:tc>
          <w:tcPr>
            <w:tcW w:w="5146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sz w:val="20"/>
                <w:szCs w:val="20"/>
              </w:rPr>
              <w:t>Tailwind CSS entry point and global styles.</w:t>
            </w:r>
          </w:p>
        </w:tc>
      </w:tr>
    </w:tbl>
    <w:p w:rsidR="006B6113" w:rsidRDefault="006B6113">
      <w:pPr>
        <w:spacing w:after="160"/>
      </w:pPr>
    </w:p>
    <w:p w:rsidR="006B6113" w:rsidRDefault="007C08EF">
      <w:r>
        <w:br w:type="page"/>
      </w:r>
    </w:p>
    <w:p w:rsidR="006B6113" w:rsidRDefault="007C08EF">
      <w:pPr>
        <w:pStyle w:val="Heading1"/>
        <w:spacing w:before="320" w:after="160"/>
      </w:pPr>
      <w:bookmarkStart w:id="43" w:name="_Toc237436368"/>
      <w:r>
        <w:lastRenderedPageBreak/>
        <w:t>9. State Management (Redux Toolkit)</w:t>
      </w:r>
      <w:bookmarkEnd w:id="43"/>
    </w:p>
    <w:p w:rsidR="006B6113" w:rsidRDefault="007C08EF">
      <w:pPr>
        <w:spacing w:after="160" w:line="300" w:lineRule="auto"/>
      </w:pPr>
      <w:r>
        <w:t>src/toolkit/store.js combines eleven slice reducers. All slices except auth are persisted to localStorage under the "</w:t>
      </w:r>
      <w:proofErr w:type="gramStart"/>
      <w:r>
        <w:t>persist:root</w:t>
      </w:r>
      <w:proofErr w:type="gramEnd"/>
      <w:r>
        <w:t>" key via redux-persist; the auth slice is persisted separately to sessionStorage so that closing the browser naturally logs th</w:t>
      </w:r>
      <w:r>
        <w:t>e user out.</w:t>
      </w:r>
    </w:p>
    <w:tbl>
      <w:tblPr>
        <w:tblW w:w="96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73"/>
        <w:gridCol w:w="7075"/>
      </w:tblGrid>
      <w:tr w:rsidR="006B611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73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b/>
                <w:bCs/>
                <w:color w:val="FFFFFF"/>
                <w:sz w:val="20"/>
                <w:szCs w:val="20"/>
              </w:rPr>
              <w:t>Slice</w:t>
            </w:r>
          </w:p>
        </w:tc>
        <w:tc>
          <w:tcPr>
            <w:tcW w:w="7075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b/>
                <w:bCs/>
                <w:color w:val="FFFFFF"/>
                <w:sz w:val="20"/>
                <w:szCs w:val="20"/>
              </w:rPr>
              <w:t>State domain</w:t>
            </w:r>
          </w:p>
        </w:tc>
      </w:tr>
      <w:tr w:rsidR="006B6113">
        <w:tblPrEx>
          <w:tblCellMar>
            <w:top w:w="0" w:type="dxa"/>
            <w:bottom w:w="0" w:type="dxa"/>
          </w:tblCellMar>
        </w:tblPrEx>
        <w:tc>
          <w:tcPr>
            <w:tcW w:w="257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sz w:val="20"/>
                <w:szCs w:val="20"/>
              </w:rPr>
              <w:t>auth</w:t>
            </w:r>
          </w:p>
        </w:tc>
        <w:tc>
          <w:tcPr>
            <w:tcW w:w="707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sz w:val="20"/>
                <w:szCs w:val="20"/>
              </w:rPr>
              <w:t>Login state, JWT, roles, current user, department lookup, automation on/off.</w:t>
            </w:r>
          </w:p>
        </w:tc>
      </w:tr>
      <w:tr w:rsidR="006B6113">
        <w:tblPrEx>
          <w:tblCellMar>
            <w:top w:w="0" w:type="dxa"/>
            <w:bottom w:w="0" w:type="dxa"/>
          </w:tblCellMar>
        </w:tblPrEx>
        <w:tc>
          <w:tcPr>
            <w:tcW w:w="2573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sz w:val="20"/>
                <w:szCs w:val="20"/>
              </w:rPr>
              <w:t>leads</w:t>
            </w:r>
          </w:p>
        </w:tc>
        <w:tc>
          <w:tcPr>
            <w:tcW w:w="7075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sz w:val="20"/>
                <w:szCs w:val="20"/>
              </w:rPr>
              <w:t>Lead list/detail data and related async thunks.</w:t>
            </w:r>
          </w:p>
        </w:tc>
      </w:tr>
      <w:tr w:rsidR="006B6113">
        <w:tblPrEx>
          <w:tblCellMar>
            <w:top w:w="0" w:type="dxa"/>
            <w:bottom w:w="0" w:type="dxa"/>
          </w:tblCellMar>
        </w:tblPrEx>
        <w:tc>
          <w:tcPr>
            <w:tcW w:w="257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sz w:val="20"/>
                <w:szCs w:val="20"/>
              </w:rPr>
              <w:t>common</w:t>
            </w:r>
          </w:p>
        </w:tc>
        <w:tc>
          <w:tcPr>
            <w:tcW w:w="707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sz w:val="20"/>
                <w:szCs w:val="20"/>
              </w:rPr>
              <w:t>Cross-cutting shared UI/data state.</w:t>
            </w:r>
          </w:p>
        </w:tc>
      </w:tr>
      <w:tr w:rsidR="006B6113">
        <w:tblPrEx>
          <w:tblCellMar>
            <w:top w:w="0" w:type="dxa"/>
            <w:bottom w:w="0" w:type="dxa"/>
          </w:tblCellMar>
        </w:tblPrEx>
        <w:tc>
          <w:tcPr>
            <w:tcW w:w="2573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sz w:val="20"/>
                <w:szCs w:val="20"/>
              </w:rPr>
              <w:t>setting</w:t>
            </w:r>
          </w:p>
        </w:tc>
        <w:tc>
          <w:tcPr>
            <w:tcW w:w="7075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sz w:val="20"/>
                <w:szCs w:val="20"/>
              </w:rPr>
              <w:t>All Settings-module master data (status, solutions, geography, templates, …).</w:t>
            </w:r>
          </w:p>
        </w:tc>
      </w:tr>
      <w:tr w:rsidR="006B6113">
        <w:tblPrEx>
          <w:tblCellMar>
            <w:top w:w="0" w:type="dxa"/>
            <w:bottom w:w="0" w:type="dxa"/>
          </w:tblCellMar>
        </w:tblPrEx>
        <w:tc>
          <w:tcPr>
            <w:tcW w:w="257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sz w:val="20"/>
                <w:szCs w:val="20"/>
              </w:rPr>
              <w:t>company</w:t>
            </w:r>
          </w:p>
        </w:tc>
        <w:tc>
          <w:tcPr>
            <w:tcW w:w="707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sz w:val="20"/>
                <w:szCs w:val="20"/>
              </w:rPr>
              <w:t>Companies and their GST units.</w:t>
            </w:r>
          </w:p>
        </w:tc>
      </w:tr>
      <w:tr w:rsidR="006B6113">
        <w:tblPrEx>
          <w:tblCellMar>
            <w:top w:w="0" w:type="dxa"/>
            <w:bottom w:w="0" w:type="dxa"/>
          </w:tblCellMar>
        </w:tblPrEx>
        <w:tc>
          <w:tcPr>
            <w:tcW w:w="2573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sz w:val="20"/>
                <w:szCs w:val="20"/>
              </w:rPr>
              <w:t>account</w:t>
            </w:r>
          </w:p>
        </w:tc>
        <w:tc>
          <w:tcPr>
            <w:tcW w:w="7075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sz w:val="20"/>
                <w:szCs w:val="20"/>
              </w:rPr>
              <w:t>Accounts-module approvals, invoices, payments.</w:t>
            </w:r>
          </w:p>
        </w:tc>
      </w:tr>
      <w:tr w:rsidR="006B6113">
        <w:tblPrEx>
          <w:tblCellMar>
            <w:top w:w="0" w:type="dxa"/>
            <w:bottom w:w="0" w:type="dxa"/>
          </w:tblCellMar>
        </w:tblPrEx>
        <w:tc>
          <w:tcPr>
            <w:tcW w:w="257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sz w:val="20"/>
                <w:szCs w:val="20"/>
              </w:rPr>
              <w:t>vendors</w:t>
            </w:r>
          </w:p>
        </w:tc>
        <w:tc>
          <w:tcPr>
            <w:tcW w:w="707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sz w:val="20"/>
                <w:szCs w:val="20"/>
              </w:rPr>
              <w:t>Vendors, vendor requests, RFQs/quotations, vendor payments.</w:t>
            </w:r>
          </w:p>
        </w:tc>
      </w:tr>
      <w:tr w:rsidR="006B6113">
        <w:tblPrEx>
          <w:tblCellMar>
            <w:top w:w="0" w:type="dxa"/>
            <w:bottom w:w="0" w:type="dxa"/>
          </w:tblCellMar>
        </w:tblPrEx>
        <w:tc>
          <w:tcPr>
            <w:tcW w:w="2573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sz w:val="20"/>
                <w:szCs w:val="20"/>
              </w:rPr>
              <w:t>dashboard</w:t>
            </w:r>
          </w:p>
        </w:tc>
        <w:tc>
          <w:tcPr>
            <w:tcW w:w="7075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sz w:val="20"/>
                <w:szCs w:val="20"/>
              </w:rPr>
              <w:t>Dashboard aggregation data for charts.</w:t>
            </w:r>
          </w:p>
        </w:tc>
      </w:tr>
      <w:tr w:rsidR="006B6113">
        <w:tblPrEx>
          <w:tblCellMar>
            <w:top w:w="0" w:type="dxa"/>
            <w:bottom w:w="0" w:type="dxa"/>
          </w:tblCellMar>
        </w:tblPrEx>
        <w:tc>
          <w:tcPr>
            <w:tcW w:w="257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sz w:val="20"/>
                <w:szCs w:val="20"/>
              </w:rPr>
              <w:t>organization</w:t>
            </w:r>
          </w:p>
        </w:tc>
        <w:tc>
          <w:tcPr>
            <w:tcW w:w="707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sz w:val="20"/>
                <w:szCs w:val="20"/>
              </w:rPr>
              <w:t>Full ledger / books-of-account domain (groups, ledgers, vouchers, statements).</w:t>
            </w:r>
          </w:p>
        </w:tc>
      </w:tr>
      <w:tr w:rsidR="006B6113">
        <w:tblPrEx>
          <w:tblCellMar>
            <w:top w:w="0" w:type="dxa"/>
            <w:bottom w:w="0" w:type="dxa"/>
          </w:tblCellMar>
        </w:tblPrEx>
        <w:tc>
          <w:tcPr>
            <w:tcW w:w="2573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sz w:val="20"/>
                <w:szCs w:val="20"/>
              </w:rPr>
              <w:t>product</w:t>
            </w:r>
          </w:p>
        </w:tc>
        <w:tc>
          <w:tcPr>
            <w:tcW w:w="7075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sz w:val="20"/>
                <w:szCs w:val="20"/>
              </w:rPr>
              <w:t>Solutions/products catalogue.</w:t>
            </w:r>
          </w:p>
        </w:tc>
      </w:tr>
      <w:tr w:rsidR="006B6113">
        <w:tblPrEx>
          <w:tblCellMar>
            <w:top w:w="0" w:type="dxa"/>
            <w:bottom w:w="0" w:type="dxa"/>
          </w:tblCellMar>
        </w:tblPrEx>
        <w:tc>
          <w:tcPr>
            <w:tcW w:w="257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sz w:val="20"/>
                <w:szCs w:val="20"/>
              </w:rPr>
              <w:t>operation</w:t>
            </w:r>
          </w:p>
        </w:tc>
        <w:tc>
          <w:tcPr>
            <w:tcW w:w="707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sz w:val="20"/>
                <w:szCs w:val="20"/>
              </w:rPr>
              <w:t>Projects, PO/PR, operation settings.</w:t>
            </w:r>
          </w:p>
        </w:tc>
      </w:tr>
    </w:tbl>
    <w:p w:rsidR="006B6113" w:rsidRDefault="006B6113">
      <w:pPr>
        <w:spacing w:after="160"/>
      </w:pPr>
    </w:p>
    <w:p w:rsidR="006B6113" w:rsidRDefault="007C08EF">
      <w:r>
        <w:br w:type="page"/>
      </w:r>
    </w:p>
    <w:p w:rsidR="006B6113" w:rsidRDefault="007C08EF">
      <w:pPr>
        <w:pStyle w:val="Heading1"/>
        <w:spacing w:before="320" w:after="160"/>
      </w:pPr>
      <w:bookmarkStart w:id="44" w:name="_Toc237436369"/>
      <w:r>
        <w:lastRenderedPageBreak/>
        <w:t>10. End-to-End Business Flow (“Lead to Ledger”)</w:t>
      </w:r>
      <w:bookmarkEnd w:id="44"/>
    </w:p>
    <w:p w:rsidR="006B6113" w:rsidRDefault="007C08EF">
      <w:pPr>
        <w:spacing w:after="160" w:line="300" w:lineRule="auto"/>
      </w:pPr>
      <w:r>
        <w:t>This is the core operating flow the ERP is built around. Each step names the business action, the module that owns it, and the primary screen(s) involved.</w:t>
      </w:r>
    </w:p>
    <w:p w:rsidR="006B6113" w:rsidRDefault="007C08EF">
      <w:pPr>
        <w:pStyle w:val="ListParagraph"/>
        <w:numPr>
          <w:ilvl w:val="0"/>
          <w:numId w:val="4"/>
        </w:numPr>
        <w:spacing w:after="100"/>
      </w:pPr>
      <w:r>
        <w:t>Lead capture (Sales) — A sales rep creates a lead (sa</w:t>
      </w:r>
      <w:r>
        <w:t>les/leads → Leads.jsx, CreateLead.jsx). The lead carries basic contact info, an industry/sub-industry/category (Industry module master data) and starts in the first Lead Status stage (Settings → Status).</w:t>
      </w:r>
    </w:p>
    <w:p w:rsidR="006B6113" w:rsidRDefault="007C08EF">
      <w:pPr>
        <w:pStyle w:val="ListParagraph"/>
        <w:numPr>
          <w:ilvl w:val="0"/>
          <w:numId w:val="4"/>
        </w:numPr>
        <w:spacing w:after="100"/>
      </w:pPr>
      <w:r>
        <w:t>Quality verification (Quality) — In parallel, the Qu</w:t>
      </w:r>
      <w:r>
        <w:t>ality team can pull the same lead via quality/leads or quality/leadsSearch, run an IVR call-verification (quality/ivr), and log results (quality/report). LeadSearch supports cross-team audit of any lead.</w:t>
      </w:r>
    </w:p>
    <w:p w:rsidR="006B6113" w:rsidRDefault="007C08EF">
      <w:pPr>
        <w:pStyle w:val="ListParagraph"/>
        <w:numPr>
          <w:ilvl w:val="0"/>
          <w:numId w:val="4"/>
        </w:numPr>
        <w:spacing w:after="100"/>
      </w:pPr>
      <w:r>
        <w:t>Estimation (Sales) — The rep builds an estimate agai</w:t>
      </w:r>
      <w:r>
        <w:t>nst the lead (leadEstimate / leadEstimates), picking Solutions and their line-item Products/Services and prices from the Settings → Solutions catalogue (settings/solutions, businessArrangement, productCategory). A shareable, unauthenticated preview link is</w:t>
      </w:r>
      <w:r>
        <w:t xml:space="preserve"> generated (</w:t>
      </w:r>
      <w:proofErr w:type="gramStart"/>
      <w:r>
        <w:t>/:leadId</w:t>
      </w:r>
      <w:proofErr w:type="gramEnd"/>
      <w:r>
        <w:t>/:uuid/estimate-preview → EstimatePreview.jsx) for the client to review.</w:t>
      </w:r>
    </w:p>
    <w:p w:rsidR="006B6113" w:rsidRDefault="007C08EF">
      <w:pPr>
        <w:pStyle w:val="ListParagraph"/>
        <w:numPr>
          <w:ilvl w:val="0"/>
          <w:numId w:val="4"/>
        </w:numPr>
        <w:spacing w:after="100"/>
      </w:pPr>
      <w:r>
        <w:t xml:space="preserve">Discount approval (Admin) — If the estimate carries a discount, it appears in sales/discountedEstimate and must be cleared by an ADMIN at admin/discountedEstimate </w:t>
      </w:r>
      <w:r>
        <w:t>→ DiscountedEstimateApproval.jsx before it can proceed.</w:t>
      </w:r>
    </w:p>
    <w:p w:rsidR="006B6113" w:rsidRDefault="007C08EF">
      <w:pPr>
        <w:pStyle w:val="ListParagraph"/>
        <w:numPr>
          <w:ilvl w:val="0"/>
          <w:numId w:val="4"/>
        </w:numPr>
        <w:spacing w:after="100"/>
      </w:pPr>
      <w:r>
        <w:t>Proposal (Sales) — Once the estimate is accepted, a formal Proposal is drafted (sales/proposal, Proposal.jsx / AllProposal.jsx) using templates authored in Settings → Proposal &amp; Templates.</w:t>
      </w:r>
    </w:p>
    <w:p w:rsidR="006B6113" w:rsidRDefault="007C08EF">
      <w:pPr>
        <w:pStyle w:val="ListParagraph"/>
        <w:numPr>
          <w:ilvl w:val="0"/>
          <w:numId w:val="4"/>
        </w:numPr>
        <w:spacing w:after="100"/>
      </w:pPr>
      <w:r>
        <w:t>Lead → Comp</w:t>
      </w:r>
      <w:r>
        <w:t>any conversion (Sales → Accounts) — A won lead is converted into a Company record (CreateCompanyForm.jsx / CreateLeadCompanyForm.jsx), including its GST registration units (CompanyGstList, CompanyUnits, CompanyUnitDetails). The new company/unit is then rev</w:t>
      </w:r>
      <w:r>
        <w:t>iewed and approved by Accounts (accounts/companyApprovals → CompanyApprovals.jsx, CompanyUnitsInAccount.jsx).</w:t>
      </w:r>
    </w:p>
    <w:p w:rsidR="006B6113" w:rsidRDefault="007C08EF">
      <w:pPr>
        <w:pStyle w:val="ListParagraph"/>
        <w:numPr>
          <w:ilvl w:val="0"/>
          <w:numId w:val="4"/>
        </w:numPr>
        <w:spacing w:after="100"/>
      </w:pPr>
      <w:r>
        <w:t xml:space="preserve">Project creation (Operation) — The won, approved deal becomes a Project (operation/projects → Projects.jsx → ProjectDetails.jsx), tracked against </w:t>
      </w:r>
      <w:r>
        <w:t>the milestone template configured for its product/solution (operation/settings/milestones). Sales keeps a parallel view (sales/projects) and Procurement can see the same project when vendor work is required (procurement/projects).</w:t>
      </w:r>
    </w:p>
    <w:p w:rsidR="006B6113" w:rsidRDefault="007C08EF">
      <w:pPr>
        <w:pStyle w:val="ListParagraph"/>
        <w:numPr>
          <w:ilvl w:val="0"/>
          <w:numId w:val="4"/>
        </w:numPr>
        <w:spacing w:after="100"/>
      </w:pPr>
      <w:r>
        <w:t>Vendor sourcing (Procurem</w:t>
      </w:r>
      <w:r>
        <w:t>ent) — If the project needs outside vendor delivery, Procurement raises a Vendor Request (procurement/vendors-requests → VendorRequests.jsx / VendorRequestDetail.jsx), identifies candidate vendors (procurement/vendorList → Vendors.jsx / VendorsData.jsx), i</w:t>
      </w:r>
      <w:r>
        <w:t xml:space="preserve">ssues a Request </w:t>
      </w:r>
      <w:proofErr w:type="gramStart"/>
      <w:r>
        <w:t>For</w:t>
      </w:r>
      <w:proofErr w:type="gramEnd"/>
      <w:r>
        <w:t xml:space="preserve"> Quotation (RequestForQuotation.jsx), invites vendors (RFQVendors.jsx) and records each vendor's Quote (Quote.jsx) under procurement/vendor-quotations.</w:t>
      </w:r>
    </w:p>
    <w:p w:rsidR="006B6113" w:rsidRDefault="007C08EF">
      <w:pPr>
        <w:pStyle w:val="ListParagraph"/>
        <w:numPr>
          <w:ilvl w:val="0"/>
          <w:numId w:val="4"/>
        </w:numPr>
        <w:spacing w:after="100"/>
      </w:pPr>
      <w:r>
        <w:t xml:space="preserve">Purchase order &amp; payment request (Operation → Accounts → Admin) — Operation raises a </w:t>
      </w:r>
      <w:r>
        <w:t>Purchase Order against the winning vendor quote (ProjectPurchaseOrder.jsx / CreatePurchaseOrderModal.jsx) and a linked Procurement Payment Request (ProjectPR.jsx). These land in Accounts as accounts/procurementPaymentRequests and accounts/poPayments, and r</w:t>
      </w:r>
      <w:r>
        <w:t>equire final sign-off by an ADMIN at admin/poApproval → AdminPoApproval.jsx.</w:t>
      </w:r>
    </w:p>
    <w:p w:rsidR="006B6113" w:rsidRDefault="007C08EF">
      <w:pPr>
        <w:pStyle w:val="ListParagraph"/>
        <w:numPr>
          <w:ilvl w:val="0"/>
          <w:numId w:val="4"/>
        </w:numPr>
        <w:spacing w:after="100"/>
      </w:pPr>
      <w:r>
        <w:t>Vendor payment (Accounts → Admin) — Once the PO is approved, Accounts tracks the vendor payment (accounts/vendorsPayment → VendorPayments.jsx, with history at VendorPaymentHistory</w:t>
      </w:r>
      <w:r>
        <w:t>.jsx). Payment release needs ADMIN approval (admin/vendorPaymentApproval) and can be blocked entirely if the vendor is on hold (accounts/vendorRestrictions, admin/vendorRestrictions).</w:t>
      </w:r>
    </w:p>
    <w:p w:rsidR="006B6113" w:rsidRDefault="007C08EF">
      <w:pPr>
        <w:pStyle w:val="ListParagraph"/>
        <w:numPr>
          <w:ilvl w:val="0"/>
          <w:numId w:val="4"/>
        </w:numPr>
        <w:spacing w:after="100"/>
      </w:pPr>
      <w:r>
        <w:lastRenderedPageBreak/>
        <w:t xml:space="preserve">Legal review (Legal, parallel track) — Any legal question raised during </w:t>
      </w:r>
      <w:r>
        <w:t>operations (operation/legalRequests → LegalRequests.jsx) is reviewed by the Legal module (legal/operationsRequests), along with vendor legal status (legal/vendors), company document compliance (legal/companyDocuments) and pre-payment legal verification (le</w:t>
      </w:r>
      <w:r>
        <w:t>gal/paymentVerification) — all restricted to ADMIN / Legal Executive.</w:t>
      </w:r>
    </w:p>
    <w:p w:rsidR="006B6113" w:rsidRDefault="007C08EF">
      <w:pPr>
        <w:pStyle w:val="ListParagraph"/>
        <w:numPr>
          <w:ilvl w:val="0"/>
          <w:numId w:val="4"/>
        </w:numPr>
        <w:spacing w:after="100"/>
      </w:pPr>
      <w:r>
        <w:t>Delivery &amp; manager approvals (Operation) — As work completes, Operation records activities (ProjectActivities.jsx), and any exception — expense claims (operation/expenses), force-closing or reopening a project (operation/reopenCloseApprovals) — goes throug</w:t>
      </w:r>
      <w:r>
        <w:t>h the manager approval queue (operation/approvals → ManagerApprovals.jsx).</w:t>
      </w:r>
    </w:p>
    <w:p w:rsidR="006B6113" w:rsidRDefault="007C08EF">
      <w:pPr>
        <w:pStyle w:val="ListParagraph"/>
        <w:numPr>
          <w:ilvl w:val="0"/>
          <w:numId w:val="4"/>
        </w:numPr>
        <w:spacing w:after="100"/>
      </w:pPr>
      <w:r>
        <w:t>Billing (Sales → Accounts) — Completed-but-not-yet-invoiced work sits in Unbilled (sales/unbilled / accounts/unbilled → Unbill.jsx); converting it produces entries in All Invoice, P</w:t>
      </w:r>
      <w:r>
        <w:t>urchase Invoices, Advance Tax Invoices, Credit Notes and Debit Notes.</w:t>
      </w:r>
    </w:p>
    <w:p w:rsidR="006B6113" w:rsidRDefault="007C08EF">
      <w:pPr>
        <w:pStyle w:val="ListParagraph"/>
        <w:numPr>
          <w:ilvl w:val="0"/>
          <w:numId w:val="4"/>
        </w:numPr>
        <w:spacing w:after="100"/>
      </w:pPr>
      <w:r>
        <w:t>Books of account (Accounts → Organizations) — Every financial event ultimately posts into the double-entry books: Groups → Ledgers → Ledger Entries → Vouchers → Day Book, rolling up into</w:t>
      </w:r>
      <w:r>
        <w:t xml:space="preserve"> Trial Balance, Profit &amp; Loss, Cash Flow, Balance Sheet, GST and TDS reports, the Sales Report, Payment Register and Bank Statement (all under accounts/organizations/*).</w:t>
      </w:r>
    </w:p>
    <w:p w:rsidR="006B6113" w:rsidRDefault="007C08EF">
      <w:pPr>
        <w:pStyle w:val="ListParagraph"/>
        <w:numPr>
          <w:ilvl w:val="0"/>
          <w:numId w:val="4"/>
        </w:numPr>
        <w:spacing w:after="100"/>
      </w:pPr>
      <w:r>
        <w:t>Oversight (Dashboards, all along) — At every stage above, the relevant dashboard (Admi</w:t>
      </w:r>
      <w:r>
        <w:t>n/Sales/Accounts/Operations/Quality) rolls the same data up into charts — conversion status, revenue by service, top leads/companies/services — so management can see the pipeline end-to-end without leaving the dashboard module.</w:t>
      </w:r>
    </w:p>
    <w:p w:rsidR="006B6113" w:rsidRDefault="007C08EF">
      <w:pPr>
        <w:pBdr>
          <w:left w:val="single" w:sz="18" w:space="8" w:color="1F4E79"/>
        </w:pBdr>
        <w:spacing w:before="80" w:after="200" w:line="280" w:lineRule="auto"/>
        <w:ind w:left="120"/>
      </w:pPr>
      <w:r>
        <w:rPr>
          <w:b/>
          <w:bCs/>
          <w:i/>
          <w:iCs/>
          <w:sz w:val="21"/>
          <w:szCs w:val="21"/>
        </w:rPr>
        <w:t xml:space="preserve">Note: </w:t>
      </w:r>
      <w:r>
        <w:rPr>
          <w:i/>
          <w:iCs/>
          <w:sz w:val="21"/>
          <w:szCs w:val="21"/>
        </w:rPr>
        <w:t xml:space="preserve">Running alongside the </w:t>
      </w:r>
      <w:r>
        <w:rPr>
          <w:i/>
          <w:iCs/>
          <w:sz w:val="21"/>
          <w:szCs w:val="21"/>
        </w:rPr>
        <w:t>pipeline above (not part of the sequential flow, but touching every step): HR manages employee onboarding/approvals/ratings; the Users module manages ERP login accounts, approvals and deactivation; and Settings supplies almost every dropdown and master-dat</w:t>
      </w:r>
      <w:r>
        <w:rPr>
          <w:i/>
          <w:iCs/>
          <w:sz w:val="21"/>
          <w:szCs w:val="21"/>
        </w:rPr>
        <w:t>a value used by every screen described above.</w:t>
      </w:r>
    </w:p>
    <w:p w:rsidR="006B6113" w:rsidRDefault="007C08EF">
      <w:r>
        <w:br w:type="page"/>
      </w:r>
    </w:p>
    <w:p w:rsidR="006B6113" w:rsidRDefault="007C08EF">
      <w:pPr>
        <w:pStyle w:val="Heading1"/>
        <w:spacing w:before="320" w:after="160"/>
      </w:pPr>
      <w:bookmarkStart w:id="45" w:name="_Toc237436370"/>
      <w:r>
        <w:lastRenderedPageBreak/>
        <w:t>11. Build, Lint &amp; Tooling</w:t>
      </w:r>
      <w:bookmarkEnd w:id="45"/>
    </w:p>
    <w:tbl>
      <w:tblPr>
        <w:tblW w:w="96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73"/>
        <w:gridCol w:w="7075"/>
      </w:tblGrid>
      <w:tr w:rsidR="006B611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73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b/>
                <w:bCs/>
                <w:color w:val="FFFFFF"/>
                <w:sz w:val="20"/>
                <w:szCs w:val="20"/>
              </w:rPr>
              <w:t>npm script</w:t>
            </w:r>
          </w:p>
        </w:tc>
        <w:tc>
          <w:tcPr>
            <w:tcW w:w="7075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6B6113">
        <w:tblPrEx>
          <w:tblCellMar>
            <w:top w:w="0" w:type="dxa"/>
            <w:bottom w:w="0" w:type="dxa"/>
          </w:tblCellMar>
        </w:tblPrEx>
        <w:tc>
          <w:tcPr>
            <w:tcW w:w="257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sz w:val="20"/>
                <w:szCs w:val="20"/>
              </w:rPr>
              <w:t>dev</w:t>
            </w:r>
          </w:p>
        </w:tc>
        <w:tc>
          <w:tcPr>
            <w:tcW w:w="707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sz w:val="20"/>
                <w:szCs w:val="20"/>
              </w:rPr>
              <w:t>Starts the Vite dev server.</w:t>
            </w:r>
          </w:p>
        </w:tc>
      </w:tr>
      <w:tr w:rsidR="006B6113">
        <w:tblPrEx>
          <w:tblCellMar>
            <w:top w:w="0" w:type="dxa"/>
            <w:bottom w:w="0" w:type="dxa"/>
          </w:tblCellMar>
        </w:tblPrEx>
        <w:tc>
          <w:tcPr>
            <w:tcW w:w="2573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sz w:val="20"/>
                <w:szCs w:val="20"/>
              </w:rPr>
              <w:t>build</w:t>
            </w:r>
          </w:p>
        </w:tc>
        <w:tc>
          <w:tcPr>
            <w:tcW w:w="7075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sz w:val="20"/>
                <w:szCs w:val="20"/>
              </w:rPr>
              <w:t>Runs `tsc` (type-check) then `vite build` for production.</w:t>
            </w:r>
          </w:p>
        </w:tc>
      </w:tr>
      <w:tr w:rsidR="006B6113">
        <w:tblPrEx>
          <w:tblCellMar>
            <w:top w:w="0" w:type="dxa"/>
            <w:bottom w:w="0" w:type="dxa"/>
          </w:tblCellMar>
        </w:tblPrEx>
        <w:tc>
          <w:tcPr>
            <w:tcW w:w="257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sz w:val="20"/>
                <w:szCs w:val="20"/>
              </w:rPr>
              <w:t>lint</w:t>
            </w:r>
          </w:p>
        </w:tc>
        <w:tc>
          <w:tcPr>
            <w:tcW w:w="707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sz w:val="20"/>
                <w:szCs w:val="20"/>
              </w:rPr>
              <w:t>Runs ESLint with --fix.</w:t>
            </w:r>
          </w:p>
        </w:tc>
      </w:tr>
      <w:tr w:rsidR="006B6113">
        <w:tblPrEx>
          <w:tblCellMar>
            <w:top w:w="0" w:type="dxa"/>
            <w:bottom w:w="0" w:type="dxa"/>
          </w:tblCellMar>
        </w:tblPrEx>
        <w:tc>
          <w:tcPr>
            <w:tcW w:w="2573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sz w:val="20"/>
                <w:szCs w:val="20"/>
              </w:rPr>
              <w:t>preview</w:t>
            </w:r>
          </w:p>
        </w:tc>
        <w:tc>
          <w:tcPr>
            <w:tcW w:w="7075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B6113" w:rsidRDefault="007C08EF">
            <w:r>
              <w:rPr>
                <w:sz w:val="20"/>
                <w:szCs w:val="20"/>
              </w:rPr>
              <w:t>Serves the production build locally.</w:t>
            </w:r>
          </w:p>
        </w:tc>
      </w:tr>
    </w:tbl>
    <w:p w:rsidR="006B6113" w:rsidRDefault="006B6113">
      <w:pPr>
        <w:spacing w:after="160"/>
      </w:pPr>
    </w:p>
    <w:p w:rsidR="006B6113" w:rsidRDefault="007C08EF">
      <w:pPr>
        <w:spacing w:after="160" w:line="300" w:lineRule="auto"/>
      </w:pPr>
      <w:r>
        <w:t xml:space="preserve">Configuration lives at the repository root: vite.config.ts, tailwind.config.js, postcss.config.js, eslint.config.mjs, </w:t>
      </w:r>
      <w:proofErr w:type="gramStart"/>
      <w:r>
        <w:t>tsconfig.json</w:t>
      </w:r>
      <w:proofErr w:type="gramEnd"/>
      <w:r>
        <w:t xml:space="preserve"> / tsconfig.node.json, components.json (shadcn/HeroUI component registry) and vercel.json (deployment target).</w:t>
      </w:r>
    </w:p>
    <w:sectPr w:rsidR="006B6113">
      <w:headerReference w:type="default" r:id="rId7"/>
      <w:footerReference w:type="default" r:id="rId8"/>
      <w:pgSz w:w="12240" w:h="15840"/>
      <w:pgMar w:top="1296" w:right="1296" w:bottom="1296" w:left="1296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7C08EF" w:rsidRDefault="007C08EF">
      <w:r>
        <w:separator/>
      </w:r>
    </w:p>
  </w:endnote>
  <w:endnote w:type="continuationSeparator" w:id="0">
    <w:p w:rsidR="007C08EF" w:rsidRDefault="007C08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B6113" w:rsidRDefault="007C08EF">
    <w:pPr>
      <w:jc w:val="center"/>
    </w:pPr>
    <w:r>
      <w:rPr>
        <w:color w:val="888888"/>
        <w:sz w:val="18"/>
        <w:szCs w:val="18"/>
      </w:rPr>
      <w:t xml:space="preserve">Page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 w:rsidR="00837244">
      <w:rPr>
        <w:color w:val="888888"/>
        <w:sz w:val="18"/>
        <w:szCs w:val="18"/>
      </w:rPr>
      <w:fldChar w:fldCharType="separate"/>
    </w:r>
    <w:r w:rsidR="00837244">
      <w:rPr>
        <w:noProof/>
        <w:color w:val="888888"/>
        <w:sz w:val="18"/>
        <w:szCs w:val="18"/>
      </w:rPr>
      <w:t>4</w:t>
    </w:r>
    <w:r>
      <w:rPr>
        <w:color w:val="888888"/>
        <w:sz w:val="18"/>
        <w:szCs w:val="18"/>
      </w:rPr>
      <w:fldChar w:fldCharType="end"/>
    </w:r>
    <w:r>
      <w:rPr>
        <w:color w:val="888888"/>
        <w:sz w:val="18"/>
        <w:szCs w:val="18"/>
      </w:rPr>
      <w:t xml:space="preserve"> of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NUMPAGES</w:instrText>
    </w:r>
    <w:r w:rsidR="00837244">
      <w:rPr>
        <w:color w:val="888888"/>
        <w:sz w:val="18"/>
        <w:szCs w:val="18"/>
      </w:rPr>
      <w:fldChar w:fldCharType="separate"/>
    </w:r>
    <w:r w:rsidR="00837244">
      <w:rPr>
        <w:noProof/>
        <w:color w:val="888888"/>
        <w:sz w:val="18"/>
        <w:szCs w:val="18"/>
      </w:rPr>
      <w:t>4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7C08EF" w:rsidRDefault="007C08EF">
      <w:r>
        <w:separator/>
      </w:r>
    </w:p>
  </w:footnote>
  <w:footnote w:type="continuationSeparator" w:id="0">
    <w:p w:rsidR="007C08EF" w:rsidRDefault="007C08E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B6113" w:rsidRDefault="007C08EF">
    <w:pPr>
      <w:jc w:val="right"/>
    </w:pPr>
    <w:r>
      <w:rPr>
        <w:color w:val="888888"/>
        <w:sz w:val="16"/>
        <w:szCs w:val="16"/>
      </w:rPr>
      <w:t>CORPSEED ERP — Application Documentation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6EE2674"/>
    <w:multiLevelType w:val="hybridMultilevel"/>
    <w:tmpl w:val="DCB82C2E"/>
    <w:lvl w:ilvl="0" w:tplc="53C88D7A">
      <w:start w:val="1"/>
      <w:numFmt w:val="decimal"/>
      <w:lvlText w:val="%1."/>
      <w:lvlJc w:val="left"/>
      <w:pPr>
        <w:ind w:left="460" w:hanging="260"/>
      </w:pPr>
    </w:lvl>
    <w:lvl w:ilvl="1" w:tplc="12DCFBB4">
      <w:numFmt w:val="decimal"/>
      <w:lvlText w:val=""/>
      <w:lvlJc w:val="left"/>
    </w:lvl>
    <w:lvl w:ilvl="2" w:tplc="C18A4B0E">
      <w:numFmt w:val="decimal"/>
      <w:lvlText w:val=""/>
      <w:lvlJc w:val="left"/>
    </w:lvl>
    <w:lvl w:ilvl="3" w:tplc="CA522198">
      <w:numFmt w:val="decimal"/>
      <w:lvlText w:val=""/>
      <w:lvlJc w:val="left"/>
    </w:lvl>
    <w:lvl w:ilvl="4" w:tplc="12C8E2B2">
      <w:numFmt w:val="decimal"/>
      <w:lvlText w:val=""/>
      <w:lvlJc w:val="left"/>
    </w:lvl>
    <w:lvl w:ilvl="5" w:tplc="6C3CB9BA">
      <w:numFmt w:val="decimal"/>
      <w:lvlText w:val=""/>
      <w:lvlJc w:val="left"/>
    </w:lvl>
    <w:lvl w:ilvl="6" w:tplc="9D3E0456">
      <w:numFmt w:val="decimal"/>
      <w:lvlText w:val=""/>
      <w:lvlJc w:val="left"/>
    </w:lvl>
    <w:lvl w:ilvl="7" w:tplc="D4E84E84">
      <w:numFmt w:val="decimal"/>
      <w:lvlText w:val=""/>
      <w:lvlJc w:val="left"/>
    </w:lvl>
    <w:lvl w:ilvl="8" w:tplc="7FA2FB1E">
      <w:numFmt w:val="decimal"/>
      <w:lvlText w:val=""/>
      <w:lvlJc w:val="left"/>
    </w:lvl>
  </w:abstractNum>
  <w:abstractNum w:abstractNumId="1" w15:restartNumberingAfterBreak="0">
    <w:nsid w:val="4DCB3AEB"/>
    <w:multiLevelType w:val="hybridMultilevel"/>
    <w:tmpl w:val="3106328E"/>
    <w:lvl w:ilvl="0" w:tplc="D32E06CE">
      <w:start w:val="1"/>
      <w:numFmt w:val="decimal"/>
      <w:lvlText w:val="%1."/>
      <w:lvlJc w:val="left"/>
      <w:pPr>
        <w:ind w:left="460" w:hanging="260"/>
      </w:pPr>
    </w:lvl>
    <w:lvl w:ilvl="1" w:tplc="8B6C24FA">
      <w:numFmt w:val="decimal"/>
      <w:lvlText w:val=""/>
      <w:lvlJc w:val="left"/>
    </w:lvl>
    <w:lvl w:ilvl="2" w:tplc="F0CC6D3E">
      <w:numFmt w:val="decimal"/>
      <w:lvlText w:val=""/>
      <w:lvlJc w:val="left"/>
    </w:lvl>
    <w:lvl w:ilvl="3" w:tplc="6C8A6A24">
      <w:numFmt w:val="decimal"/>
      <w:lvlText w:val=""/>
      <w:lvlJc w:val="left"/>
    </w:lvl>
    <w:lvl w:ilvl="4" w:tplc="409E7220">
      <w:numFmt w:val="decimal"/>
      <w:lvlText w:val=""/>
      <w:lvlJc w:val="left"/>
    </w:lvl>
    <w:lvl w:ilvl="5" w:tplc="B6DA693C">
      <w:numFmt w:val="decimal"/>
      <w:lvlText w:val=""/>
      <w:lvlJc w:val="left"/>
    </w:lvl>
    <w:lvl w:ilvl="6" w:tplc="AA1EBD22">
      <w:numFmt w:val="decimal"/>
      <w:lvlText w:val=""/>
      <w:lvlJc w:val="left"/>
    </w:lvl>
    <w:lvl w:ilvl="7" w:tplc="5E16C83E">
      <w:numFmt w:val="decimal"/>
      <w:lvlText w:val=""/>
      <w:lvlJc w:val="left"/>
    </w:lvl>
    <w:lvl w:ilvl="8" w:tplc="7482004C">
      <w:numFmt w:val="decimal"/>
      <w:lvlText w:val=""/>
      <w:lvlJc w:val="left"/>
    </w:lvl>
  </w:abstractNum>
  <w:abstractNum w:abstractNumId="2" w15:restartNumberingAfterBreak="0">
    <w:nsid w:val="4F094EB2"/>
    <w:multiLevelType w:val="hybridMultilevel"/>
    <w:tmpl w:val="9DC4E0E2"/>
    <w:lvl w:ilvl="0" w:tplc="CB6EBB5C">
      <w:start w:val="1"/>
      <w:numFmt w:val="bullet"/>
      <w:lvlText w:val="●"/>
      <w:lvlJc w:val="left"/>
      <w:pPr>
        <w:ind w:left="720" w:hanging="360"/>
      </w:pPr>
    </w:lvl>
    <w:lvl w:ilvl="1" w:tplc="4148C65A">
      <w:start w:val="1"/>
      <w:numFmt w:val="bullet"/>
      <w:lvlText w:val="○"/>
      <w:lvlJc w:val="left"/>
      <w:pPr>
        <w:ind w:left="1440" w:hanging="360"/>
      </w:pPr>
    </w:lvl>
    <w:lvl w:ilvl="2" w:tplc="E19EFA32">
      <w:start w:val="1"/>
      <w:numFmt w:val="bullet"/>
      <w:lvlText w:val="■"/>
      <w:lvlJc w:val="left"/>
      <w:pPr>
        <w:ind w:left="2160" w:hanging="360"/>
      </w:pPr>
    </w:lvl>
    <w:lvl w:ilvl="3" w:tplc="F0A80B64">
      <w:start w:val="1"/>
      <w:numFmt w:val="bullet"/>
      <w:lvlText w:val="●"/>
      <w:lvlJc w:val="left"/>
      <w:pPr>
        <w:ind w:left="2880" w:hanging="360"/>
      </w:pPr>
    </w:lvl>
    <w:lvl w:ilvl="4" w:tplc="48BA57FE">
      <w:start w:val="1"/>
      <w:numFmt w:val="bullet"/>
      <w:lvlText w:val="○"/>
      <w:lvlJc w:val="left"/>
      <w:pPr>
        <w:ind w:left="3600" w:hanging="360"/>
      </w:pPr>
    </w:lvl>
    <w:lvl w:ilvl="5" w:tplc="35F8C438">
      <w:start w:val="1"/>
      <w:numFmt w:val="bullet"/>
      <w:lvlText w:val="■"/>
      <w:lvlJc w:val="left"/>
      <w:pPr>
        <w:ind w:left="4320" w:hanging="360"/>
      </w:pPr>
    </w:lvl>
    <w:lvl w:ilvl="6" w:tplc="4156F120">
      <w:start w:val="1"/>
      <w:numFmt w:val="bullet"/>
      <w:lvlText w:val="●"/>
      <w:lvlJc w:val="left"/>
      <w:pPr>
        <w:ind w:left="5040" w:hanging="360"/>
      </w:pPr>
    </w:lvl>
    <w:lvl w:ilvl="7" w:tplc="F2B6BA96">
      <w:start w:val="1"/>
      <w:numFmt w:val="bullet"/>
      <w:lvlText w:val="●"/>
      <w:lvlJc w:val="left"/>
      <w:pPr>
        <w:ind w:left="5760" w:hanging="360"/>
      </w:pPr>
    </w:lvl>
    <w:lvl w:ilvl="8" w:tplc="C340133E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58810DDE"/>
    <w:multiLevelType w:val="hybridMultilevel"/>
    <w:tmpl w:val="7D22F658"/>
    <w:lvl w:ilvl="0" w:tplc="1C403244">
      <w:start w:val="1"/>
      <w:numFmt w:val="decimal"/>
      <w:lvlText w:val="%1."/>
      <w:lvlJc w:val="left"/>
      <w:pPr>
        <w:ind w:left="460" w:hanging="260"/>
      </w:pPr>
    </w:lvl>
    <w:lvl w:ilvl="1" w:tplc="B8FAC4D6">
      <w:numFmt w:val="decimal"/>
      <w:lvlText w:val=""/>
      <w:lvlJc w:val="left"/>
    </w:lvl>
    <w:lvl w:ilvl="2" w:tplc="00BA1620">
      <w:numFmt w:val="decimal"/>
      <w:lvlText w:val=""/>
      <w:lvlJc w:val="left"/>
    </w:lvl>
    <w:lvl w:ilvl="3" w:tplc="27DEFA4A">
      <w:numFmt w:val="decimal"/>
      <w:lvlText w:val=""/>
      <w:lvlJc w:val="left"/>
    </w:lvl>
    <w:lvl w:ilvl="4" w:tplc="A3907676">
      <w:numFmt w:val="decimal"/>
      <w:lvlText w:val=""/>
      <w:lvlJc w:val="left"/>
    </w:lvl>
    <w:lvl w:ilvl="5" w:tplc="F5008D70">
      <w:numFmt w:val="decimal"/>
      <w:lvlText w:val=""/>
      <w:lvlJc w:val="left"/>
    </w:lvl>
    <w:lvl w:ilvl="6" w:tplc="AC84DAF2">
      <w:numFmt w:val="decimal"/>
      <w:lvlText w:val=""/>
      <w:lvlJc w:val="left"/>
    </w:lvl>
    <w:lvl w:ilvl="7" w:tplc="FF6A20B4">
      <w:numFmt w:val="decimal"/>
      <w:lvlText w:val=""/>
      <w:lvlJc w:val="left"/>
    </w:lvl>
    <w:lvl w:ilvl="8" w:tplc="0FDA9096">
      <w:numFmt w:val="decimal"/>
      <w:lvlText w:val=""/>
      <w:lvlJc w:val="left"/>
    </w:lvl>
  </w:abstractNum>
  <w:num w:numId="1">
    <w:abstractNumId w:val="2"/>
    <w:lvlOverride w:ilvl="0">
      <w:startOverride w:val="1"/>
    </w:lvlOverride>
  </w:num>
  <w:num w:numId="2">
    <w:abstractNumId w:val="1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B6113"/>
    <w:rsid w:val="006B6113"/>
    <w:rsid w:val="007C08EF"/>
    <w:rsid w:val="008372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6F2FB6A5-5CCA-4D57-99DB-790AF0A385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80"/>
      <w:outlineLvl w:val="0"/>
    </w:pPr>
    <w:rPr>
      <w:b/>
      <w:bCs/>
      <w:color w:val="1F4E79"/>
      <w:sz w:val="32"/>
      <w:szCs w:val="32"/>
    </w:rPr>
  </w:style>
  <w:style w:type="paragraph" w:styleId="Heading2">
    <w:name w:val="heading 2"/>
    <w:uiPriority w:val="9"/>
    <w:unhideWhenUsed/>
    <w:qFormat/>
    <w:pPr>
      <w:spacing w:before="260" w:after="140"/>
      <w:outlineLvl w:val="1"/>
    </w:pPr>
    <w:rPr>
      <w:b/>
      <w:bCs/>
      <w:color w:val="1F4E79"/>
      <w:sz w:val="26"/>
      <w:szCs w:val="26"/>
    </w:rPr>
  </w:style>
  <w:style w:type="paragraph" w:styleId="Heading3">
    <w:name w:val="heading 3"/>
    <w:uiPriority w:val="9"/>
    <w:semiHidden/>
    <w:unhideWhenUsed/>
    <w:qFormat/>
    <w:pPr>
      <w:spacing w:before="200" w:after="100"/>
      <w:outlineLvl w:val="2"/>
    </w:pPr>
    <w:rPr>
      <w:b/>
      <w:bCs/>
      <w:color w:val="333333"/>
      <w:sz w:val="23"/>
      <w:szCs w:val="23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837244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837244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8166</Words>
  <Characters>46550</Characters>
  <Application>Microsoft Office Word</Application>
  <DocSecurity>0</DocSecurity>
  <Lines>387</Lines>
  <Paragraphs>109</Paragraphs>
  <ScaleCrop>false</ScaleCrop>
  <Company/>
  <LinksUpToDate>false</LinksUpToDate>
  <CharactersWithSpaces>54607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CORPSEED ERP — Application Documentation</dc:title>
  <dc:creator>Corpseed Engineering</dc:creator>
  <dc:description>Frontend Codebase Reference (folder “mainioclose”)</dc:description>
  <cp:lastModifiedBy>Avnish kumar</cp:lastModifiedBy>
  <cp:revision>3</cp:revision>
  <dcterms:created xsi:type="dcterms:W3CDTF">2026-08-12T08:37:00Z</dcterms:created>
  <dcterms:modified xsi:type="dcterms:W3CDTF">2026-08-12T08:47:00Z</dcterms:modified>
</cp:coreProperties>
</file>