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CD872" w14:textId="77777777" w:rsidR="000B1571" w:rsidRDefault="00000000">
      <w:pPr>
        <w:spacing w:before="400" w:after="80"/>
      </w:pPr>
      <w:r>
        <w:rPr>
          <w:b/>
          <w:bCs/>
          <w:color w:val="534AB7"/>
          <w:sz w:val="48"/>
          <w:szCs w:val="48"/>
        </w:rPr>
        <w:t>CORPUZ-2024</w:t>
      </w:r>
    </w:p>
    <w:p w14:paraId="3D387D5C" w14:textId="77777777" w:rsidR="000B1571" w:rsidRDefault="00000000">
      <w:pPr>
        <w:spacing w:after="60"/>
      </w:pPr>
      <w:proofErr w:type="spellStart"/>
      <w:r>
        <w:rPr>
          <w:color w:val="6B7280"/>
          <w:sz w:val="28"/>
          <w:szCs w:val="28"/>
        </w:rPr>
        <w:t>cost_risk_score_agg_dashb</w:t>
      </w:r>
      <w:proofErr w:type="spellEnd"/>
    </w:p>
    <w:p w14:paraId="3B2DF449" w14:textId="77777777" w:rsidR="000B1571" w:rsidRDefault="00000000">
      <w:pPr>
        <w:spacing w:after="40"/>
      </w:pPr>
      <w:r>
        <w:rPr>
          <w:b/>
          <w:bCs/>
          <w:color w:val="1F2937"/>
          <w:sz w:val="36"/>
          <w:szCs w:val="36"/>
        </w:rPr>
        <w:t>CMS MSSP County-Level Analytics — Project Plan</w:t>
      </w:r>
    </w:p>
    <w:p w14:paraId="6D016165" w14:textId="77777777" w:rsidR="000B1571" w:rsidRDefault="00000000">
      <w:pPr>
        <w:spacing w:after="400"/>
      </w:pPr>
      <w:r>
        <w:rPr>
          <w:i/>
          <w:iCs/>
          <w:color w:val="6B7280"/>
        </w:rPr>
        <w:t xml:space="preserve">April </w:t>
      </w:r>
      <w:proofErr w:type="gramStart"/>
      <w:r>
        <w:rPr>
          <w:i/>
          <w:iCs/>
          <w:color w:val="6B7280"/>
        </w:rPr>
        <w:t>2026  ·</w:t>
      </w:r>
      <w:proofErr w:type="gramEnd"/>
      <w:r>
        <w:rPr>
          <w:i/>
          <w:iCs/>
          <w:color w:val="6B7280"/>
        </w:rPr>
        <w:t xml:space="preserve">  Nicole </w:t>
      </w:r>
      <w:proofErr w:type="gramStart"/>
      <w:r>
        <w:rPr>
          <w:i/>
          <w:iCs/>
          <w:color w:val="6B7280"/>
        </w:rPr>
        <w:t>Corpuz  ·</w:t>
      </w:r>
      <w:proofErr w:type="gramEnd"/>
      <w:r>
        <w:rPr>
          <w:i/>
          <w:iCs/>
          <w:color w:val="6B7280"/>
        </w:rPr>
        <w:t xml:space="preserve">  Consolidated from session recap + extension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B1571" w14:paraId="4973C991" w14:textId="77777777">
        <w:tblPrEx>
          <w:tblCellMar>
            <w:top w:w="0" w:type="dxa"/>
            <w:bottom w:w="0" w:type="dxa"/>
          </w:tblCellMar>
        </w:tblPrEx>
        <w:tc>
          <w:tcPr>
            <w:tcW w:w="234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69024777" w14:textId="77777777" w:rsidR="000B1571" w:rsidRDefault="00000000">
            <w:r>
              <w:rPr>
                <w:b/>
                <w:bCs/>
                <w:color w:val="534AB7"/>
                <w:sz w:val="17"/>
                <w:szCs w:val="17"/>
              </w:rPr>
              <w:t>Data source</w:t>
            </w:r>
          </w:p>
        </w:tc>
        <w:tc>
          <w:tcPr>
            <w:tcW w:w="234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77C901A" w14:textId="77777777" w:rsidR="000B1571" w:rsidRDefault="00000000">
            <w:r>
              <w:rPr>
                <w:color w:val="1F2937"/>
                <w:sz w:val="17"/>
                <w:szCs w:val="17"/>
              </w:rPr>
              <w:t>CMS MSSP County-Level Expenditure &amp; Risk Score PUF</w:t>
            </w:r>
          </w:p>
        </w:tc>
        <w:tc>
          <w:tcPr>
            <w:tcW w:w="234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20B0F031" w14:textId="77777777" w:rsidR="000B1571" w:rsidRDefault="00000000">
            <w:r>
              <w:rPr>
                <w:b/>
                <w:bCs/>
                <w:color w:val="534AB7"/>
                <w:sz w:val="17"/>
                <w:szCs w:val="17"/>
              </w:rPr>
              <w:t>Pipeline branch</w:t>
            </w:r>
          </w:p>
        </w:tc>
        <w:tc>
          <w:tcPr>
            <w:tcW w:w="234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EFB4ADD" w14:textId="77777777" w:rsidR="000B1571" w:rsidRDefault="00000000">
            <w:r>
              <w:rPr>
                <w:color w:val="1F2937"/>
                <w:sz w:val="17"/>
                <w:szCs w:val="17"/>
              </w:rPr>
              <w:t>codex/create-</w:t>
            </w:r>
            <w:proofErr w:type="spellStart"/>
            <w:r>
              <w:rPr>
                <w:color w:val="1F2937"/>
                <w:sz w:val="17"/>
                <w:szCs w:val="17"/>
              </w:rPr>
              <w:t>api</w:t>
            </w:r>
            <w:proofErr w:type="spellEnd"/>
            <w:r>
              <w:rPr>
                <w:color w:val="1F2937"/>
                <w:sz w:val="17"/>
                <w:szCs w:val="17"/>
              </w:rPr>
              <w:t>-call-workflow-and-documentation</w:t>
            </w:r>
          </w:p>
        </w:tc>
      </w:tr>
      <w:tr w:rsidR="000B1571" w14:paraId="5344A24E" w14:textId="77777777">
        <w:tblPrEx>
          <w:tblCellMar>
            <w:top w:w="0" w:type="dxa"/>
            <w:bottom w:w="0" w:type="dxa"/>
          </w:tblCellMar>
        </w:tblPrEx>
        <w:tc>
          <w:tcPr>
            <w:tcW w:w="234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7A088BE0" w14:textId="77777777" w:rsidR="000B1571" w:rsidRDefault="00000000">
            <w:r>
              <w:rPr>
                <w:b/>
                <w:bCs/>
                <w:color w:val="534AB7"/>
                <w:sz w:val="17"/>
                <w:szCs w:val="17"/>
              </w:rPr>
              <w:t>Last updated</w:t>
            </w:r>
          </w:p>
        </w:tc>
        <w:tc>
          <w:tcPr>
            <w:tcW w:w="234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4EB062A" w14:textId="77777777" w:rsidR="000B1571" w:rsidRDefault="00000000">
            <w:r>
              <w:rPr>
                <w:color w:val="1F2937"/>
                <w:sz w:val="17"/>
                <w:szCs w:val="17"/>
              </w:rPr>
              <w:t>April 2026</w:t>
            </w:r>
          </w:p>
        </w:tc>
        <w:tc>
          <w:tcPr>
            <w:tcW w:w="234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3758416A" w14:textId="77777777" w:rsidR="000B1571" w:rsidRDefault="00000000">
            <w:r>
              <w:rPr>
                <w:b/>
                <w:bCs/>
                <w:color w:val="534AB7"/>
                <w:sz w:val="17"/>
                <w:szCs w:val="17"/>
              </w:rPr>
              <w:t>Status</w:t>
            </w:r>
          </w:p>
        </w:tc>
        <w:tc>
          <w:tcPr>
            <w:tcW w:w="234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FD25646" w14:textId="77777777" w:rsidR="000B1571" w:rsidRDefault="00000000">
            <w:r>
              <w:rPr>
                <w:color w:val="1F2937"/>
                <w:sz w:val="17"/>
                <w:szCs w:val="17"/>
              </w:rPr>
              <w:t>6 pipeline bugs identified; 4 modules planned</w:t>
            </w:r>
          </w:p>
        </w:tc>
      </w:tr>
    </w:tbl>
    <w:p w14:paraId="0B13733D" w14:textId="2F0B1E22" w:rsidR="000B1571" w:rsidRDefault="00C426CF">
      <w:pPr>
        <w:spacing w:before="300" w:after="300"/>
      </w:pPr>
      <w:r>
        <w:t xml:space="preserve">Data Source: </w:t>
      </w:r>
      <w:hyperlink r:id="rId7" w:history="1">
        <w:r w:rsidRPr="0075758D">
          <w:rPr>
            <w:rStyle w:val="Hyperlink"/>
          </w:rPr>
          <w:t>https://data.cms.gov/medicare-shared-savings-program/county-level-aggregate-expenditure-and-risk-score-data-on-assignable-beneficiaries</w:t>
        </w:r>
      </w:hyperlink>
      <w:r>
        <w:t xml:space="preserve"> </w:t>
      </w:r>
    </w:p>
    <w:p w14:paraId="0438AA07" w14:textId="77777777" w:rsidR="000B1571" w:rsidRDefault="000B1571">
      <w:pPr>
        <w:pBdr>
          <w:bottom w:val="single" w:sz="4" w:space="1" w:color="D1D5DB"/>
        </w:pBdr>
        <w:spacing w:before="200" w:after="200"/>
      </w:pPr>
    </w:p>
    <w:p w14:paraId="0CDF913C" w14:textId="77777777" w:rsidR="000B1571" w:rsidRDefault="00000000">
      <w:pPr>
        <w:pStyle w:val="Heading1"/>
      </w:pPr>
      <w:proofErr w:type="gramStart"/>
      <w:r>
        <w:t>01  Policy</w:t>
      </w:r>
      <w:proofErr w:type="gramEnd"/>
      <w:r>
        <w:t xml:space="preserve"> context, data source &amp; entities served</w:t>
      </w:r>
    </w:p>
    <w:p w14:paraId="77D3513B" w14:textId="77777777" w:rsidR="000B1571" w:rsidRDefault="00000000">
      <w:pPr>
        <w:pStyle w:val="Heading2"/>
      </w:pPr>
      <w:proofErr w:type="gramStart"/>
      <w:r>
        <w:t>1.1  What</w:t>
      </w:r>
      <w:proofErr w:type="gramEnd"/>
      <w:r>
        <w:t xml:space="preserve"> the MSSP PUF is and who it serves</w:t>
      </w:r>
    </w:p>
    <w:p w14:paraId="00E04B9C" w14:textId="77777777" w:rsidR="000B1571" w:rsidRDefault="00000000">
      <w:pPr>
        <w:spacing w:after="100"/>
      </w:pPr>
      <w:r>
        <w:rPr>
          <w:color w:val="1F2937"/>
          <w:sz w:val="19"/>
          <w:szCs w:val="19"/>
        </w:rPr>
        <w:t>The CMS Medicare Shared Savings Program (MSSP) County-Level Aggregate Expenditure and Risk Score Public Use File is a free, annually-updated dataset published on data.cms.gov. It contains county-level aggregate expenditure, risk scores, and beneficiary counts for Original Medicare beneficiaries assignable to ACOs — organized by enrollment type, performance year, and data cut. It is not a claims file; it is a pre-aggregated analytical product derived from CMS's full claims and risk adjustment infrastructure.</w:t>
      </w:r>
    </w:p>
    <w:p w14:paraId="37C146DC" w14:textId="77777777" w:rsidR="000B1571" w:rsidRDefault="000B1571">
      <w:pPr>
        <w:spacing w:before="80" w:after="80"/>
      </w:pPr>
    </w:p>
    <w:p w14:paraId="0CC83FB1" w14:textId="77777777" w:rsidR="000B1571" w:rsidRDefault="00000000">
      <w:pPr>
        <w:pStyle w:val="Heading3"/>
      </w:pPr>
      <w:r>
        <w:t>Primary entities the PUF serves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760"/>
        <w:gridCol w:w="2400"/>
      </w:tblGrid>
      <w:tr w:rsidR="000B1571" w14:paraId="3555C96C"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7940191A" w14:textId="77777777" w:rsidR="000B1571" w:rsidRDefault="00000000">
            <w:r>
              <w:rPr>
                <w:b/>
                <w:bCs/>
                <w:color w:val="534AB7"/>
                <w:sz w:val="17"/>
                <w:szCs w:val="17"/>
              </w:rPr>
              <w:t>Entity</w:t>
            </w:r>
          </w:p>
        </w:tc>
        <w:tc>
          <w:tcPr>
            <w:tcW w:w="476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2B0FF64E" w14:textId="77777777" w:rsidR="000B1571" w:rsidRDefault="00000000">
            <w:r>
              <w:rPr>
                <w:b/>
                <w:bCs/>
                <w:color w:val="534AB7"/>
                <w:sz w:val="17"/>
                <w:szCs w:val="17"/>
              </w:rPr>
              <w:t>How they use this data</w:t>
            </w:r>
          </w:p>
        </w:tc>
        <w:tc>
          <w:tcPr>
            <w:tcW w:w="24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1E68CB8E" w14:textId="77777777" w:rsidR="000B1571" w:rsidRDefault="00000000">
            <w:r>
              <w:rPr>
                <w:b/>
                <w:bCs/>
                <w:color w:val="534AB7"/>
                <w:sz w:val="17"/>
                <w:szCs w:val="17"/>
              </w:rPr>
              <w:t>Relevant skill track</w:t>
            </w:r>
          </w:p>
        </w:tc>
      </w:tr>
      <w:tr w:rsidR="000B1571" w14:paraId="41FA1C7B"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71D0EF9" w14:textId="77777777" w:rsidR="000B1571" w:rsidRDefault="00000000">
            <w:r>
              <w:rPr>
                <w:color w:val="1F2937"/>
                <w:sz w:val="17"/>
                <w:szCs w:val="17"/>
              </w:rPr>
              <w:t>ACO operators (</w:t>
            </w:r>
            <w:proofErr w:type="spellStart"/>
            <w:r>
              <w:rPr>
                <w:color w:val="1F2937"/>
                <w:sz w:val="17"/>
                <w:szCs w:val="17"/>
              </w:rPr>
              <w:t>Aledade</w:t>
            </w:r>
            <w:proofErr w:type="spellEnd"/>
            <w:r>
              <w:rPr>
                <w:color w:val="1F2937"/>
                <w:sz w:val="17"/>
                <w:szCs w:val="17"/>
              </w:rPr>
              <w:t>, Privia, Oak Street)</w:t>
            </w:r>
          </w:p>
        </w:tc>
        <w:tc>
          <w:tcPr>
            <w:tcW w:w="47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0D43F05" w14:textId="77777777" w:rsidR="000B1571" w:rsidRDefault="00000000">
            <w:r>
              <w:rPr>
                <w:color w:val="1F2937"/>
                <w:sz w:val="17"/>
                <w:szCs w:val="17"/>
              </w:rPr>
              <w:t>Benchmark construction, expenditure efficiency monitoring, shared savings forecasting</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982977C" w14:textId="77777777" w:rsidR="000B1571" w:rsidRDefault="00000000">
            <w:r>
              <w:rPr>
                <w:color w:val="1F2937"/>
                <w:sz w:val="17"/>
                <w:szCs w:val="17"/>
              </w:rPr>
              <w:t>Track 3 — VBC financial modeling</w:t>
            </w:r>
          </w:p>
        </w:tc>
      </w:tr>
      <w:tr w:rsidR="000B1571" w14:paraId="7687248F"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3236982" w14:textId="77777777" w:rsidR="000B1571" w:rsidRDefault="00000000">
            <w:r>
              <w:rPr>
                <w:color w:val="1F2937"/>
                <w:sz w:val="17"/>
                <w:szCs w:val="17"/>
              </w:rPr>
              <w:t>Medicare Advantage plans / MA analytics teams</w:t>
            </w:r>
          </w:p>
        </w:tc>
        <w:tc>
          <w:tcPr>
            <w:tcW w:w="47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70937D5C" w14:textId="77777777" w:rsidR="000B1571" w:rsidRDefault="00000000">
            <w:r>
              <w:rPr>
                <w:color w:val="1F2937"/>
                <w:sz w:val="17"/>
                <w:szCs w:val="17"/>
              </w:rPr>
              <w:t>RADV risk exposure monitoring, HCC risk score benchmarking, county-level risk variance</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653D2A28" w14:textId="77777777" w:rsidR="000B1571" w:rsidRDefault="00000000">
            <w:r>
              <w:rPr>
                <w:color w:val="1F2937"/>
                <w:sz w:val="17"/>
                <w:szCs w:val="17"/>
              </w:rPr>
              <w:t>Track 2 — RADV / risk adjustment</w:t>
            </w:r>
          </w:p>
        </w:tc>
      </w:tr>
      <w:tr w:rsidR="000B1571" w14:paraId="059C4D3A"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9926E99" w14:textId="77777777" w:rsidR="000B1571" w:rsidRDefault="00000000">
            <w:r>
              <w:rPr>
                <w:color w:val="1F2937"/>
                <w:sz w:val="17"/>
                <w:szCs w:val="17"/>
              </w:rPr>
              <w:t>State Medicaid agencies + regional MCOs</w:t>
            </w:r>
          </w:p>
        </w:tc>
        <w:tc>
          <w:tcPr>
            <w:tcW w:w="47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1A9A5BE" w14:textId="77777777" w:rsidR="000B1571" w:rsidRDefault="00000000">
            <w:r>
              <w:rPr>
                <w:color w:val="1F2937"/>
                <w:sz w:val="17"/>
                <w:szCs w:val="17"/>
              </w:rPr>
              <w:t>Population expenditure characterization, enrollment-type stratification, pilot program monitoring</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44852C6" w14:textId="77777777" w:rsidR="000B1571" w:rsidRDefault="00000000">
            <w:r>
              <w:rPr>
                <w:color w:val="1F2937"/>
                <w:sz w:val="17"/>
                <w:szCs w:val="17"/>
              </w:rPr>
              <w:t>Track 1 — PA metrics (contextual)</w:t>
            </w:r>
          </w:p>
        </w:tc>
      </w:tr>
      <w:tr w:rsidR="000B1571" w14:paraId="0ACD16FD"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584B4EA2" w14:textId="77777777" w:rsidR="000B1571" w:rsidRDefault="00000000">
            <w:r>
              <w:rPr>
                <w:color w:val="1F2937"/>
                <w:sz w:val="17"/>
                <w:szCs w:val="17"/>
              </w:rPr>
              <w:t>Health IT vendors &amp; analytics platforms</w:t>
            </w:r>
          </w:p>
        </w:tc>
        <w:tc>
          <w:tcPr>
            <w:tcW w:w="47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5C148F44" w14:textId="77777777" w:rsidR="000B1571" w:rsidRDefault="00000000">
            <w:r>
              <w:rPr>
                <w:color w:val="1F2937"/>
                <w:sz w:val="17"/>
                <w:szCs w:val="17"/>
              </w:rPr>
              <w:t>Data pipeline design, FHIR field mapping, interoperability gap analysis</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1BC90B8E" w14:textId="77777777" w:rsidR="000B1571" w:rsidRDefault="00000000">
            <w:r>
              <w:rPr>
                <w:color w:val="1F2937"/>
                <w:sz w:val="17"/>
                <w:szCs w:val="17"/>
              </w:rPr>
              <w:t>Track 4 — FHIR / interoperability</w:t>
            </w:r>
          </w:p>
        </w:tc>
      </w:tr>
      <w:tr w:rsidR="000B1571" w14:paraId="32D08210"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8F79790" w14:textId="77777777" w:rsidR="000B1571" w:rsidRDefault="00000000">
            <w:r>
              <w:rPr>
                <w:color w:val="1F2937"/>
                <w:sz w:val="17"/>
                <w:szCs w:val="17"/>
              </w:rPr>
              <w:t>CMS consulting firms (</w:t>
            </w:r>
            <w:proofErr w:type="spellStart"/>
            <w:r>
              <w:rPr>
                <w:color w:val="1F2937"/>
                <w:sz w:val="17"/>
                <w:szCs w:val="17"/>
              </w:rPr>
              <w:t>Guidehouse</w:t>
            </w:r>
            <w:proofErr w:type="spellEnd"/>
            <w:r>
              <w:rPr>
                <w:color w:val="1F2937"/>
                <w:sz w:val="17"/>
                <w:szCs w:val="17"/>
              </w:rPr>
              <w:t>, Wakely, RTI)</w:t>
            </w:r>
          </w:p>
        </w:tc>
        <w:tc>
          <w:tcPr>
            <w:tcW w:w="47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D7E5D3B" w14:textId="77777777" w:rsidR="000B1571" w:rsidRDefault="00000000">
            <w:r>
              <w:rPr>
                <w:color w:val="1F2937"/>
                <w:sz w:val="17"/>
                <w:szCs w:val="17"/>
              </w:rPr>
              <w:t xml:space="preserve">CMMI model evaluation, regional benchmark construction, </w:t>
            </w:r>
            <w:proofErr w:type="spellStart"/>
            <w:proofErr w:type="gramStart"/>
            <w:r>
              <w:rPr>
                <w:color w:val="1F2937"/>
                <w:sz w:val="17"/>
                <w:szCs w:val="17"/>
              </w:rPr>
              <w:t>DiD</w:t>
            </w:r>
            <w:proofErr w:type="spellEnd"/>
            <w:proofErr w:type="gramEnd"/>
            <w:r>
              <w:rPr>
                <w:color w:val="1F2937"/>
                <w:sz w:val="17"/>
                <w:szCs w:val="17"/>
              </w:rPr>
              <w:t xml:space="preserve"> research design</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3CB8C42" w14:textId="77777777" w:rsidR="000B1571" w:rsidRDefault="00000000">
            <w:r>
              <w:rPr>
                <w:color w:val="1F2937"/>
                <w:sz w:val="17"/>
                <w:szCs w:val="17"/>
              </w:rPr>
              <w:t>All 4 tracks</w:t>
            </w:r>
          </w:p>
        </w:tc>
      </w:tr>
    </w:tbl>
    <w:p w14:paraId="041A8199" w14:textId="77777777" w:rsidR="000B1571" w:rsidRDefault="000B1571">
      <w:pPr>
        <w:spacing w:before="120" w:after="120"/>
      </w:pPr>
    </w:p>
    <w:p w14:paraId="07EA7FA3" w14:textId="77777777" w:rsidR="000B1571" w:rsidRDefault="00000000">
      <w:pPr>
        <w:pStyle w:val="Heading2"/>
      </w:pPr>
      <w:proofErr w:type="gramStart"/>
      <w:r>
        <w:t>1.2  Key</w:t>
      </w:r>
      <w:proofErr w:type="gramEnd"/>
      <w:r>
        <w:t xml:space="preserve"> policy concepts embedded in this dataset</w:t>
      </w:r>
    </w:p>
    <w:p w14:paraId="4A2F3468" w14:textId="77777777" w:rsidR="000B1571" w:rsidRDefault="00000000">
      <w:pPr>
        <w:pStyle w:val="Heading3"/>
      </w:pPr>
      <w:r>
        <w:t>CMS-HCC Risk Adjustment (V24 / V28 transition)</w:t>
      </w:r>
    </w:p>
    <w:p w14:paraId="0FFA495C" w14:textId="77777777" w:rsidR="000B1571" w:rsidRDefault="00000000">
      <w:pPr>
        <w:spacing w:after="100"/>
      </w:pPr>
      <w:r>
        <w:rPr>
          <w:color w:val="1F2937"/>
          <w:sz w:val="19"/>
          <w:szCs w:val="19"/>
        </w:rPr>
        <w:lastRenderedPageBreak/>
        <w:t xml:space="preserve">Risk scores in this PUF reflect CMS-HCC model versions. Performance year 2024 uses a 67% V24 / 33% V28 blend, mirroring the Medicare Advantage transition. V28 removed or </w:t>
      </w:r>
      <w:proofErr w:type="spellStart"/>
      <w:r>
        <w:rPr>
          <w:color w:val="1F2937"/>
          <w:sz w:val="19"/>
          <w:szCs w:val="19"/>
        </w:rPr>
        <w:t>downweighted</w:t>
      </w:r>
      <w:proofErr w:type="spellEnd"/>
      <w:r>
        <w:rPr>
          <w:color w:val="1F2937"/>
          <w:sz w:val="19"/>
          <w:szCs w:val="19"/>
        </w:rPr>
        <w:t xml:space="preserve"> vascular disease and certain metabolic conditions. Risk score compression from V28 is methodological, not clinical — counties with high concentrations of those conditions will show score drops unrelated to population health. MSSP does NOT retroactively recalculate benchmark year risk scores under model changes, introducing version skew across data cuts.</w:t>
      </w:r>
    </w:p>
    <w:p w14:paraId="0FDCFE28" w14:textId="77777777" w:rsidR="000B1571" w:rsidRDefault="000B1571">
      <w:pPr>
        <w:spacing w:before="60" w:after="60"/>
      </w:pPr>
    </w:p>
    <w:p w14:paraId="2C0EECB2" w14:textId="77777777" w:rsidR="000B1571" w:rsidRDefault="00000000">
      <w:pPr>
        <w:pStyle w:val="Heading3"/>
      </w:pPr>
      <w:r>
        <w:t>Enrollment type segmentation</w:t>
      </w:r>
    </w:p>
    <w:p w14:paraId="539B29ED" w14:textId="77777777" w:rsidR="000B1571" w:rsidRDefault="00000000">
      <w:pPr>
        <w:spacing w:after="100"/>
      </w:pPr>
      <w:r>
        <w:rPr>
          <w:color w:val="1F2937"/>
          <w:sz w:val="19"/>
          <w:szCs w:val="19"/>
        </w:rPr>
        <w:t>The PUF separates four enrollment types: ESRD (End-Stage Renal Disease), Disabled, Aged Dual-Eligible, and Aged Non-Dual. Each carries different risk profiles, expenditure levels, and analytical stability. Aged Non-Dual and Aged Dual have the largest N and most stable estimates. ESRD and Disabled should be treated as regional aggregates or supplementary strata.</w:t>
      </w:r>
    </w:p>
    <w:p w14:paraId="02A44AF5" w14:textId="77777777" w:rsidR="000B1571" w:rsidRDefault="000B1571">
      <w:pPr>
        <w:spacing w:before="60" w:after="60"/>
      </w:pPr>
    </w:p>
    <w:p w14:paraId="73DC5505" w14:textId="77777777" w:rsidR="000B1571" w:rsidRDefault="00000000">
      <w:pPr>
        <w:pStyle w:val="Heading3"/>
      </w:pPr>
      <w:r>
        <w:t>Open Claims (OC) cuts vs. final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1800"/>
        <w:gridCol w:w="3860"/>
      </w:tblGrid>
      <w:tr w:rsidR="000B1571" w14:paraId="546D60BC"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66B68D9D" w14:textId="77777777" w:rsidR="000B1571" w:rsidRDefault="00000000">
            <w:r>
              <w:rPr>
                <w:b/>
                <w:bCs/>
                <w:color w:val="534AB7"/>
                <w:sz w:val="17"/>
                <w:szCs w:val="17"/>
              </w:rPr>
              <w:t>Data cut</w:t>
            </w:r>
          </w:p>
        </w:tc>
        <w:tc>
          <w:tcPr>
            <w:tcW w:w="22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0463A711" w14:textId="77777777" w:rsidR="000B1571" w:rsidRDefault="00000000">
            <w:r>
              <w:rPr>
                <w:b/>
                <w:bCs/>
                <w:color w:val="534AB7"/>
                <w:sz w:val="17"/>
                <w:szCs w:val="17"/>
              </w:rPr>
              <w:t>Claims extraction</w:t>
            </w:r>
          </w:p>
        </w:tc>
        <w:tc>
          <w:tcPr>
            <w:tcW w:w="18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7E0CE148" w14:textId="77777777" w:rsidR="000B1571" w:rsidRDefault="00000000">
            <w:r>
              <w:rPr>
                <w:b/>
                <w:bCs/>
                <w:color w:val="534AB7"/>
                <w:sz w:val="17"/>
                <w:szCs w:val="17"/>
              </w:rPr>
              <w:t>Lag from service</w:t>
            </w:r>
          </w:p>
        </w:tc>
        <w:tc>
          <w:tcPr>
            <w:tcW w:w="386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4F2B8A81" w14:textId="77777777" w:rsidR="000B1571" w:rsidRDefault="00000000">
            <w:r>
              <w:rPr>
                <w:b/>
                <w:bCs/>
                <w:color w:val="534AB7"/>
                <w:sz w:val="17"/>
                <w:szCs w:val="17"/>
              </w:rPr>
              <w:t>Best use case</w:t>
            </w:r>
          </w:p>
        </w:tc>
      </w:tr>
      <w:tr w:rsidR="000B1571" w14:paraId="651A41EB"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324FF64" w14:textId="77777777" w:rsidR="000B1571" w:rsidRDefault="00000000">
            <w:r>
              <w:rPr>
                <w:color w:val="1F2937"/>
                <w:sz w:val="17"/>
                <w:szCs w:val="17"/>
              </w:rPr>
              <w:t>2024 OC1</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D6652CE" w14:textId="77777777" w:rsidR="000B1571" w:rsidRDefault="00000000">
            <w:r>
              <w:rPr>
                <w:color w:val="1F2937"/>
                <w:sz w:val="17"/>
                <w:szCs w:val="17"/>
              </w:rPr>
              <w:t>~3–6 months post-Jan 2024</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9837A83" w14:textId="77777777" w:rsidR="000B1571" w:rsidRDefault="00000000">
            <w:r>
              <w:rPr>
                <w:color w:val="1F2937"/>
                <w:sz w:val="17"/>
                <w:szCs w:val="17"/>
              </w:rPr>
              <w:t>~6–9 months</w:t>
            </w:r>
          </w:p>
        </w:tc>
        <w:tc>
          <w:tcPr>
            <w:tcW w:w="38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3FFBD9E" w14:textId="77777777" w:rsidR="000B1571" w:rsidRDefault="00000000">
            <w:r>
              <w:rPr>
                <w:color w:val="1F2937"/>
                <w:sz w:val="17"/>
                <w:szCs w:val="17"/>
              </w:rPr>
              <w:t>Early ACO application benchmarking</w:t>
            </w:r>
          </w:p>
        </w:tc>
      </w:tr>
      <w:tr w:rsidR="000B1571" w14:paraId="36C31779"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B5FC750" w14:textId="77777777" w:rsidR="000B1571" w:rsidRDefault="00000000">
            <w:r>
              <w:rPr>
                <w:color w:val="1F2937"/>
                <w:sz w:val="17"/>
                <w:szCs w:val="17"/>
              </w:rPr>
              <w:t>2024 OC2</w:t>
            </w:r>
          </w:p>
        </w:tc>
        <w:tc>
          <w:tcPr>
            <w:tcW w:w="22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646E13F7" w14:textId="77777777" w:rsidR="000B1571" w:rsidRDefault="00000000">
            <w:r>
              <w:rPr>
                <w:color w:val="1F2937"/>
                <w:sz w:val="17"/>
                <w:szCs w:val="17"/>
              </w:rPr>
              <w:t>~6–9 months post-Jan 2024</w:t>
            </w:r>
          </w:p>
        </w:tc>
        <w:tc>
          <w:tcPr>
            <w:tcW w:w="18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6E00C4A4" w14:textId="77777777" w:rsidR="000B1571" w:rsidRDefault="00000000">
            <w:r>
              <w:rPr>
                <w:color w:val="1F2937"/>
                <w:sz w:val="17"/>
                <w:szCs w:val="17"/>
              </w:rPr>
              <w:t>~9–12 months</w:t>
            </w:r>
          </w:p>
        </w:tc>
        <w:tc>
          <w:tcPr>
            <w:tcW w:w="38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2E84C695" w14:textId="77777777" w:rsidR="000B1571" w:rsidRDefault="00000000">
            <w:r>
              <w:rPr>
                <w:color w:val="1F2937"/>
                <w:sz w:val="17"/>
                <w:szCs w:val="17"/>
              </w:rPr>
              <w:t>Mid-year prospective operations</w:t>
            </w:r>
          </w:p>
        </w:tc>
      </w:tr>
      <w:tr w:rsidR="000B1571" w14:paraId="4965B51A"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5685286" w14:textId="77777777" w:rsidR="000B1571" w:rsidRDefault="00000000">
            <w:r>
              <w:rPr>
                <w:color w:val="1F2937"/>
                <w:sz w:val="17"/>
                <w:szCs w:val="17"/>
              </w:rPr>
              <w:t>2024 OC3</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E32C927" w14:textId="77777777" w:rsidR="000B1571" w:rsidRDefault="00000000">
            <w:r>
              <w:rPr>
                <w:color w:val="1F2937"/>
                <w:sz w:val="17"/>
                <w:szCs w:val="17"/>
              </w:rPr>
              <w:t>~9–12 months post-Jan 2024</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D5BBB5A" w14:textId="77777777" w:rsidR="000B1571" w:rsidRDefault="00000000">
            <w:r>
              <w:rPr>
                <w:color w:val="1F2937"/>
                <w:sz w:val="17"/>
                <w:szCs w:val="17"/>
              </w:rPr>
              <w:t>~12–15 months</w:t>
            </w:r>
          </w:p>
        </w:tc>
        <w:tc>
          <w:tcPr>
            <w:tcW w:w="38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32F51E7" w14:textId="77777777" w:rsidR="000B1571" w:rsidRDefault="00000000">
            <w:r>
              <w:rPr>
                <w:color w:val="1F2937"/>
                <w:sz w:val="17"/>
                <w:szCs w:val="17"/>
              </w:rPr>
              <w:t>Pre-final reconciliation; near-final HCC</w:t>
            </w:r>
          </w:p>
        </w:tc>
      </w:tr>
      <w:tr w:rsidR="000B1571" w14:paraId="79012A5B"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5DE18A67" w14:textId="77777777" w:rsidR="000B1571" w:rsidRDefault="00000000">
            <w:r>
              <w:rPr>
                <w:color w:val="1F2937"/>
                <w:sz w:val="17"/>
                <w:szCs w:val="17"/>
              </w:rPr>
              <w:t>2024 (final)</w:t>
            </w:r>
          </w:p>
        </w:tc>
        <w:tc>
          <w:tcPr>
            <w:tcW w:w="22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08767BD" w14:textId="77777777" w:rsidR="000B1571" w:rsidRDefault="00000000">
            <w:r>
              <w:rPr>
                <w:color w:val="1F2937"/>
                <w:sz w:val="17"/>
                <w:szCs w:val="17"/>
              </w:rPr>
              <w:t>12+ months post-Dec 2024</w:t>
            </w:r>
          </w:p>
        </w:tc>
        <w:tc>
          <w:tcPr>
            <w:tcW w:w="18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55A37ABA" w14:textId="77777777" w:rsidR="000B1571" w:rsidRDefault="00000000">
            <w:r>
              <w:rPr>
                <w:color w:val="1F2937"/>
                <w:sz w:val="17"/>
                <w:szCs w:val="17"/>
              </w:rPr>
              <w:t>~18–24 months</w:t>
            </w:r>
          </w:p>
        </w:tc>
        <w:tc>
          <w:tcPr>
            <w:tcW w:w="38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7BA80CD4" w14:textId="77777777" w:rsidR="000B1571" w:rsidRDefault="00000000">
            <w:r>
              <w:rPr>
                <w:color w:val="1F2937"/>
                <w:sz w:val="17"/>
                <w:szCs w:val="17"/>
              </w:rPr>
              <w:t>Final benchmark calc; fully settled claims</w:t>
            </w:r>
          </w:p>
        </w:tc>
      </w:tr>
    </w:tbl>
    <w:p w14:paraId="3CC2E350" w14:textId="77777777" w:rsidR="000B1571" w:rsidRDefault="000B1571">
      <w:pPr>
        <w:spacing w:before="80" w:after="80"/>
      </w:pPr>
    </w:p>
    <w:p w14:paraId="1B975074" w14:textId="77777777" w:rsidR="000B1571" w:rsidRDefault="00000000">
      <w:pPr>
        <w:pStyle w:val="Heading3"/>
      </w:pPr>
      <w:r>
        <w:t>Active pilot programs affecting county data — confounds to flag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700"/>
        <w:gridCol w:w="2860"/>
        <w:gridCol w:w="3400"/>
      </w:tblGrid>
      <w:tr w:rsidR="000B1571" w14:paraId="3D415A6C"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16F62432" w14:textId="77777777" w:rsidR="000B1571" w:rsidRDefault="00000000">
            <w:r>
              <w:rPr>
                <w:b/>
                <w:bCs/>
                <w:color w:val="534AB7"/>
                <w:sz w:val="17"/>
                <w:szCs w:val="17"/>
              </w:rPr>
              <w:t>Program</w:t>
            </w:r>
          </w:p>
        </w:tc>
        <w:tc>
          <w:tcPr>
            <w:tcW w:w="17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7BD75286" w14:textId="77777777" w:rsidR="000B1571" w:rsidRDefault="00000000">
            <w:r>
              <w:rPr>
                <w:b/>
                <w:bCs/>
                <w:color w:val="534AB7"/>
                <w:sz w:val="17"/>
                <w:szCs w:val="17"/>
              </w:rPr>
              <w:t>Geography</w:t>
            </w:r>
          </w:p>
        </w:tc>
        <w:tc>
          <w:tcPr>
            <w:tcW w:w="286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0E85E002" w14:textId="77777777" w:rsidR="000B1571" w:rsidRDefault="00000000">
            <w:r>
              <w:rPr>
                <w:b/>
                <w:bCs/>
                <w:color w:val="534AB7"/>
                <w:sz w:val="17"/>
                <w:szCs w:val="17"/>
              </w:rPr>
              <w:t>Impact on county data</w:t>
            </w:r>
          </w:p>
        </w:tc>
        <w:tc>
          <w:tcPr>
            <w:tcW w:w="34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40EF73FC" w14:textId="77777777" w:rsidR="000B1571" w:rsidRDefault="00000000">
            <w:r>
              <w:rPr>
                <w:b/>
                <w:bCs/>
                <w:color w:val="534AB7"/>
                <w:sz w:val="17"/>
                <w:szCs w:val="17"/>
              </w:rPr>
              <w:t>Analytical treatment</w:t>
            </w:r>
          </w:p>
        </w:tc>
      </w:tr>
      <w:tr w:rsidR="000B1571" w14:paraId="59C7D619"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F36ACD7" w14:textId="77777777" w:rsidR="000B1571" w:rsidRDefault="00000000">
            <w:r>
              <w:rPr>
                <w:color w:val="1F2937"/>
                <w:sz w:val="17"/>
                <w:szCs w:val="17"/>
              </w:rPr>
              <w:t>AHEAD Model</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F917225" w14:textId="77777777" w:rsidR="000B1571" w:rsidRDefault="00000000">
            <w:r>
              <w:rPr>
                <w:color w:val="1F2937"/>
                <w:sz w:val="17"/>
                <w:szCs w:val="17"/>
              </w:rPr>
              <w:t>MD, CT, HI, VT, RI + select NY counties</w:t>
            </w:r>
          </w:p>
        </w:tc>
        <w:tc>
          <w:tcPr>
            <w:tcW w:w="28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9D4DE91" w14:textId="77777777" w:rsidR="000B1571" w:rsidRDefault="00000000">
            <w:r>
              <w:rPr>
                <w:color w:val="1F2937"/>
                <w:sz w:val="17"/>
                <w:szCs w:val="17"/>
              </w:rPr>
              <w:t>Total-population accountability — all OM beneficiaries attributed</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66B3473" w14:textId="77777777" w:rsidR="000B1571" w:rsidRDefault="00000000">
            <w:r>
              <w:rPr>
                <w:color w:val="1F2937"/>
                <w:sz w:val="17"/>
                <w:szCs w:val="17"/>
              </w:rPr>
              <w:t>Flag as stratum; do not mix with standard ACO counties</w:t>
            </w:r>
          </w:p>
        </w:tc>
      </w:tr>
      <w:tr w:rsidR="000B1571" w14:paraId="10DA32A1"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626D715E" w14:textId="77777777" w:rsidR="000B1571" w:rsidRDefault="00000000">
            <w:r>
              <w:rPr>
                <w:color w:val="1F2937"/>
                <w:sz w:val="17"/>
                <w:szCs w:val="17"/>
              </w:rPr>
              <w:t>ACO REACH (ends 2026)</w:t>
            </w:r>
          </w:p>
        </w:tc>
        <w:tc>
          <w:tcPr>
            <w:tcW w:w="17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1BA31FC2" w14:textId="77777777" w:rsidR="000B1571" w:rsidRDefault="00000000">
            <w:r>
              <w:rPr>
                <w:color w:val="1F2937"/>
                <w:sz w:val="17"/>
                <w:szCs w:val="17"/>
              </w:rPr>
              <w:t>National full-risk ACOs</w:t>
            </w:r>
          </w:p>
        </w:tc>
        <w:tc>
          <w:tcPr>
            <w:tcW w:w="28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5C060B93" w14:textId="77777777" w:rsidR="000B1571" w:rsidRDefault="00000000">
            <w:r>
              <w:rPr>
                <w:color w:val="1F2937"/>
                <w:sz w:val="17"/>
                <w:szCs w:val="17"/>
              </w:rPr>
              <w:t>Expenditure/risk discontinuity post-2026; coding intensity will deflate</w:t>
            </w:r>
          </w:p>
        </w:tc>
        <w:tc>
          <w:tcPr>
            <w:tcW w:w="3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6EF6E5C9" w14:textId="77777777" w:rsidR="000B1571" w:rsidRDefault="00000000">
            <w:r>
              <w:rPr>
                <w:color w:val="1F2937"/>
                <w:sz w:val="17"/>
                <w:szCs w:val="17"/>
              </w:rPr>
              <w:t>Separate cohort; segment by agreement period</w:t>
            </w:r>
          </w:p>
        </w:tc>
      </w:tr>
      <w:tr w:rsidR="000B1571" w14:paraId="1456D9BC"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DD4FF77" w14:textId="77777777" w:rsidR="000B1571" w:rsidRDefault="00000000">
            <w:r>
              <w:rPr>
                <w:color w:val="1F2937"/>
                <w:sz w:val="17"/>
                <w:szCs w:val="17"/>
              </w:rPr>
              <w:t>TEAM (mandatory)</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F593BD2" w14:textId="77777777" w:rsidR="000B1571" w:rsidRDefault="00000000">
            <w:r>
              <w:rPr>
                <w:color w:val="1F2937"/>
                <w:sz w:val="17"/>
                <w:szCs w:val="17"/>
              </w:rPr>
              <w:t>~25% of US CBSAs randomly selected</w:t>
            </w:r>
          </w:p>
        </w:tc>
        <w:tc>
          <w:tcPr>
            <w:tcW w:w="28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D58949E" w14:textId="77777777" w:rsidR="000B1571" w:rsidRDefault="00000000">
            <w:r>
              <w:rPr>
                <w:color w:val="1F2937"/>
                <w:sz w:val="17"/>
                <w:szCs w:val="17"/>
              </w:rPr>
              <w:t>Inpatient per capita spend compresses from bundled payment design</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A4A6D7A" w14:textId="77777777" w:rsidR="000B1571" w:rsidRDefault="00000000">
            <w:proofErr w:type="spellStart"/>
            <w:r>
              <w:rPr>
                <w:color w:val="1F2937"/>
                <w:sz w:val="17"/>
                <w:szCs w:val="17"/>
              </w:rPr>
              <w:t>DiD</w:t>
            </w:r>
            <w:proofErr w:type="spellEnd"/>
            <w:r>
              <w:rPr>
                <w:color w:val="1F2937"/>
                <w:sz w:val="17"/>
                <w:szCs w:val="17"/>
              </w:rPr>
              <w:t xml:space="preserve"> treatment group; TEAM vs. non-TEAM counties</w:t>
            </w:r>
          </w:p>
        </w:tc>
      </w:tr>
      <w:tr w:rsidR="000B1571" w14:paraId="6B92CF28"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62EBB0E0" w14:textId="77777777" w:rsidR="000B1571" w:rsidRDefault="00000000">
            <w:proofErr w:type="spellStart"/>
            <w:r>
              <w:rPr>
                <w:color w:val="1F2937"/>
                <w:sz w:val="17"/>
                <w:szCs w:val="17"/>
              </w:rPr>
              <w:t>WISeR</w:t>
            </w:r>
            <w:proofErr w:type="spellEnd"/>
            <w:r>
              <w:rPr>
                <w:color w:val="1F2937"/>
                <w:sz w:val="17"/>
                <w:szCs w:val="17"/>
              </w:rPr>
              <w:t xml:space="preserve"> Model</w:t>
            </w:r>
          </w:p>
        </w:tc>
        <w:tc>
          <w:tcPr>
            <w:tcW w:w="17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06ED6855" w14:textId="77777777" w:rsidR="000B1571" w:rsidRDefault="00000000">
            <w:r>
              <w:rPr>
                <w:color w:val="1F2937"/>
                <w:sz w:val="17"/>
                <w:szCs w:val="17"/>
              </w:rPr>
              <w:t>AZ, NJ, OH, OK, TX, WA</w:t>
            </w:r>
          </w:p>
        </w:tc>
        <w:tc>
          <w:tcPr>
            <w:tcW w:w="28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5CC82805" w14:textId="77777777" w:rsidR="000B1571" w:rsidRDefault="00000000">
            <w:r>
              <w:rPr>
                <w:color w:val="1F2937"/>
                <w:sz w:val="17"/>
                <w:szCs w:val="17"/>
              </w:rPr>
              <w:t>Claim volume compression from AI utilization reduction — regulatory, not organic</w:t>
            </w:r>
          </w:p>
        </w:tc>
        <w:tc>
          <w:tcPr>
            <w:tcW w:w="3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05B428ED" w14:textId="77777777" w:rsidR="000B1571" w:rsidRDefault="00000000">
            <w:r>
              <w:rPr>
                <w:color w:val="1F2937"/>
                <w:sz w:val="17"/>
                <w:szCs w:val="17"/>
              </w:rPr>
              <w:t>Flag as stratum; apply sensitivity analysis</w:t>
            </w:r>
          </w:p>
        </w:tc>
      </w:tr>
      <w:tr w:rsidR="000B1571" w14:paraId="09C6AAEF"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A22212C" w14:textId="77777777" w:rsidR="000B1571" w:rsidRDefault="00000000">
            <w:r>
              <w:rPr>
                <w:color w:val="1F2937"/>
                <w:sz w:val="17"/>
                <w:szCs w:val="17"/>
              </w:rPr>
              <w:t>ESRD Tx Choices (terminated 2025)</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A5F87B4" w14:textId="77777777" w:rsidR="000B1571" w:rsidRDefault="00000000">
            <w:r>
              <w:rPr>
                <w:color w:val="1F2937"/>
                <w:sz w:val="17"/>
                <w:szCs w:val="17"/>
              </w:rPr>
              <w:t>National</w:t>
            </w:r>
          </w:p>
        </w:tc>
        <w:tc>
          <w:tcPr>
            <w:tcW w:w="28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DE5BB77" w14:textId="77777777" w:rsidR="000B1571" w:rsidRDefault="00000000">
            <w:r>
              <w:rPr>
                <w:color w:val="1F2937"/>
                <w:sz w:val="17"/>
                <w:szCs w:val="17"/>
              </w:rPr>
              <w:t>ESRD per capita spend reverts to pre-model patterns — inflection in 2026 data</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1558B1D" w14:textId="77777777" w:rsidR="000B1571" w:rsidRDefault="00000000">
            <w:r>
              <w:rPr>
                <w:color w:val="1F2937"/>
                <w:sz w:val="17"/>
                <w:szCs w:val="17"/>
              </w:rPr>
              <w:t>Pre/post breakpoint; exclude from trend comparisons</w:t>
            </w:r>
          </w:p>
        </w:tc>
      </w:tr>
    </w:tbl>
    <w:p w14:paraId="25984CAC" w14:textId="77777777" w:rsidR="000B1571" w:rsidRDefault="000B1571">
      <w:pPr>
        <w:spacing w:before="200" w:after="200"/>
      </w:pPr>
    </w:p>
    <w:p w14:paraId="5EC21EA6" w14:textId="77777777" w:rsidR="000B1571" w:rsidRDefault="000B1571">
      <w:pPr>
        <w:pBdr>
          <w:bottom w:val="single" w:sz="4" w:space="1" w:color="D1D5DB"/>
        </w:pBdr>
        <w:spacing w:before="200" w:after="200"/>
      </w:pPr>
    </w:p>
    <w:p w14:paraId="581EC109" w14:textId="77777777" w:rsidR="000B1571" w:rsidRDefault="00000000">
      <w:pPr>
        <w:pStyle w:val="Heading1"/>
      </w:pPr>
      <w:proofErr w:type="gramStart"/>
      <w:r>
        <w:t>02  Pipeline</w:t>
      </w:r>
      <w:proofErr w:type="gramEnd"/>
      <w:r>
        <w:t xml:space="preserve"> status — 6 bugs identified &amp; fixes applied</w:t>
      </w:r>
    </w:p>
    <w:p w14:paraId="2EE06457" w14:textId="77777777" w:rsidR="000B1571" w:rsidRDefault="00000000">
      <w:pPr>
        <w:pStyle w:val="Heading2"/>
      </w:pPr>
      <w:proofErr w:type="gramStart"/>
      <w:r>
        <w:t>2.1  Bug</w:t>
      </w:r>
      <w:proofErr w:type="gramEnd"/>
      <w:r>
        <w:t xml:space="preserv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900"/>
        <w:gridCol w:w="3660"/>
      </w:tblGrid>
      <w:tr w:rsidR="000B1571" w14:paraId="5703A98E"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717630EC" w14:textId="77777777" w:rsidR="000B1571" w:rsidRDefault="00000000">
            <w:r>
              <w:rPr>
                <w:b/>
                <w:bCs/>
                <w:color w:val="534AB7"/>
                <w:sz w:val="17"/>
                <w:szCs w:val="17"/>
              </w:rPr>
              <w:t>Bug</w:t>
            </w:r>
          </w:p>
        </w:tc>
        <w:tc>
          <w:tcPr>
            <w:tcW w:w="16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5E3FCD56" w14:textId="77777777" w:rsidR="000B1571" w:rsidRDefault="00000000">
            <w:r>
              <w:rPr>
                <w:b/>
                <w:bCs/>
                <w:color w:val="534AB7"/>
                <w:sz w:val="17"/>
                <w:szCs w:val="17"/>
              </w:rPr>
              <w:t>File(s)</w:t>
            </w:r>
          </w:p>
        </w:tc>
        <w:tc>
          <w:tcPr>
            <w:tcW w:w="9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50B542F8" w14:textId="77777777" w:rsidR="000B1571" w:rsidRDefault="00000000">
            <w:r>
              <w:rPr>
                <w:b/>
                <w:bCs/>
                <w:color w:val="534AB7"/>
                <w:sz w:val="17"/>
                <w:szCs w:val="17"/>
              </w:rPr>
              <w:t>Risk</w:t>
            </w:r>
          </w:p>
        </w:tc>
        <w:tc>
          <w:tcPr>
            <w:tcW w:w="366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54D6FF0E" w14:textId="77777777" w:rsidR="000B1571" w:rsidRDefault="00000000">
            <w:r>
              <w:rPr>
                <w:b/>
                <w:bCs/>
                <w:color w:val="534AB7"/>
                <w:sz w:val="17"/>
                <w:szCs w:val="17"/>
              </w:rPr>
              <w:t>Fix applied</w:t>
            </w:r>
          </w:p>
        </w:tc>
      </w:tr>
      <w:tr w:rsidR="000B1571" w14:paraId="3A8646E7"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28C94E3" w14:textId="77777777" w:rsidR="000B1571" w:rsidRDefault="00000000">
            <w:r>
              <w:rPr>
                <w:color w:val="1F2937"/>
                <w:sz w:val="17"/>
                <w:szCs w:val="17"/>
              </w:rPr>
              <w:lastRenderedPageBreak/>
              <w:t>Observation count inflation — pre-</w:t>
            </w:r>
            <w:proofErr w:type="spellStart"/>
            <w:r>
              <w:rPr>
                <w:color w:val="1F2937"/>
                <w:sz w:val="17"/>
                <w:szCs w:val="17"/>
              </w:rPr>
              <w:t>dedup</w:t>
            </w:r>
            <w:proofErr w:type="spellEnd"/>
            <w:r>
              <w:rPr>
                <w:color w:val="1F2937"/>
                <w:sz w:val="17"/>
                <w:szCs w:val="17"/>
              </w:rPr>
              <w:t xml:space="preserve"> count logged in api_call_report.csv; 7c34-eaqd returned 27 </w:t>
            </w:r>
            <w:proofErr w:type="spellStart"/>
            <w:r>
              <w:rPr>
                <w:color w:val="1F2937"/>
                <w:sz w:val="17"/>
                <w:szCs w:val="17"/>
              </w:rPr>
              <w:t>obs</w:t>
            </w:r>
            <w:proofErr w:type="spellEnd"/>
            <w:r>
              <w:rPr>
                <w:color w:val="1F2937"/>
                <w:sz w:val="17"/>
                <w:szCs w:val="17"/>
              </w:rPr>
              <w:t xml:space="preserve"> vs. 25 expected</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6389C50" w14:textId="77777777" w:rsidR="000B1571" w:rsidRDefault="00000000">
            <w:r>
              <w:rPr>
                <w:color w:val="1F2937"/>
                <w:sz w:val="17"/>
                <w:szCs w:val="17"/>
              </w:rPr>
              <w:t>client.py, cli.py, reporting.py</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4D1665A" w14:textId="77777777" w:rsidR="000B1571" w:rsidRDefault="00000000">
            <w:r>
              <w:rPr>
                <w:color w:val="1F2937"/>
                <w:sz w:val="17"/>
                <w:szCs w:val="17"/>
              </w:rPr>
              <w:t>High</w:t>
            </w:r>
          </w:p>
        </w:tc>
        <w:tc>
          <w:tcPr>
            <w:tcW w:w="36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0507ADD" w14:textId="77777777" w:rsidR="000B1571" w:rsidRDefault="00000000">
            <w:r>
              <w:rPr>
                <w:color w:val="1F2937"/>
                <w:sz w:val="17"/>
                <w:szCs w:val="17"/>
              </w:rPr>
              <w:t xml:space="preserve">Add </w:t>
            </w:r>
            <w:proofErr w:type="spellStart"/>
            <w:r>
              <w:rPr>
                <w:color w:val="1F2937"/>
                <w:sz w:val="17"/>
                <w:szCs w:val="17"/>
              </w:rPr>
              <w:t>raw_observations</w:t>
            </w:r>
            <w:proofErr w:type="spellEnd"/>
            <w:r>
              <w:rPr>
                <w:color w:val="1F2937"/>
                <w:sz w:val="17"/>
                <w:szCs w:val="17"/>
              </w:rPr>
              <w:t xml:space="preserve"> field; log post-</w:t>
            </w:r>
            <w:proofErr w:type="spellStart"/>
            <w:r>
              <w:rPr>
                <w:color w:val="1F2937"/>
                <w:sz w:val="17"/>
                <w:szCs w:val="17"/>
              </w:rPr>
              <w:t>dedup</w:t>
            </w:r>
            <w:proofErr w:type="spellEnd"/>
            <w:r>
              <w:rPr>
                <w:color w:val="1F2937"/>
                <w:sz w:val="17"/>
                <w:szCs w:val="17"/>
              </w:rPr>
              <w:t xml:space="preserve"> count; add </w:t>
            </w:r>
            <w:proofErr w:type="spellStart"/>
            <w:r>
              <w:rPr>
                <w:color w:val="1F2937"/>
                <w:sz w:val="17"/>
                <w:szCs w:val="17"/>
              </w:rPr>
              <w:t>rows_dropped</w:t>
            </w:r>
            <w:proofErr w:type="spellEnd"/>
            <w:r>
              <w:rPr>
                <w:color w:val="1F2937"/>
                <w:sz w:val="17"/>
                <w:szCs w:val="17"/>
              </w:rPr>
              <w:t xml:space="preserve"> column</w:t>
            </w:r>
          </w:p>
        </w:tc>
      </w:tr>
      <w:tr w:rsidR="000B1571" w14:paraId="02B0D7A8"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4C5AE4DC" w14:textId="77777777" w:rsidR="000B1571" w:rsidRDefault="00000000">
            <w:r>
              <w:rPr>
                <w:color w:val="1F2937"/>
                <w:sz w:val="17"/>
                <w:szCs w:val="17"/>
              </w:rPr>
              <w:t>Near-duplicate silent data loss — keep='first' drops rows with same key but different expenditure values, no warning</w:t>
            </w:r>
          </w:p>
        </w:tc>
        <w:tc>
          <w:tcPr>
            <w:tcW w:w="16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560A96B3" w14:textId="77777777" w:rsidR="000B1571" w:rsidRDefault="00000000">
            <w:r>
              <w:rPr>
                <w:color w:val="1F2937"/>
                <w:sz w:val="17"/>
                <w:szCs w:val="17"/>
              </w:rPr>
              <w:t>cleaning.py</w:t>
            </w:r>
          </w:p>
        </w:tc>
        <w:tc>
          <w:tcPr>
            <w:tcW w:w="9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6F443581" w14:textId="77777777" w:rsidR="000B1571" w:rsidRDefault="00000000">
            <w:r>
              <w:rPr>
                <w:color w:val="1F2937"/>
                <w:sz w:val="17"/>
                <w:szCs w:val="17"/>
              </w:rPr>
              <w:t>High</w:t>
            </w:r>
          </w:p>
        </w:tc>
        <w:tc>
          <w:tcPr>
            <w:tcW w:w="36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26C585F5" w14:textId="77777777" w:rsidR="000B1571" w:rsidRDefault="00000000">
            <w:r>
              <w:rPr>
                <w:color w:val="1F2937"/>
                <w:sz w:val="17"/>
                <w:szCs w:val="17"/>
              </w:rPr>
              <w:t xml:space="preserve">Group by </w:t>
            </w:r>
            <w:proofErr w:type="spellStart"/>
            <w:r>
              <w:rPr>
                <w:color w:val="1F2937"/>
                <w:sz w:val="17"/>
                <w:szCs w:val="17"/>
              </w:rPr>
              <w:t>dedup</w:t>
            </w:r>
            <w:proofErr w:type="spellEnd"/>
            <w:r>
              <w:rPr>
                <w:color w:val="1F2937"/>
                <w:sz w:val="17"/>
                <w:szCs w:val="17"/>
              </w:rPr>
              <w:t xml:space="preserve"> subset; flag conflicts; emit </w:t>
            </w:r>
            <w:proofErr w:type="spellStart"/>
            <w:r>
              <w:rPr>
                <w:color w:val="1F2937"/>
                <w:sz w:val="17"/>
                <w:szCs w:val="17"/>
              </w:rPr>
              <w:t>RuntimeWarning</w:t>
            </w:r>
            <w:proofErr w:type="spellEnd"/>
            <w:r>
              <w:rPr>
                <w:color w:val="1F2937"/>
                <w:sz w:val="17"/>
                <w:szCs w:val="17"/>
              </w:rPr>
              <w:t>; write QA/dedup_conflicts.csv</w:t>
            </w:r>
          </w:p>
        </w:tc>
      </w:tr>
      <w:tr w:rsidR="000B1571" w14:paraId="61E51B21"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54DFEBA" w14:textId="77777777" w:rsidR="000B1571" w:rsidRDefault="00000000">
            <w:r>
              <w:rPr>
                <w:color w:val="1F2937"/>
                <w:sz w:val="17"/>
                <w:szCs w:val="17"/>
              </w:rPr>
              <w:t xml:space="preserve">YEAR </w:t>
            </w:r>
            <w:proofErr w:type="spellStart"/>
            <w:r>
              <w:rPr>
                <w:color w:val="1F2937"/>
                <w:sz w:val="17"/>
                <w:szCs w:val="17"/>
              </w:rPr>
              <w:t>dtype</w:t>
            </w:r>
            <w:proofErr w:type="spellEnd"/>
            <w:r>
              <w:rPr>
                <w:color w:val="1F2937"/>
                <w:sz w:val="17"/>
                <w:szCs w:val="17"/>
              </w:rPr>
              <w:t xml:space="preserve"> mismatch — int </w:t>
            </w:r>
            <w:proofErr w:type="gramStart"/>
            <w:r>
              <w:rPr>
                <w:color w:val="1F2937"/>
                <w:sz w:val="17"/>
                <w:szCs w:val="17"/>
              </w:rPr>
              <w:t>2023 !</w:t>
            </w:r>
            <w:proofErr w:type="gramEnd"/>
            <w:r>
              <w:rPr>
                <w:color w:val="1F2937"/>
                <w:sz w:val="17"/>
                <w:szCs w:val="17"/>
              </w:rPr>
              <w:t xml:space="preserve">= str '2023'; </w:t>
            </w:r>
            <w:proofErr w:type="spellStart"/>
            <w:r>
              <w:rPr>
                <w:color w:val="1F2937"/>
                <w:sz w:val="17"/>
                <w:szCs w:val="17"/>
              </w:rPr>
              <w:t>dedup</w:t>
            </w:r>
            <w:proofErr w:type="spellEnd"/>
            <w:r>
              <w:rPr>
                <w:color w:val="1F2937"/>
                <w:sz w:val="17"/>
                <w:szCs w:val="17"/>
              </w:rPr>
              <w:t xml:space="preserve"> misses duplicates if YEAR cast at any pipeline step</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C321657" w14:textId="77777777" w:rsidR="000B1571" w:rsidRDefault="00000000">
            <w:r>
              <w:rPr>
                <w:color w:val="1F2937"/>
                <w:sz w:val="17"/>
                <w:szCs w:val="17"/>
              </w:rPr>
              <w:t>cleaning.py</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88FE040" w14:textId="77777777" w:rsidR="000B1571" w:rsidRDefault="00000000">
            <w:r>
              <w:rPr>
                <w:color w:val="1F2937"/>
                <w:sz w:val="17"/>
                <w:szCs w:val="17"/>
              </w:rPr>
              <w:t>High</w:t>
            </w:r>
          </w:p>
        </w:tc>
        <w:tc>
          <w:tcPr>
            <w:tcW w:w="36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29AA627" w14:textId="77777777" w:rsidR="000B1571" w:rsidRDefault="00000000">
            <w:r>
              <w:rPr>
                <w:color w:val="1F2937"/>
                <w:sz w:val="17"/>
                <w:szCs w:val="17"/>
              </w:rPr>
              <w:t xml:space="preserve">Cast YEAR to str via </w:t>
            </w:r>
            <w:proofErr w:type="spellStart"/>
            <w:r>
              <w:rPr>
                <w:color w:val="1F2937"/>
                <w:sz w:val="17"/>
                <w:szCs w:val="17"/>
              </w:rPr>
              <w:t>astype</w:t>
            </w:r>
            <w:proofErr w:type="spellEnd"/>
            <w:r>
              <w:rPr>
                <w:color w:val="1F2937"/>
                <w:sz w:val="17"/>
                <w:szCs w:val="17"/>
              </w:rPr>
              <w:t xml:space="preserve">(str) before </w:t>
            </w:r>
            <w:proofErr w:type="spellStart"/>
            <w:r>
              <w:rPr>
                <w:color w:val="1F2937"/>
                <w:sz w:val="17"/>
                <w:szCs w:val="17"/>
              </w:rPr>
              <w:t>drop_duplicates</w:t>
            </w:r>
            <w:proofErr w:type="spellEnd"/>
            <w:r>
              <w:rPr>
                <w:color w:val="1F2937"/>
                <w:sz w:val="17"/>
                <w:szCs w:val="17"/>
              </w:rPr>
              <w:t xml:space="preserve">; add </w:t>
            </w:r>
            <w:proofErr w:type="spellStart"/>
            <w:r>
              <w:rPr>
                <w:color w:val="1F2937"/>
                <w:sz w:val="17"/>
                <w:szCs w:val="17"/>
              </w:rPr>
              <w:t>dtype</w:t>
            </w:r>
            <w:proofErr w:type="spellEnd"/>
            <w:r>
              <w:rPr>
                <w:color w:val="1F2937"/>
                <w:sz w:val="17"/>
                <w:szCs w:val="17"/>
              </w:rPr>
              <w:t xml:space="preserve"> test</w:t>
            </w:r>
          </w:p>
        </w:tc>
      </w:tr>
      <w:tr w:rsidR="000B1571" w14:paraId="0E550B11"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2D4EAF95" w14:textId="77777777" w:rsidR="000B1571" w:rsidRDefault="00000000">
            <w:r>
              <w:rPr>
                <w:color w:val="1F2937"/>
                <w:sz w:val="17"/>
                <w:szCs w:val="17"/>
              </w:rPr>
              <w:t xml:space="preserve">Redundant </w:t>
            </w:r>
            <w:proofErr w:type="spellStart"/>
            <w:r>
              <w:rPr>
                <w:color w:val="1F2937"/>
                <w:sz w:val="17"/>
                <w:szCs w:val="17"/>
              </w:rPr>
              <w:t>dedup</w:t>
            </w:r>
            <w:proofErr w:type="spellEnd"/>
            <w:r>
              <w:rPr>
                <w:color w:val="1F2937"/>
                <w:sz w:val="17"/>
                <w:szCs w:val="17"/>
              </w:rPr>
              <w:t xml:space="preserve"> key columns — STATE_NAME + COUNTY_NAME fragile to whitespace/case; SSA ID pair is sufficient</w:t>
            </w:r>
          </w:p>
        </w:tc>
        <w:tc>
          <w:tcPr>
            <w:tcW w:w="16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EB2C4DD" w14:textId="77777777" w:rsidR="000B1571" w:rsidRDefault="00000000">
            <w:r>
              <w:rPr>
                <w:color w:val="1F2937"/>
                <w:sz w:val="17"/>
                <w:szCs w:val="17"/>
              </w:rPr>
              <w:t>cleaning.py</w:t>
            </w:r>
          </w:p>
        </w:tc>
        <w:tc>
          <w:tcPr>
            <w:tcW w:w="9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6B37350A" w14:textId="77777777" w:rsidR="000B1571" w:rsidRDefault="00000000">
            <w:r>
              <w:rPr>
                <w:color w:val="1F2937"/>
                <w:sz w:val="17"/>
                <w:szCs w:val="17"/>
              </w:rPr>
              <w:t>Medium</w:t>
            </w:r>
          </w:p>
        </w:tc>
        <w:tc>
          <w:tcPr>
            <w:tcW w:w="36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FFAA9E8" w14:textId="77777777" w:rsidR="000B1571" w:rsidRDefault="00000000">
            <w:r>
              <w:rPr>
                <w:color w:val="1F2937"/>
                <w:sz w:val="17"/>
                <w:szCs w:val="17"/>
              </w:rPr>
              <w:t>Remove STATE_NAME, COUNTY_NAME from _DEDUP_COLUMNS; use YEAR, STATE_ID, COUNTY_ID only</w:t>
            </w:r>
          </w:p>
        </w:tc>
      </w:tr>
      <w:tr w:rsidR="000B1571" w14:paraId="770D9A9F"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F964039" w14:textId="77777777" w:rsidR="000B1571" w:rsidRDefault="00000000">
            <w:proofErr w:type="spellStart"/>
            <w:r>
              <w:rPr>
                <w:color w:val="1F2937"/>
                <w:sz w:val="17"/>
                <w:szCs w:val="17"/>
              </w:rPr>
              <w:t>dataset_id</w:t>
            </w:r>
            <w:proofErr w:type="spellEnd"/>
            <w:r>
              <w:rPr>
                <w:color w:val="1F2937"/>
                <w:sz w:val="17"/>
                <w:szCs w:val="17"/>
              </w:rPr>
              <w:t xml:space="preserve"> stamping dependency — missing </w:t>
            </w:r>
            <w:proofErr w:type="spellStart"/>
            <w:r>
              <w:rPr>
                <w:color w:val="1F2937"/>
                <w:sz w:val="17"/>
                <w:szCs w:val="17"/>
              </w:rPr>
              <w:t>dataset_id</w:t>
            </w:r>
            <w:proofErr w:type="spellEnd"/>
            <w:r>
              <w:rPr>
                <w:color w:val="1F2937"/>
                <w:sz w:val="17"/>
                <w:szCs w:val="17"/>
              </w:rPr>
              <w:t xml:space="preserve"> collapses cross-dataset rows silently</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22ABB9F" w14:textId="77777777" w:rsidR="000B1571" w:rsidRDefault="00000000">
            <w:r>
              <w:rPr>
                <w:color w:val="1F2937"/>
                <w:sz w:val="17"/>
                <w:szCs w:val="17"/>
              </w:rPr>
              <w:t>cli.py</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C6CB8C5" w14:textId="77777777" w:rsidR="000B1571" w:rsidRDefault="00000000">
            <w:r>
              <w:rPr>
                <w:color w:val="1F2937"/>
                <w:sz w:val="17"/>
                <w:szCs w:val="17"/>
              </w:rPr>
              <w:t>High</w:t>
            </w:r>
          </w:p>
        </w:tc>
        <w:tc>
          <w:tcPr>
            <w:tcW w:w="36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F96111" w14:textId="77777777" w:rsidR="000B1571" w:rsidRDefault="00000000">
            <w:r>
              <w:rPr>
                <w:color w:val="1F2937"/>
                <w:sz w:val="17"/>
                <w:szCs w:val="17"/>
              </w:rPr>
              <w:t xml:space="preserve">Defensive check; raise </w:t>
            </w:r>
            <w:proofErr w:type="spellStart"/>
            <w:r>
              <w:rPr>
                <w:color w:val="1F2937"/>
                <w:sz w:val="17"/>
                <w:szCs w:val="17"/>
              </w:rPr>
              <w:t>RuntimeWarning</w:t>
            </w:r>
            <w:proofErr w:type="spellEnd"/>
            <w:r>
              <w:rPr>
                <w:color w:val="1F2937"/>
                <w:sz w:val="17"/>
                <w:szCs w:val="17"/>
              </w:rPr>
              <w:t xml:space="preserve"> and skip </w:t>
            </w:r>
            <w:proofErr w:type="spellStart"/>
            <w:r>
              <w:rPr>
                <w:color w:val="1F2937"/>
                <w:sz w:val="17"/>
                <w:szCs w:val="17"/>
              </w:rPr>
              <w:t>dedup</w:t>
            </w:r>
            <w:proofErr w:type="spellEnd"/>
            <w:r>
              <w:rPr>
                <w:color w:val="1F2937"/>
                <w:sz w:val="17"/>
                <w:szCs w:val="17"/>
              </w:rPr>
              <w:t xml:space="preserve"> if </w:t>
            </w:r>
            <w:proofErr w:type="spellStart"/>
            <w:r>
              <w:rPr>
                <w:color w:val="1F2937"/>
                <w:sz w:val="17"/>
                <w:szCs w:val="17"/>
              </w:rPr>
              <w:t>dataset_id</w:t>
            </w:r>
            <w:proofErr w:type="spellEnd"/>
            <w:r>
              <w:rPr>
                <w:color w:val="1F2937"/>
                <w:sz w:val="17"/>
                <w:szCs w:val="17"/>
              </w:rPr>
              <w:t xml:space="preserve"> absent</w:t>
            </w:r>
          </w:p>
        </w:tc>
      </w:tr>
      <w:tr w:rsidR="000B1571" w14:paraId="43462AAB"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5FF1B09C" w14:textId="77777777" w:rsidR="000B1571" w:rsidRDefault="00000000">
            <w:r>
              <w:rPr>
                <w:color w:val="1F2937"/>
                <w:sz w:val="17"/>
                <w:szCs w:val="17"/>
              </w:rPr>
              <w:t xml:space="preserve">Conditional QA output — deduplicated_rows_removed.csv not always written even when </w:t>
            </w:r>
            <w:proofErr w:type="spellStart"/>
            <w:r>
              <w:rPr>
                <w:color w:val="1F2937"/>
                <w:sz w:val="17"/>
                <w:szCs w:val="17"/>
              </w:rPr>
              <w:t>drop_count</w:t>
            </w:r>
            <w:proofErr w:type="spellEnd"/>
            <w:r>
              <w:rPr>
                <w:color w:val="1F2937"/>
                <w:sz w:val="17"/>
                <w:szCs w:val="17"/>
              </w:rPr>
              <w:t xml:space="preserve"> &gt; 0</w:t>
            </w:r>
          </w:p>
        </w:tc>
        <w:tc>
          <w:tcPr>
            <w:tcW w:w="16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56112B69" w14:textId="77777777" w:rsidR="000B1571" w:rsidRDefault="00000000">
            <w:r>
              <w:rPr>
                <w:color w:val="1F2937"/>
                <w:sz w:val="17"/>
                <w:szCs w:val="17"/>
              </w:rPr>
              <w:t>cli.py</w:t>
            </w:r>
          </w:p>
        </w:tc>
        <w:tc>
          <w:tcPr>
            <w:tcW w:w="9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6BBB33B5" w14:textId="77777777" w:rsidR="000B1571" w:rsidRDefault="00000000">
            <w:r>
              <w:rPr>
                <w:color w:val="1F2937"/>
                <w:sz w:val="17"/>
                <w:szCs w:val="17"/>
              </w:rPr>
              <w:t>Medium</w:t>
            </w:r>
          </w:p>
        </w:tc>
        <w:tc>
          <w:tcPr>
            <w:tcW w:w="36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07BB9B6C" w14:textId="77777777" w:rsidR="000B1571" w:rsidRDefault="00000000">
            <w:r>
              <w:rPr>
                <w:color w:val="1F2937"/>
                <w:sz w:val="17"/>
                <w:szCs w:val="17"/>
              </w:rPr>
              <w:t xml:space="preserve">Always write to QA/ when </w:t>
            </w:r>
            <w:proofErr w:type="spellStart"/>
            <w:r>
              <w:rPr>
                <w:color w:val="1F2937"/>
                <w:sz w:val="17"/>
                <w:szCs w:val="17"/>
              </w:rPr>
              <w:t>output_dir</w:t>
            </w:r>
            <w:proofErr w:type="spellEnd"/>
            <w:r>
              <w:rPr>
                <w:color w:val="1F2937"/>
                <w:sz w:val="17"/>
                <w:szCs w:val="17"/>
              </w:rPr>
              <w:t xml:space="preserve"> provided; add header: </w:t>
            </w:r>
            <w:proofErr w:type="spellStart"/>
            <w:r>
              <w:rPr>
                <w:color w:val="1F2937"/>
                <w:sz w:val="17"/>
                <w:szCs w:val="17"/>
              </w:rPr>
              <w:t>total_input</w:t>
            </w:r>
            <w:proofErr w:type="spellEnd"/>
            <w:r>
              <w:rPr>
                <w:color w:val="1F2937"/>
                <w:sz w:val="17"/>
                <w:szCs w:val="17"/>
              </w:rPr>
              <w:t xml:space="preserve">, </w:t>
            </w:r>
            <w:proofErr w:type="spellStart"/>
            <w:r>
              <w:rPr>
                <w:color w:val="1F2937"/>
                <w:sz w:val="17"/>
                <w:szCs w:val="17"/>
              </w:rPr>
              <w:t>total_output</w:t>
            </w:r>
            <w:proofErr w:type="spellEnd"/>
            <w:r>
              <w:rPr>
                <w:color w:val="1F2937"/>
                <w:sz w:val="17"/>
                <w:szCs w:val="17"/>
              </w:rPr>
              <w:t xml:space="preserve">, </w:t>
            </w:r>
            <w:proofErr w:type="spellStart"/>
            <w:r>
              <w:rPr>
                <w:color w:val="1F2937"/>
                <w:sz w:val="17"/>
                <w:szCs w:val="17"/>
              </w:rPr>
              <w:t>rows_dropped</w:t>
            </w:r>
            <w:proofErr w:type="spellEnd"/>
          </w:p>
        </w:tc>
      </w:tr>
    </w:tbl>
    <w:p w14:paraId="75DFB0F1" w14:textId="77777777" w:rsidR="000B1571" w:rsidRDefault="000B1571">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0B1571" w14:paraId="0A477B30"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D1FAE5"/>
            <w:tcMar>
              <w:top w:w="80" w:type="dxa"/>
              <w:left w:w="80" w:type="dxa"/>
              <w:bottom w:w="80" w:type="dxa"/>
              <w:right w:w="80" w:type="dxa"/>
            </w:tcMar>
          </w:tcPr>
          <w:p w14:paraId="2194110D" w14:textId="77777777" w:rsidR="000B1571" w:rsidRDefault="000B1571"/>
        </w:tc>
        <w:tc>
          <w:tcPr>
            <w:tcW w:w="9200" w:type="dxa"/>
            <w:tcBorders>
              <w:top w:val="none" w:sz="0" w:space="0" w:color="FFFFFF"/>
              <w:left w:val="single" w:sz="12" w:space="0" w:color="0F6E56"/>
              <w:bottom w:val="none" w:sz="0" w:space="0" w:color="FFFFFF"/>
              <w:right w:val="none" w:sz="0" w:space="0" w:color="FFFFFF"/>
            </w:tcBorders>
            <w:shd w:val="clear" w:color="auto" w:fill="ECFDF5"/>
            <w:tcMar>
              <w:top w:w="80" w:type="dxa"/>
              <w:left w:w="160" w:type="dxa"/>
              <w:bottom w:w="80" w:type="dxa"/>
              <w:right w:w="120" w:type="dxa"/>
            </w:tcMar>
          </w:tcPr>
          <w:p w14:paraId="485EF12B" w14:textId="77777777" w:rsidR="000B1571" w:rsidRDefault="00000000">
            <w:pPr>
              <w:spacing w:after="40"/>
            </w:pPr>
            <w:r>
              <w:rPr>
                <w:b/>
                <w:bCs/>
                <w:color w:val="0F6E56"/>
                <w:sz w:val="17"/>
                <w:szCs w:val="17"/>
              </w:rPr>
              <w:t>Build sequence</w:t>
            </w:r>
          </w:p>
          <w:p w14:paraId="7D56E977" w14:textId="77777777" w:rsidR="000B1571" w:rsidRDefault="00000000">
            <w:r>
              <w:rPr>
                <w:color w:val="1F2937"/>
                <w:sz w:val="18"/>
                <w:szCs w:val="18"/>
              </w:rPr>
              <w:t xml:space="preserve">Fix all 6 bugs and merge to main before adding any analytical module. </w:t>
            </w:r>
            <w:proofErr w:type="spellStart"/>
            <w:r>
              <w:rPr>
                <w:color w:val="1F2937"/>
                <w:sz w:val="18"/>
                <w:szCs w:val="18"/>
              </w:rPr>
              <w:t>Dedup</w:t>
            </w:r>
            <w:proofErr w:type="spellEnd"/>
            <w:r>
              <w:rPr>
                <w:color w:val="1F2937"/>
                <w:sz w:val="18"/>
                <w:szCs w:val="18"/>
              </w:rPr>
              <w:t xml:space="preserve"> bugs will corrupt every downstream analysis — the HCC risk flag output, shared savings model, and efficiency ratio all depend on a clean deduplicated county-level dataset.</w:t>
            </w:r>
          </w:p>
        </w:tc>
      </w:tr>
    </w:tbl>
    <w:p w14:paraId="734D84C6" w14:textId="77777777" w:rsidR="000B1571" w:rsidRDefault="000B1571">
      <w:pPr>
        <w:spacing w:before="200" w:after="200"/>
      </w:pPr>
    </w:p>
    <w:p w14:paraId="7FEBA3CD" w14:textId="77777777" w:rsidR="000B1571" w:rsidRDefault="000B1571">
      <w:pPr>
        <w:pBdr>
          <w:bottom w:val="single" w:sz="4" w:space="1" w:color="D1D5DB"/>
        </w:pBdr>
        <w:spacing w:before="200" w:after="200"/>
      </w:pPr>
    </w:p>
    <w:p w14:paraId="0DF7E3B1" w14:textId="77777777" w:rsidR="000B1571" w:rsidRDefault="00000000">
      <w:pPr>
        <w:pStyle w:val="Heading1"/>
      </w:pPr>
      <w:proofErr w:type="gramStart"/>
      <w:r>
        <w:t>03  Analysis</w:t>
      </w:r>
      <w:proofErr w:type="gramEnd"/>
      <w:r>
        <w:t xml:space="preserve"> direction — revised focus &amp; core metric</w:t>
      </w:r>
    </w:p>
    <w:p w14:paraId="79E6A649" w14:textId="77777777" w:rsidR="000B1571" w:rsidRDefault="00000000">
      <w:pPr>
        <w:pStyle w:val="Heading2"/>
      </w:pPr>
      <w:proofErr w:type="gramStart"/>
      <w:r>
        <w:t>3.1  Shift</w:t>
      </w:r>
      <w:proofErr w:type="gramEnd"/>
      <w:r>
        <w:t xml:space="preserve"> from ACO ranking to expenditure characterization</w:t>
      </w:r>
    </w:p>
    <w:p w14:paraId="20862613" w14:textId="77777777" w:rsidR="000B1571" w:rsidRDefault="00000000">
      <w:pPr>
        <w:spacing w:after="100"/>
      </w:pPr>
      <w:r>
        <w:rPr>
          <w:color w:val="1F2937"/>
          <w:sz w:val="19"/>
          <w:szCs w:val="19"/>
        </w:rPr>
        <w:t>The original intent — ranking ACOs as successful vs. struggling across all data cuts — carries methodological caveats that limit defensibility: V28 blend makes pre/post 2024 risk scores structurally incomparable; risk score cap methodology changed in 2024; pilot program participation is an uncontrolled covariate. The revised focus moves to expenditure efficiency characterization, which is more stable under methodology changes.</w:t>
      </w:r>
    </w:p>
    <w:p w14:paraId="556F5B93" w14:textId="77777777" w:rsidR="000B1571" w:rsidRDefault="000B1571">
      <w:pPr>
        <w:spacing w:before="80" w:after="80"/>
      </w:pPr>
    </w:p>
    <w:p w14:paraId="2C190AD8" w14:textId="77777777" w:rsidR="000B1571" w:rsidRDefault="00000000">
      <w:pPr>
        <w:pStyle w:val="Heading3"/>
      </w:pPr>
      <w:r>
        <w:t>Core metric — Expenditure Efficiency Ratio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0B1571" w14:paraId="51240B4F"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E8E4FB"/>
            <w:tcMar>
              <w:top w:w="80" w:type="dxa"/>
              <w:left w:w="80" w:type="dxa"/>
              <w:bottom w:w="80" w:type="dxa"/>
              <w:right w:w="80" w:type="dxa"/>
            </w:tcMar>
          </w:tcPr>
          <w:p w14:paraId="57C1BE49" w14:textId="77777777" w:rsidR="000B1571" w:rsidRDefault="000B1571"/>
        </w:tc>
        <w:tc>
          <w:tcPr>
            <w:tcW w:w="9200" w:type="dxa"/>
            <w:tcBorders>
              <w:top w:val="none" w:sz="0" w:space="0" w:color="FFFFFF"/>
              <w:left w:val="single" w:sz="12" w:space="0" w:color="534AB7"/>
              <w:bottom w:val="none" w:sz="0" w:space="0" w:color="FFFFFF"/>
              <w:right w:val="none" w:sz="0" w:space="0" w:color="FFFFFF"/>
            </w:tcBorders>
            <w:shd w:val="clear" w:color="auto" w:fill="F5F4FE"/>
            <w:tcMar>
              <w:top w:w="80" w:type="dxa"/>
              <w:left w:w="160" w:type="dxa"/>
              <w:bottom w:w="80" w:type="dxa"/>
              <w:right w:w="120" w:type="dxa"/>
            </w:tcMar>
          </w:tcPr>
          <w:p w14:paraId="3EADCABD" w14:textId="77777777" w:rsidR="000B1571" w:rsidRDefault="00000000">
            <w:pPr>
              <w:spacing w:after="40"/>
            </w:pPr>
            <w:r>
              <w:rPr>
                <w:b/>
                <w:bCs/>
                <w:color w:val="534AB7"/>
                <w:sz w:val="17"/>
                <w:szCs w:val="17"/>
              </w:rPr>
              <w:t>Formula</w:t>
            </w:r>
          </w:p>
          <w:p w14:paraId="2C4794CB" w14:textId="77777777" w:rsidR="000B1571" w:rsidRDefault="00000000">
            <w:r>
              <w:rPr>
                <w:color w:val="1F2937"/>
                <w:sz w:val="18"/>
                <w:szCs w:val="18"/>
              </w:rPr>
              <w:t>Expenditure Efficiency Ratio = PER_CAPITA_EXP / AVG_RISK_SCORE</w:t>
            </w:r>
            <w:proofErr w:type="gramStart"/>
            <w:r>
              <w:rPr>
                <w:color w:val="1F2937"/>
                <w:sz w:val="18"/>
                <w:szCs w:val="18"/>
              </w:rPr>
              <w:t xml:space="preserve">   (</w:t>
            </w:r>
            <w:proofErr w:type="gramEnd"/>
            <w:r>
              <w:rPr>
                <w:color w:val="1F2937"/>
                <w:sz w:val="18"/>
                <w:szCs w:val="18"/>
              </w:rPr>
              <w:t>per county, per year, per enrollment type)</w:t>
            </w:r>
          </w:p>
        </w:tc>
      </w:tr>
    </w:tbl>
    <w:p w14:paraId="6ED2AE30" w14:textId="77777777" w:rsidR="000B1571" w:rsidRDefault="000B1571">
      <w:pPr>
        <w:spacing w:before="80" w:after="80"/>
      </w:pPr>
    </w:p>
    <w:p w14:paraId="23715522" w14:textId="77777777" w:rsidR="000B1571" w:rsidRDefault="00000000">
      <w:pPr>
        <w:spacing w:after="100"/>
      </w:pPr>
      <w:r>
        <w:rPr>
          <w:color w:val="1F2937"/>
          <w:sz w:val="19"/>
          <w:szCs w:val="19"/>
        </w:rPr>
        <w:t>Declining ratio over time signals genuine expenditure improvement harder to attribute to methodology change, since both numerator and denominator are affected by the same rule changes in the same direction. Calculate separately for each of the four enrollment types. Use person-years columns as weights for volatility-adjusted analysis.</w:t>
      </w:r>
    </w:p>
    <w:p w14:paraId="4DDBD031" w14:textId="77777777" w:rsidR="000B1571" w:rsidRDefault="000B1571">
      <w:pPr>
        <w:spacing w:before="120" w:after="120"/>
      </w:pPr>
    </w:p>
    <w:p w14:paraId="04CED5A6" w14:textId="77777777" w:rsidR="000B1571" w:rsidRDefault="00000000">
      <w:pPr>
        <w:pStyle w:val="Heading2"/>
      </w:pPr>
      <w:proofErr w:type="gramStart"/>
      <w:r>
        <w:t>3.2  What</w:t>
      </w:r>
      <w:proofErr w:type="gramEnd"/>
      <w:r>
        <w:t xml:space="preserve"> a seasoned researcher would do differently</w:t>
      </w:r>
    </w:p>
    <w:p w14:paraId="0DE6FFB9" w14:textId="77777777" w:rsidR="000B1571" w:rsidRDefault="00000000">
      <w:pPr>
        <w:pStyle w:val="ListParagraph"/>
        <w:numPr>
          <w:ilvl w:val="0"/>
          <w:numId w:val="2"/>
        </w:numPr>
        <w:spacing w:before="40" w:after="40"/>
      </w:pPr>
      <w:r>
        <w:rPr>
          <w:color w:val="1F2937"/>
          <w:sz w:val="19"/>
          <w:szCs w:val="19"/>
        </w:rPr>
        <w:lastRenderedPageBreak/>
        <w:t>Construct county relative cost index: risk-standardized county expenditure / risk-standardized national expenditure by enrollment type</w:t>
      </w:r>
    </w:p>
    <w:p w14:paraId="71ED1B72" w14:textId="77777777" w:rsidR="000B1571" w:rsidRDefault="00000000">
      <w:pPr>
        <w:pStyle w:val="ListParagraph"/>
        <w:numPr>
          <w:ilvl w:val="0"/>
          <w:numId w:val="2"/>
        </w:numPr>
        <w:spacing w:before="40" w:after="40"/>
      </w:pPr>
      <w:r>
        <w:rPr>
          <w:color w:val="1F2937"/>
          <w:sz w:val="19"/>
          <w:szCs w:val="19"/>
        </w:rPr>
        <w:t>Use person-years columns as weights — a county with 5 ESRD person-years has volatile estimates; one with 5,000 has stable ones</w:t>
      </w:r>
    </w:p>
    <w:p w14:paraId="3042C9F1" w14:textId="77777777" w:rsidR="000B1571" w:rsidRDefault="00000000">
      <w:pPr>
        <w:pStyle w:val="ListParagraph"/>
        <w:numPr>
          <w:ilvl w:val="0"/>
          <w:numId w:val="2"/>
        </w:numPr>
        <w:spacing w:before="40" w:after="40"/>
      </w:pPr>
      <w:r>
        <w:rPr>
          <w:color w:val="1F2937"/>
          <w:sz w:val="19"/>
          <w:szCs w:val="19"/>
        </w:rPr>
        <w:t>Focus quantitative claims on Aged Non-Dual and Aged Dual (largest N); treat ESRD and Disabled as supplementary or regional aggregates</w:t>
      </w:r>
    </w:p>
    <w:p w14:paraId="0D4A0130" w14:textId="77777777" w:rsidR="000B1571" w:rsidRDefault="00000000">
      <w:pPr>
        <w:pStyle w:val="ListParagraph"/>
        <w:numPr>
          <w:ilvl w:val="0"/>
          <w:numId w:val="2"/>
        </w:numPr>
        <w:spacing w:before="40" w:after="40"/>
      </w:pPr>
      <w:r>
        <w:rPr>
          <w:color w:val="1F2937"/>
          <w:sz w:val="19"/>
          <w:szCs w:val="19"/>
        </w:rPr>
        <w:t>Link to PY Financial &amp; Quality Results PUF (data.cms.gov) — enables: in counties where risk-adjusted expenditure exceeded national average, did ACOs still generate savings?</w:t>
      </w:r>
    </w:p>
    <w:p w14:paraId="6B1C51B9" w14:textId="77777777" w:rsidR="000B1571" w:rsidRDefault="00000000">
      <w:pPr>
        <w:pStyle w:val="ListParagraph"/>
        <w:numPr>
          <w:ilvl w:val="0"/>
          <w:numId w:val="2"/>
        </w:numPr>
        <w:spacing w:before="40" w:after="40"/>
      </w:pPr>
      <w:r>
        <w:rPr>
          <w:color w:val="1F2937"/>
          <w:sz w:val="19"/>
          <w:szCs w:val="19"/>
        </w:rPr>
        <w:t>Segment by agreement period start date — ACOs subject to 2024 benchmarking had net savings per capita of $143 vs. $241 for those not subject to it; naive YoY comparison conflates methodology with performance</w:t>
      </w:r>
    </w:p>
    <w:p w14:paraId="38780465" w14:textId="77777777" w:rsidR="000B1571" w:rsidRDefault="00000000">
      <w:pPr>
        <w:pStyle w:val="ListParagraph"/>
        <w:numPr>
          <w:ilvl w:val="0"/>
          <w:numId w:val="2"/>
        </w:numPr>
        <w:spacing w:before="40" w:after="40"/>
      </w:pPr>
      <w:r>
        <w:rPr>
          <w:color w:val="1F2937"/>
          <w:sz w:val="19"/>
          <w:szCs w:val="19"/>
        </w:rPr>
        <w:t>Apply truncation sensitivity analysis — CMS truncates beneficiary expenditures at 99th percentile; threshold varies by year and enrollment type</w:t>
      </w:r>
    </w:p>
    <w:p w14:paraId="6F4D569A" w14:textId="77777777" w:rsidR="000B1571" w:rsidRDefault="00000000">
      <w:pPr>
        <w:pStyle w:val="ListParagraph"/>
        <w:numPr>
          <w:ilvl w:val="0"/>
          <w:numId w:val="2"/>
        </w:numPr>
        <w:spacing w:before="40" w:after="40"/>
      </w:pPr>
      <w:r>
        <w:rPr>
          <w:color w:val="1F2937"/>
          <w:sz w:val="19"/>
          <w:szCs w:val="19"/>
        </w:rPr>
        <w:t>Difference-in-differences using AHEAD/TEAM pilot rollout — plausible comparison groups for quasi-experimental design; potentially publishable</w:t>
      </w:r>
    </w:p>
    <w:p w14:paraId="05004FD4" w14:textId="77777777" w:rsidR="000B1571" w:rsidRDefault="000B1571">
      <w:pPr>
        <w:spacing w:before="200" w:after="200"/>
      </w:pPr>
    </w:p>
    <w:p w14:paraId="7803317C" w14:textId="77777777" w:rsidR="000B1571" w:rsidRDefault="000B1571">
      <w:pPr>
        <w:pBdr>
          <w:bottom w:val="single" w:sz="4" w:space="1" w:color="D1D5DB"/>
        </w:pBdr>
        <w:spacing w:before="200" w:after="200"/>
      </w:pPr>
    </w:p>
    <w:p w14:paraId="2D8E481A" w14:textId="77777777" w:rsidR="000B1571" w:rsidRDefault="00000000">
      <w:pPr>
        <w:pStyle w:val="Heading1"/>
      </w:pPr>
      <w:proofErr w:type="gramStart"/>
      <w:r>
        <w:t>04  Four</w:t>
      </w:r>
      <w:proofErr w:type="gramEnd"/>
      <w:r>
        <w:t xml:space="preserve"> analytical modules — plan, metrics &amp;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0B1571" w14:paraId="006D49A7"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FEF3C7"/>
            <w:tcMar>
              <w:top w:w="80" w:type="dxa"/>
              <w:left w:w="80" w:type="dxa"/>
              <w:bottom w:w="80" w:type="dxa"/>
              <w:right w:w="80" w:type="dxa"/>
            </w:tcMar>
          </w:tcPr>
          <w:p w14:paraId="4670D035" w14:textId="77777777" w:rsidR="000B1571" w:rsidRDefault="000B1571"/>
        </w:tc>
        <w:tc>
          <w:tcPr>
            <w:tcW w:w="9200" w:type="dxa"/>
            <w:tcBorders>
              <w:top w:val="none" w:sz="0" w:space="0" w:color="FFFFFF"/>
              <w:left w:val="single" w:sz="12" w:space="0" w:color="854F0B"/>
              <w:bottom w:val="none" w:sz="0" w:space="0" w:color="FFFFFF"/>
              <w:right w:val="none" w:sz="0" w:space="0" w:color="FFFFFF"/>
            </w:tcBorders>
            <w:shd w:val="clear" w:color="auto" w:fill="FFFBEB"/>
            <w:tcMar>
              <w:top w:w="80" w:type="dxa"/>
              <w:left w:w="160" w:type="dxa"/>
              <w:bottom w:w="80" w:type="dxa"/>
              <w:right w:w="120" w:type="dxa"/>
            </w:tcMar>
          </w:tcPr>
          <w:p w14:paraId="70F05505" w14:textId="77777777" w:rsidR="000B1571" w:rsidRDefault="00000000">
            <w:pPr>
              <w:spacing w:after="40"/>
            </w:pPr>
            <w:r>
              <w:rPr>
                <w:b/>
                <w:bCs/>
                <w:color w:val="854F0B"/>
                <w:sz w:val="17"/>
                <w:szCs w:val="17"/>
              </w:rPr>
              <w:t>Build sequence</w:t>
            </w:r>
          </w:p>
          <w:p w14:paraId="4EFAA3DE" w14:textId="77777777" w:rsidR="000B1571" w:rsidRDefault="00000000">
            <w:r>
              <w:rPr>
                <w:color w:val="1F2937"/>
                <w:sz w:val="18"/>
                <w:szCs w:val="18"/>
              </w:rPr>
              <w:t>Track 2 first (HCC risk flags) → Track 3 (shared savings model) → Tracks 1 + 4 in parallel. Track 2 builds directly on existing risk score columns. Track 3 extends the efficiency ratio with financial reconciliation logic. Tracks 1 and 4 are lighter lifts.</w:t>
            </w:r>
          </w:p>
        </w:tc>
      </w:tr>
    </w:tbl>
    <w:p w14:paraId="7BAF4283" w14:textId="77777777" w:rsidR="000B1571" w:rsidRDefault="000B1571">
      <w:pPr>
        <w:spacing w:before="160" w:after="160"/>
      </w:pPr>
    </w:p>
    <w:p w14:paraId="0D979A4C" w14:textId="77777777" w:rsidR="000B1571" w:rsidRDefault="00000000">
      <w:pPr>
        <w:pStyle w:val="Heading2"/>
      </w:pPr>
      <w:r>
        <w:t xml:space="preserve">Module A — HCC risk flag </w:t>
      </w:r>
      <w:proofErr w:type="gramStart"/>
      <w:r>
        <w:t>analysis  (</w:t>
      </w:r>
      <w:proofErr w:type="gramEnd"/>
      <w:r>
        <w:t>Track 2: RADV / risk adjustment)</w:t>
      </w:r>
    </w:p>
    <w:p w14:paraId="0C071A9F" w14:textId="77777777" w:rsidR="000B1571" w:rsidRDefault="00000000">
      <w:pPr>
        <w:spacing w:after="100"/>
      </w:pPr>
      <w:r>
        <w:rPr>
          <w:i/>
          <w:iCs/>
          <w:color w:val="6B7280"/>
          <w:sz w:val="17"/>
          <w:szCs w:val="17"/>
        </w:rPr>
        <w:t>Path: modules/</w:t>
      </w:r>
      <w:proofErr w:type="spellStart"/>
      <w:r>
        <w:rPr>
          <w:i/>
          <w:iCs/>
          <w:color w:val="6B7280"/>
          <w:sz w:val="17"/>
          <w:szCs w:val="17"/>
        </w:rPr>
        <w:t>hcc_radv_risk_flags</w:t>
      </w:r>
      <w:proofErr w:type="spellEnd"/>
      <w:r>
        <w:rPr>
          <w:i/>
          <w:iCs/>
          <w:color w:val="6B7280"/>
          <w:sz w:val="17"/>
          <w:szCs w:val="17"/>
        </w:rPr>
        <w:t>/</w:t>
      </w:r>
    </w:p>
    <w:p w14:paraId="07950468" w14:textId="77777777" w:rsidR="000B1571" w:rsidRDefault="000B1571">
      <w:pPr>
        <w:spacing w:before="60" w:after="60"/>
      </w:pPr>
    </w:p>
    <w:p w14:paraId="7AD6B78F" w14:textId="77777777" w:rsidR="000B1571" w:rsidRDefault="00000000">
      <w:pPr>
        <w:spacing w:after="100"/>
      </w:pPr>
      <w:r>
        <w:rPr>
          <w:color w:val="1F2937"/>
          <w:sz w:val="19"/>
          <w:szCs w:val="19"/>
        </w:rPr>
        <w:t>Applies RADV audit targeting logic to the MSSP PUF. The PUF risk score columns (by enrollment type and data cut) are the analytical input. This module reverse-engineers which HCC groupings drive risk score variance, flags counties with patterns consistent with RADV audit risk indicators, and produces a ranked risk exposure table. This is the highest hiring-impact module for MA plan analytics, payment integrity, and consulting roles.</w:t>
      </w:r>
    </w:p>
    <w:p w14:paraId="1A4CE87B" w14:textId="77777777" w:rsidR="000B1571" w:rsidRDefault="000B1571">
      <w:pPr>
        <w:spacing w:before="80" w:after="80"/>
      </w:pPr>
    </w:p>
    <w:p w14:paraId="137F7028" w14:textId="77777777" w:rsidR="000B1571" w:rsidRDefault="00000000">
      <w:pPr>
        <w:pStyle w:val="Heading3"/>
      </w:pPr>
      <w:r>
        <w:t>Files</w:t>
      </w:r>
    </w:p>
    <w:p w14:paraId="1AFE6E39" w14:textId="77777777" w:rsidR="000B1571" w:rsidRDefault="00000000">
      <w:pPr>
        <w:pStyle w:val="ListParagraph"/>
        <w:numPr>
          <w:ilvl w:val="0"/>
          <w:numId w:val="2"/>
        </w:numPr>
        <w:spacing w:before="40" w:after="40"/>
      </w:pPr>
      <w:r>
        <w:rPr>
          <w:color w:val="1F2937"/>
          <w:sz w:val="19"/>
          <w:szCs w:val="19"/>
        </w:rPr>
        <w:t>hcc_mapper.py — ICD-10 to HCC category mapping using CMS crosswalk file</w:t>
      </w:r>
    </w:p>
    <w:p w14:paraId="2DD74352" w14:textId="77777777" w:rsidR="000B1571" w:rsidRDefault="00000000">
      <w:pPr>
        <w:pStyle w:val="ListParagraph"/>
        <w:numPr>
          <w:ilvl w:val="0"/>
          <w:numId w:val="2"/>
        </w:numPr>
        <w:spacing w:before="40" w:after="40"/>
      </w:pPr>
      <w:r>
        <w:rPr>
          <w:color w:val="1F2937"/>
          <w:sz w:val="19"/>
          <w:szCs w:val="19"/>
        </w:rPr>
        <w:t>risk_score_variance.py — YoY delta analysis, outlier detection, distribution statistics</w:t>
      </w:r>
    </w:p>
    <w:p w14:paraId="363E66A0" w14:textId="77777777" w:rsidR="000B1571" w:rsidRDefault="00000000">
      <w:pPr>
        <w:pStyle w:val="ListParagraph"/>
        <w:numPr>
          <w:ilvl w:val="0"/>
          <w:numId w:val="2"/>
        </w:numPr>
        <w:spacing w:before="40" w:after="40"/>
      </w:pPr>
      <w:r>
        <w:rPr>
          <w:color w:val="1F2937"/>
          <w:sz w:val="19"/>
          <w:szCs w:val="19"/>
        </w:rPr>
        <w:t>radv_proxy_flags.py — applies RADV-style risk criteria to county-level data</w:t>
      </w:r>
    </w:p>
    <w:p w14:paraId="12F3C6B1" w14:textId="77777777" w:rsidR="000B1571" w:rsidRDefault="00000000">
      <w:pPr>
        <w:pStyle w:val="ListParagraph"/>
        <w:numPr>
          <w:ilvl w:val="0"/>
          <w:numId w:val="2"/>
        </w:numPr>
        <w:spacing w:before="40" w:after="40"/>
      </w:pPr>
      <w:proofErr w:type="spellStart"/>
      <w:r>
        <w:rPr>
          <w:color w:val="1F2937"/>
          <w:sz w:val="19"/>
          <w:szCs w:val="19"/>
        </w:rPr>
        <w:t>hcc_risk_</w:t>
      </w:r>
      <w:proofErr w:type="gramStart"/>
      <w:r>
        <w:rPr>
          <w:color w:val="1F2937"/>
          <w:sz w:val="19"/>
          <w:szCs w:val="19"/>
        </w:rPr>
        <w:t>report.ipynb</w:t>
      </w:r>
      <w:proofErr w:type="spellEnd"/>
      <w:proofErr w:type="gramEnd"/>
      <w:r>
        <w:rPr>
          <w:color w:val="1F2937"/>
          <w:sz w:val="19"/>
          <w:szCs w:val="19"/>
        </w:rPr>
        <w:t xml:space="preserve"> — ranked county output + scatter visualization</w:t>
      </w:r>
    </w:p>
    <w:p w14:paraId="2D1A417A" w14:textId="77777777" w:rsidR="000B1571" w:rsidRDefault="000B1571">
      <w:pPr>
        <w:spacing w:before="80" w:after="80"/>
      </w:pPr>
    </w:p>
    <w:p w14:paraId="634EC29B" w14:textId="77777777" w:rsidR="000B1571" w:rsidRDefault="00000000">
      <w:pPr>
        <w:pStyle w:val="Heading3"/>
      </w:pPr>
      <w:r>
        <w:t>Metrics defined, with benchmark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760"/>
        <w:gridCol w:w="2400"/>
      </w:tblGrid>
      <w:tr w:rsidR="000B1571" w14:paraId="7AE30FA8"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5F8C939E" w14:textId="77777777" w:rsidR="000B1571" w:rsidRDefault="00000000">
            <w:r>
              <w:rPr>
                <w:b/>
                <w:bCs/>
                <w:color w:val="534AB7"/>
                <w:sz w:val="17"/>
                <w:szCs w:val="17"/>
              </w:rPr>
              <w:t>Metric</w:t>
            </w:r>
          </w:p>
        </w:tc>
        <w:tc>
          <w:tcPr>
            <w:tcW w:w="24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2F07F009" w14:textId="77777777" w:rsidR="000B1571" w:rsidRDefault="00000000">
            <w:r>
              <w:rPr>
                <w:b/>
                <w:bCs/>
                <w:color w:val="534AB7"/>
                <w:sz w:val="17"/>
                <w:szCs w:val="17"/>
              </w:rPr>
              <w:t>Definition</w:t>
            </w:r>
          </w:p>
        </w:tc>
        <w:tc>
          <w:tcPr>
            <w:tcW w:w="276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5E9068BA" w14:textId="77777777" w:rsidR="000B1571" w:rsidRDefault="00000000">
            <w:r>
              <w:rPr>
                <w:b/>
                <w:bCs/>
                <w:color w:val="534AB7"/>
                <w:sz w:val="17"/>
                <w:szCs w:val="17"/>
              </w:rPr>
              <w:t>Benchmark / source</w:t>
            </w:r>
          </w:p>
        </w:tc>
        <w:tc>
          <w:tcPr>
            <w:tcW w:w="24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650E9124" w14:textId="77777777" w:rsidR="000B1571" w:rsidRDefault="00000000">
            <w:r>
              <w:rPr>
                <w:b/>
                <w:bCs/>
                <w:color w:val="534AB7"/>
                <w:sz w:val="17"/>
                <w:szCs w:val="17"/>
              </w:rPr>
              <w:t>Validation check</w:t>
            </w:r>
          </w:p>
        </w:tc>
      </w:tr>
      <w:tr w:rsidR="000B1571" w14:paraId="238B35E7"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3DC8A5A" w14:textId="77777777" w:rsidR="000B1571" w:rsidRDefault="00000000">
            <w:r>
              <w:rPr>
                <w:color w:val="1F2937"/>
                <w:sz w:val="17"/>
                <w:szCs w:val="17"/>
              </w:rPr>
              <w:t>Risk score YoY delta</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EB4954E" w14:textId="77777777" w:rsidR="000B1571" w:rsidRDefault="00000000">
            <w:r>
              <w:rPr>
                <w:color w:val="1F2937"/>
                <w:sz w:val="17"/>
                <w:szCs w:val="17"/>
              </w:rPr>
              <w:t>AVG_RISK_</w:t>
            </w:r>
            <w:proofErr w:type="gramStart"/>
            <w:r>
              <w:rPr>
                <w:color w:val="1F2937"/>
                <w:sz w:val="17"/>
                <w:szCs w:val="17"/>
              </w:rPr>
              <w:t>SCORE(</w:t>
            </w:r>
            <w:proofErr w:type="gramEnd"/>
            <w:r>
              <w:rPr>
                <w:color w:val="1F2937"/>
                <w:sz w:val="17"/>
                <w:szCs w:val="17"/>
              </w:rPr>
              <w:t>yr N) − AVG_RISK_</w:t>
            </w:r>
            <w:proofErr w:type="gramStart"/>
            <w:r>
              <w:rPr>
                <w:color w:val="1F2937"/>
                <w:sz w:val="17"/>
                <w:szCs w:val="17"/>
              </w:rPr>
              <w:t>SCORE(</w:t>
            </w:r>
            <w:proofErr w:type="gramEnd"/>
            <w:r>
              <w:rPr>
                <w:color w:val="1F2937"/>
                <w:sz w:val="17"/>
                <w:szCs w:val="17"/>
              </w:rPr>
              <w:t>yr N−1) / AVG_RISK_</w:t>
            </w:r>
            <w:proofErr w:type="gramStart"/>
            <w:r>
              <w:rPr>
                <w:color w:val="1F2937"/>
                <w:sz w:val="17"/>
                <w:szCs w:val="17"/>
              </w:rPr>
              <w:t>SCORE(</w:t>
            </w:r>
            <w:proofErr w:type="gramEnd"/>
            <w:r>
              <w:rPr>
                <w:color w:val="1F2937"/>
                <w:sz w:val="17"/>
                <w:szCs w:val="17"/>
              </w:rPr>
              <w:t>yr N−1)</w:t>
            </w:r>
          </w:p>
        </w:tc>
        <w:tc>
          <w:tcPr>
            <w:tcW w:w="27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0D0BFDB" w14:textId="77777777" w:rsidR="000B1571" w:rsidRDefault="00000000">
            <w:r>
              <w:rPr>
                <w:color w:val="1F2937"/>
                <w:sz w:val="17"/>
                <w:szCs w:val="17"/>
              </w:rPr>
              <w:t xml:space="preserve">CMS national trend factor in MSSP financial methodology docs; </w:t>
            </w:r>
            <w:proofErr w:type="gramStart"/>
            <w:r>
              <w:rPr>
                <w:color w:val="1F2937"/>
                <w:sz w:val="17"/>
                <w:szCs w:val="17"/>
              </w:rPr>
              <w:t>typically</w:t>
            </w:r>
            <w:proofErr w:type="gramEnd"/>
            <w:r>
              <w:rPr>
                <w:color w:val="1F2937"/>
                <w:sz w:val="17"/>
                <w:szCs w:val="17"/>
              </w:rPr>
              <w:t xml:space="preserve"> 0–3% annual growth in stable populations</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35D0B68" w14:textId="77777777" w:rsidR="000B1571" w:rsidRDefault="00000000">
            <w:r>
              <w:rPr>
                <w:color w:val="1F2937"/>
                <w:sz w:val="17"/>
                <w:szCs w:val="17"/>
              </w:rPr>
              <w:t>Flag counties exceeding mean + 2 SD</w:t>
            </w:r>
          </w:p>
        </w:tc>
      </w:tr>
      <w:tr w:rsidR="000B1571" w14:paraId="235C4A08"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2E9F9D56" w14:textId="77777777" w:rsidR="000B1571" w:rsidRDefault="00000000">
            <w:r>
              <w:rPr>
                <w:color w:val="1F2937"/>
                <w:sz w:val="17"/>
                <w:szCs w:val="17"/>
              </w:rPr>
              <w:lastRenderedPageBreak/>
              <w:t>RADV risk flag composite</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C63AB7B" w14:textId="77777777" w:rsidR="000B1571" w:rsidRDefault="00000000">
            <w:r>
              <w:rPr>
                <w:color w:val="1F2937"/>
                <w:sz w:val="17"/>
                <w:szCs w:val="17"/>
              </w:rPr>
              <w:t>Weighted score: YoY delta × expenditure growth ratio × HCC concentration proxy</w:t>
            </w:r>
          </w:p>
        </w:tc>
        <w:tc>
          <w:tcPr>
            <w:tcW w:w="27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56B67336" w14:textId="77777777" w:rsidR="000B1571" w:rsidRDefault="00000000">
            <w:r>
              <w:rPr>
                <w:color w:val="1F2937"/>
                <w:sz w:val="17"/>
                <w:szCs w:val="17"/>
              </w:rPr>
              <w:t>CMS RADV Checklist PDF; Wakely RADV targeting methodology; IMO Health RADV 101</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06EBD2E" w14:textId="77777777" w:rsidR="000B1571" w:rsidRDefault="00000000">
            <w:r>
              <w:rPr>
                <w:color w:val="1F2937"/>
                <w:sz w:val="17"/>
                <w:szCs w:val="17"/>
              </w:rPr>
              <w:t>Top 10% by composite = high risk flag</w:t>
            </w:r>
          </w:p>
        </w:tc>
      </w:tr>
      <w:tr w:rsidR="000B1571" w14:paraId="37666567"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690D0DA" w14:textId="77777777" w:rsidR="000B1571" w:rsidRDefault="00000000">
            <w:r>
              <w:rPr>
                <w:color w:val="1F2937"/>
                <w:sz w:val="17"/>
                <w:szCs w:val="17"/>
              </w:rPr>
              <w:t>HCC concentration index</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CA8FAA9" w14:textId="77777777" w:rsidR="000B1571" w:rsidRDefault="00000000">
            <w:r>
              <w:rPr>
                <w:color w:val="1F2937"/>
                <w:sz w:val="17"/>
                <w:szCs w:val="17"/>
              </w:rPr>
              <w:t>Proportion of county risk score attributable to top 2 HCC groupings (per enrollment type)</w:t>
            </w:r>
          </w:p>
        </w:tc>
        <w:tc>
          <w:tcPr>
            <w:tcW w:w="27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9A4F977" w14:textId="77777777" w:rsidR="000B1571" w:rsidRDefault="00000000">
            <w:r>
              <w:rPr>
                <w:color w:val="1F2937"/>
                <w:sz w:val="17"/>
                <w:szCs w:val="17"/>
              </w:rPr>
              <w:t>National HCC distribution from CMS Part C reporting data; MA Landscape file average RAF by state</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9031C6D" w14:textId="77777777" w:rsidR="000B1571" w:rsidRDefault="00000000">
            <w:r>
              <w:rPr>
                <w:color w:val="1F2937"/>
                <w:sz w:val="17"/>
                <w:szCs w:val="17"/>
              </w:rPr>
              <w:t>Flag counties where top-2 HCC share &gt;60%</w:t>
            </w:r>
          </w:p>
        </w:tc>
      </w:tr>
      <w:tr w:rsidR="000B1571" w14:paraId="62127207"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6E4CF828" w14:textId="77777777" w:rsidR="000B1571" w:rsidRDefault="00000000">
            <w:r>
              <w:rPr>
                <w:color w:val="1F2937"/>
                <w:sz w:val="17"/>
                <w:szCs w:val="17"/>
              </w:rPr>
              <w:t>Expenditure efficiency ratio</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19D90B46" w14:textId="77777777" w:rsidR="000B1571" w:rsidRDefault="00000000">
            <w:r>
              <w:rPr>
                <w:color w:val="1F2937"/>
                <w:sz w:val="17"/>
                <w:szCs w:val="17"/>
              </w:rPr>
              <w:t>PER_CAPITA_EXP / AVG_RISK_SCORE per county-year-enrollment-type</w:t>
            </w:r>
          </w:p>
        </w:tc>
        <w:tc>
          <w:tcPr>
            <w:tcW w:w="27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6922FE8" w14:textId="77777777" w:rsidR="000B1571" w:rsidRDefault="00000000">
            <w:r>
              <w:rPr>
                <w:color w:val="1F2937"/>
                <w:sz w:val="17"/>
                <w:szCs w:val="17"/>
              </w:rPr>
              <w:t>MSSP national average efficiency ratio by enrollment type (calculate from PUF national aggregate)</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2144A8F5" w14:textId="77777777" w:rsidR="000B1571" w:rsidRDefault="00000000">
            <w:r>
              <w:rPr>
                <w:color w:val="1F2937"/>
                <w:sz w:val="17"/>
                <w:szCs w:val="17"/>
              </w:rPr>
              <w:t>Counties at mean +1 SD = audit exposure signal</w:t>
            </w:r>
          </w:p>
        </w:tc>
      </w:tr>
      <w:tr w:rsidR="000B1571" w14:paraId="7AFD1D53"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8AD6B21" w14:textId="77777777" w:rsidR="000B1571" w:rsidRDefault="00000000">
            <w:r>
              <w:rPr>
                <w:color w:val="1F2937"/>
                <w:sz w:val="17"/>
                <w:szCs w:val="17"/>
              </w:rPr>
              <w:t>Single-source HCC proxy</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FF3C31B" w14:textId="77777777" w:rsidR="000B1571" w:rsidRDefault="00000000">
            <w:r>
              <w:rPr>
                <w:color w:val="1F2937"/>
                <w:sz w:val="17"/>
                <w:szCs w:val="17"/>
              </w:rPr>
              <w:t>Counties with &lt;3 OC data cuts showing the same HCC pattern (proxy for limited-encounter coding)</w:t>
            </w:r>
          </w:p>
        </w:tc>
        <w:tc>
          <w:tcPr>
            <w:tcW w:w="27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590AEDD" w14:textId="77777777" w:rsidR="000B1571" w:rsidRDefault="00000000">
            <w:r>
              <w:rPr>
                <w:color w:val="1F2937"/>
                <w:sz w:val="17"/>
                <w:szCs w:val="17"/>
              </w:rPr>
              <w:t>RADV audit targeting targets single-encounter HCCs; validated against CMS 2019 RADV methods doc</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A9115C7" w14:textId="77777777" w:rsidR="000B1571" w:rsidRDefault="00000000">
            <w:r>
              <w:rPr>
                <w:color w:val="1F2937"/>
                <w:sz w:val="17"/>
                <w:szCs w:val="17"/>
              </w:rPr>
              <w:t>Cross-reference OC1 vs. OC3 risk score stability</w:t>
            </w:r>
          </w:p>
        </w:tc>
      </w:tr>
    </w:tbl>
    <w:p w14:paraId="5B5AF588" w14:textId="77777777" w:rsidR="000B1571" w:rsidRDefault="000B15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0B1571" w14:paraId="5EC2972C"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D1FAE5"/>
            <w:tcMar>
              <w:top w:w="80" w:type="dxa"/>
              <w:left w:w="80" w:type="dxa"/>
              <w:bottom w:w="80" w:type="dxa"/>
              <w:right w:w="80" w:type="dxa"/>
            </w:tcMar>
          </w:tcPr>
          <w:p w14:paraId="4B8A5053" w14:textId="77777777" w:rsidR="000B1571" w:rsidRDefault="000B1571"/>
        </w:tc>
        <w:tc>
          <w:tcPr>
            <w:tcW w:w="9200" w:type="dxa"/>
            <w:tcBorders>
              <w:top w:val="none" w:sz="0" w:space="0" w:color="FFFFFF"/>
              <w:left w:val="single" w:sz="12" w:space="0" w:color="0F6E56"/>
              <w:bottom w:val="none" w:sz="0" w:space="0" w:color="FFFFFF"/>
              <w:right w:val="none" w:sz="0" w:space="0" w:color="FFFFFF"/>
            </w:tcBorders>
            <w:shd w:val="clear" w:color="auto" w:fill="ECFDF5"/>
            <w:tcMar>
              <w:top w:w="80" w:type="dxa"/>
              <w:left w:w="160" w:type="dxa"/>
              <w:bottom w:w="80" w:type="dxa"/>
              <w:right w:w="120" w:type="dxa"/>
            </w:tcMar>
          </w:tcPr>
          <w:p w14:paraId="14386BE7" w14:textId="77777777" w:rsidR="000B1571" w:rsidRDefault="00000000">
            <w:pPr>
              <w:spacing w:after="40"/>
            </w:pPr>
            <w:r>
              <w:rPr>
                <w:b/>
                <w:bCs/>
                <w:color w:val="0F6E56"/>
                <w:sz w:val="17"/>
                <w:szCs w:val="17"/>
              </w:rPr>
              <w:t>Key finding target</w:t>
            </w:r>
          </w:p>
          <w:p w14:paraId="53903809" w14:textId="77777777" w:rsidR="000B1571" w:rsidRDefault="00000000">
            <w:r>
              <w:rPr>
                <w:color w:val="1F2937"/>
                <w:sz w:val="18"/>
                <w:szCs w:val="18"/>
              </w:rPr>
              <w:t>Identify top counties where risk score growth YoY exceeded 2 SD and expenditure growth exceeded the national trend factor. Cross-reference with HCC concentration — DM+CHF, CHF+CKD combinations are RADV audit priority codes. This is the analysis that payment integrity teams at Molina and SFHP need right now.</w:t>
            </w:r>
          </w:p>
        </w:tc>
      </w:tr>
    </w:tbl>
    <w:p w14:paraId="6A2E4E05" w14:textId="77777777" w:rsidR="000B1571" w:rsidRDefault="000B1571">
      <w:pPr>
        <w:spacing w:before="200" w:after="200"/>
      </w:pPr>
    </w:p>
    <w:p w14:paraId="0D740A42" w14:textId="77777777" w:rsidR="000B1571" w:rsidRDefault="00000000">
      <w:pPr>
        <w:pStyle w:val="Heading2"/>
      </w:pPr>
      <w:r>
        <w:t xml:space="preserve">Module B — Shared savings reconciliation </w:t>
      </w:r>
      <w:proofErr w:type="gramStart"/>
      <w:r>
        <w:t>model  (</w:t>
      </w:r>
      <w:proofErr w:type="gramEnd"/>
      <w:r>
        <w:t>Track 3: VBC financial modeling)</w:t>
      </w:r>
    </w:p>
    <w:p w14:paraId="37BA43CB" w14:textId="77777777" w:rsidR="000B1571" w:rsidRDefault="00000000">
      <w:pPr>
        <w:spacing w:after="100"/>
      </w:pPr>
      <w:r>
        <w:rPr>
          <w:i/>
          <w:iCs/>
          <w:color w:val="6B7280"/>
          <w:sz w:val="17"/>
          <w:szCs w:val="17"/>
        </w:rPr>
        <w:t>Path: modules/</w:t>
      </w:r>
      <w:proofErr w:type="spellStart"/>
      <w:r>
        <w:rPr>
          <w:i/>
          <w:iCs/>
          <w:color w:val="6B7280"/>
          <w:sz w:val="17"/>
          <w:szCs w:val="17"/>
        </w:rPr>
        <w:t>shared_savings_model</w:t>
      </w:r>
      <w:proofErr w:type="spellEnd"/>
      <w:r>
        <w:rPr>
          <w:i/>
          <w:iCs/>
          <w:color w:val="6B7280"/>
          <w:sz w:val="17"/>
          <w:szCs w:val="17"/>
        </w:rPr>
        <w:t>/</w:t>
      </w:r>
    </w:p>
    <w:p w14:paraId="7FC796F6" w14:textId="77777777" w:rsidR="000B1571" w:rsidRDefault="000B1571">
      <w:pPr>
        <w:spacing w:before="60" w:after="60"/>
      </w:pPr>
    </w:p>
    <w:p w14:paraId="26F761DE" w14:textId="77777777" w:rsidR="000B1571" w:rsidRDefault="00000000">
      <w:pPr>
        <w:spacing w:after="100"/>
      </w:pPr>
      <w:r>
        <w:rPr>
          <w:color w:val="1F2937"/>
          <w:sz w:val="19"/>
          <w:szCs w:val="19"/>
        </w:rPr>
        <w:t>Direct extension of the expenditure efficiency ratio work. The MSSP PUF has the raw ingredients — per-capita expenditure, risk scores, ACO assignment. This module adds the financial reconciliation layer: simulating how CMS calculates benchmark, compares to actual spend, and determines shared savings or shared loss. Also adds a TEAM episode cost analog using post-acute expenditure fields as a surgical episode proxy.</w:t>
      </w:r>
    </w:p>
    <w:p w14:paraId="7B7236EB" w14:textId="77777777" w:rsidR="000B1571" w:rsidRDefault="000B1571">
      <w:pPr>
        <w:spacing w:before="80" w:after="80"/>
      </w:pPr>
    </w:p>
    <w:p w14:paraId="67B1DB31" w14:textId="77777777" w:rsidR="000B1571" w:rsidRDefault="00000000">
      <w:pPr>
        <w:pStyle w:val="Heading3"/>
      </w:pPr>
      <w:r>
        <w:t>Files</w:t>
      </w:r>
    </w:p>
    <w:p w14:paraId="2D32D087" w14:textId="77777777" w:rsidR="000B1571" w:rsidRDefault="00000000">
      <w:pPr>
        <w:pStyle w:val="ListParagraph"/>
        <w:numPr>
          <w:ilvl w:val="0"/>
          <w:numId w:val="2"/>
        </w:numPr>
        <w:spacing w:before="40" w:after="40"/>
      </w:pPr>
      <w:r>
        <w:rPr>
          <w:color w:val="1F2937"/>
          <w:sz w:val="19"/>
          <w:szCs w:val="19"/>
        </w:rPr>
        <w:t>benchmark_constructor.py — builds MSSP-style risk-adjusted benchmark per county/enrollment-type</w:t>
      </w:r>
    </w:p>
    <w:p w14:paraId="117689D6" w14:textId="77777777" w:rsidR="000B1571" w:rsidRDefault="00000000">
      <w:pPr>
        <w:pStyle w:val="ListParagraph"/>
        <w:numPr>
          <w:ilvl w:val="0"/>
          <w:numId w:val="2"/>
        </w:numPr>
        <w:spacing w:before="40" w:after="40"/>
      </w:pPr>
      <w:r>
        <w:rPr>
          <w:color w:val="1F2937"/>
          <w:sz w:val="19"/>
          <w:szCs w:val="19"/>
        </w:rPr>
        <w:t>shared_savings_calc.py — Track A / Track B / ENHANCED reconciliation logic</w:t>
      </w:r>
    </w:p>
    <w:p w14:paraId="0B929277" w14:textId="77777777" w:rsidR="000B1571" w:rsidRDefault="00000000">
      <w:pPr>
        <w:pStyle w:val="ListParagraph"/>
        <w:numPr>
          <w:ilvl w:val="0"/>
          <w:numId w:val="2"/>
        </w:numPr>
        <w:spacing w:before="40" w:after="40"/>
      </w:pPr>
      <w:r>
        <w:rPr>
          <w:color w:val="1F2937"/>
          <w:sz w:val="19"/>
          <w:szCs w:val="19"/>
        </w:rPr>
        <w:t xml:space="preserve">team_episode_proxy.py — post-acute </w:t>
      </w:r>
      <w:proofErr w:type="gramStart"/>
      <w:r>
        <w:rPr>
          <w:color w:val="1F2937"/>
          <w:sz w:val="19"/>
          <w:szCs w:val="19"/>
        </w:rPr>
        <w:t>spend</w:t>
      </w:r>
      <w:proofErr w:type="gramEnd"/>
      <w:r>
        <w:rPr>
          <w:color w:val="1F2937"/>
          <w:sz w:val="19"/>
          <w:szCs w:val="19"/>
        </w:rPr>
        <w:t xml:space="preserve"> as episode cost analog for TEAM model counties</w:t>
      </w:r>
    </w:p>
    <w:p w14:paraId="110989CB" w14:textId="77777777" w:rsidR="000B1571" w:rsidRDefault="00000000">
      <w:pPr>
        <w:pStyle w:val="ListParagraph"/>
        <w:numPr>
          <w:ilvl w:val="0"/>
          <w:numId w:val="2"/>
        </w:numPr>
        <w:spacing w:before="40" w:after="40"/>
      </w:pPr>
      <w:proofErr w:type="spellStart"/>
      <w:r>
        <w:rPr>
          <w:color w:val="1F2937"/>
          <w:sz w:val="19"/>
          <w:szCs w:val="19"/>
        </w:rPr>
        <w:t>financial_</w:t>
      </w:r>
      <w:proofErr w:type="gramStart"/>
      <w:r>
        <w:rPr>
          <w:color w:val="1F2937"/>
          <w:sz w:val="19"/>
          <w:szCs w:val="19"/>
        </w:rPr>
        <w:t>model.ipynb</w:t>
      </w:r>
      <w:proofErr w:type="spellEnd"/>
      <w:proofErr w:type="gramEnd"/>
      <w:r>
        <w:rPr>
          <w:color w:val="1F2937"/>
          <w:sz w:val="19"/>
          <w:szCs w:val="19"/>
        </w:rPr>
        <w:t xml:space="preserve"> — full reconciliation output + ACO performance distribution visualization</w:t>
      </w:r>
    </w:p>
    <w:p w14:paraId="35F7EAD1" w14:textId="77777777" w:rsidR="000B1571" w:rsidRDefault="00000000">
      <w:pPr>
        <w:pStyle w:val="ListParagraph"/>
        <w:numPr>
          <w:ilvl w:val="0"/>
          <w:numId w:val="2"/>
        </w:numPr>
        <w:spacing w:before="40" w:after="40"/>
      </w:pPr>
      <w:r>
        <w:rPr>
          <w:color w:val="1F2937"/>
          <w:sz w:val="19"/>
          <w:szCs w:val="19"/>
        </w:rPr>
        <w:t>README_financial_model.md — explains MSSP + TEAM financial methodology with CMS source links</w:t>
      </w:r>
    </w:p>
    <w:p w14:paraId="02F82501" w14:textId="77777777" w:rsidR="000B1571" w:rsidRDefault="000B1571">
      <w:pPr>
        <w:spacing w:before="80" w:after="80"/>
      </w:pPr>
    </w:p>
    <w:p w14:paraId="04B03903" w14:textId="77777777" w:rsidR="000B1571" w:rsidRDefault="00000000">
      <w:pPr>
        <w:pStyle w:val="Heading3"/>
      </w:pPr>
      <w:r>
        <w:t>Metrics defined, with benchmark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760"/>
        <w:gridCol w:w="2400"/>
      </w:tblGrid>
      <w:tr w:rsidR="000B1571" w14:paraId="28E3FE9D"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7787CA8E" w14:textId="77777777" w:rsidR="000B1571" w:rsidRDefault="00000000">
            <w:r>
              <w:rPr>
                <w:b/>
                <w:bCs/>
                <w:color w:val="534AB7"/>
                <w:sz w:val="17"/>
                <w:szCs w:val="17"/>
              </w:rPr>
              <w:t>Metric</w:t>
            </w:r>
          </w:p>
        </w:tc>
        <w:tc>
          <w:tcPr>
            <w:tcW w:w="24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2F72AFB3" w14:textId="77777777" w:rsidR="000B1571" w:rsidRDefault="00000000">
            <w:r>
              <w:rPr>
                <w:b/>
                <w:bCs/>
                <w:color w:val="534AB7"/>
                <w:sz w:val="17"/>
                <w:szCs w:val="17"/>
              </w:rPr>
              <w:t>Definition</w:t>
            </w:r>
          </w:p>
        </w:tc>
        <w:tc>
          <w:tcPr>
            <w:tcW w:w="276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5DCB35F9" w14:textId="77777777" w:rsidR="000B1571" w:rsidRDefault="00000000">
            <w:r>
              <w:rPr>
                <w:b/>
                <w:bCs/>
                <w:color w:val="534AB7"/>
                <w:sz w:val="17"/>
                <w:szCs w:val="17"/>
              </w:rPr>
              <w:t>Benchmark / source</w:t>
            </w:r>
          </w:p>
        </w:tc>
        <w:tc>
          <w:tcPr>
            <w:tcW w:w="24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57E28A64" w14:textId="77777777" w:rsidR="000B1571" w:rsidRDefault="00000000">
            <w:r>
              <w:rPr>
                <w:b/>
                <w:bCs/>
                <w:color w:val="534AB7"/>
                <w:sz w:val="17"/>
                <w:szCs w:val="17"/>
              </w:rPr>
              <w:t>Validation check</w:t>
            </w:r>
          </w:p>
        </w:tc>
      </w:tr>
      <w:tr w:rsidR="000B1571" w14:paraId="0D3CC2C5"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DAB902C" w14:textId="77777777" w:rsidR="000B1571" w:rsidRDefault="00000000">
            <w:r>
              <w:rPr>
                <w:color w:val="1F2937"/>
                <w:sz w:val="17"/>
                <w:szCs w:val="17"/>
              </w:rPr>
              <w:t>Risk-adjusted benchmark</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9C6B83B" w14:textId="77777777" w:rsidR="000B1571" w:rsidRDefault="00000000">
            <w:r>
              <w:rPr>
                <w:color w:val="1F2937"/>
                <w:sz w:val="17"/>
                <w:szCs w:val="17"/>
              </w:rPr>
              <w:t>County per-capita expenditure × national trend factor × V28-adjusted risk score ratio (simplified MSSP methodology)</w:t>
            </w:r>
          </w:p>
        </w:tc>
        <w:tc>
          <w:tcPr>
            <w:tcW w:w="27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7969DE0" w14:textId="77777777" w:rsidR="000B1571" w:rsidRDefault="00000000">
            <w:r>
              <w:rPr>
                <w:color w:val="1F2937"/>
                <w:sz w:val="17"/>
                <w:szCs w:val="17"/>
              </w:rPr>
              <w:t>CMS MSSP Participation Agreement financial methodology docs; PY Financial &amp; Quality Results PUF</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833908A" w14:textId="77777777" w:rsidR="000B1571" w:rsidRDefault="00000000">
            <w:r>
              <w:rPr>
                <w:color w:val="1F2937"/>
                <w:sz w:val="17"/>
                <w:szCs w:val="17"/>
              </w:rPr>
              <w:t>Compare simulated benchmark to CMS-published values; should align within 5–8%</w:t>
            </w:r>
          </w:p>
        </w:tc>
      </w:tr>
      <w:tr w:rsidR="000B1571" w14:paraId="25099FC9"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6F08C1BA" w14:textId="77777777" w:rsidR="000B1571" w:rsidRDefault="00000000">
            <w:r>
              <w:rPr>
                <w:color w:val="1F2937"/>
                <w:sz w:val="17"/>
                <w:szCs w:val="17"/>
              </w:rPr>
              <w:t>Shared savings / loss</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DFCE552" w14:textId="77777777" w:rsidR="000B1571" w:rsidRDefault="00000000">
            <w:r>
              <w:rPr>
                <w:color w:val="1F2937"/>
                <w:sz w:val="17"/>
                <w:szCs w:val="17"/>
              </w:rPr>
              <w:t>(Benchmark − Actual) / Benchmark × 100; positive = savings, negative = loss</w:t>
            </w:r>
          </w:p>
        </w:tc>
        <w:tc>
          <w:tcPr>
            <w:tcW w:w="27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29F6523B" w14:textId="77777777" w:rsidR="000B1571" w:rsidRDefault="00000000">
            <w:r>
              <w:rPr>
                <w:color w:val="1F2937"/>
                <w:sz w:val="17"/>
                <w:szCs w:val="17"/>
              </w:rPr>
              <w:t>CMS MSSP PY Financial Results PUF — published actual savings/loss per ACO by performance year</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69BD7A4C" w14:textId="77777777" w:rsidR="000B1571" w:rsidRDefault="00000000">
            <w:r>
              <w:rPr>
                <w:color w:val="1F2937"/>
                <w:sz w:val="17"/>
                <w:szCs w:val="17"/>
              </w:rPr>
              <w:t>Run simulation against published results; national avg savings rate 1–3% of benchmark</w:t>
            </w:r>
          </w:p>
        </w:tc>
      </w:tr>
      <w:tr w:rsidR="000B1571" w14:paraId="75139A1C"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D43A441" w14:textId="77777777" w:rsidR="000B1571" w:rsidRDefault="00000000">
            <w:r>
              <w:rPr>
                <w:color w:val="1F2937"/>
                <w:sz w:val="17"/>
                <w:szCs w:val="17"/>
              </w:rPr>
              <w:lastRenderedPageBreak/>
              <w:t>Minimum savings rate (MSR)</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7014155" w14:textId="77777777" w:rsidR="000B1571" w:rsidRDefault="00000000">
            <w:r>
              <w:rPr>
                <w:color w:val="1F2937"/>
                <w:sz w:val="17"/>
                <w:szCs w:val="17"/>
              </w:rPr>
              <w:t xml:space="preserve">Track </w:t>
            </w:r>
            <w:proofErr w:type="gramStart"/>
            <w:r>
              <w:rPr>
                <w:color w:val="1F2937"/>
                <w:sz w:val="17"/>
                <w:szCs w:val="17"/>
              </w:rPr>
              <w:t>A</w:t>
            </w:r>
            <w:proofErr w:type="gramEnd"/>
            <w:r>
              <w:rPr>
                <w:color w:val="1F2937"/>
                <w:sz w:val="17"/>
                <w:szCs w:val="17"/>
              </w:rPr>
              <w:t xml:space="preserve"> MSR: 3.5% for ACOs with ≤5K assigned beneficiaries, scaling to 2% for &gt;60K; must exceed to qualify for shared savings</w:t>
            </w:r>
          </w:p>
        </w:tc>
        <w:tc>
          <w:tcPr>
            <w:tcW w:w="27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6342D1F" w14:textId="77777777" w:rsidR="000B1571" w:rsidRDefault="00000000">
            <w:r>
              <w:rPr>
                <w:color w:val="1F2937"/>
                <w:sz w:val="17"/>
                <w:szCs w:val="17"/>
              </w:rPr>
              <w:t>CMS MSSP track parameters — final rule and MSSP participation agreement appendix</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AB3F6E5" w14:textId="77777777" w:rsidR="000B1571" w:rsidRDefault="00000000">
            <w:r>
              <w:rPr>
                <w:color w:val="1F2937"/>
                <w:sz w:val="17"/>
                <w:szCs w:val="17"/>
              </w:rPr>
              <w:t>Flag counties/ACOs in 1–3.4% savings range — technically saving but not qualifying</w:t>
            </w:r>
          </w:p>
        </w:tc>
      </w:tr>
      <w:tr w:rsidR="000B1571" w14:paraId="462FE87C"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0C0C2C18" w14:textId="77777777" w:rsidR="000B1571" w:rsidRDefault="00000000">
            <w:r>
              <w:rPr>
                <w:color w:val="1F2937"/>
                <w:sz w:val="17"/>
                <w:szCs w:val="17"/>
              </w:rPr>
              <w:t>TEAM episode proxy cost</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4A045B60" w14:textId="77777777" w:rsidR="000B1571" w:rsidRDefault="00000000">
            <w:r>
              <w:rPr>
                <w:color w:val="1F2937"/>
                <w:sz w:val="17"/>
                <w:szCs w:val="17"/>
              </w:rPr>
              <w:t>Post-acute + inpatient per-capita expenditure in TEAM-selected counties vs. non-TEAM controls; 30-day episode window proxy</w:t>
            </w:r>
          </w:p>
        </w:tc>
        <w:tc>
          <w:tcPr>
            <w:tcW w:w="27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243256BB" w14:textId="77777777" w:rsidR="000B1571" w:rsidRDefault="00000000">
            <w:r>
              <w:rPr>
                <w:color w:val="1F2937"/>
                <w:sz w:val="17"/>
                <w:szCs w:val="17"/>
              </w:rPr>
              <w:t>CMMI TEAM Model spec — target prices for 5 surgical episodes; FY2026 IPPS Final Rule TEAM section</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A360A24" w14:textId="77777777" w:rsidR="000B1571" w:rsidRDefault="00000000">
            <w:r>
              <w:rPr>
                <w:color w:val="1F2937"/>
                <w:sz w:val="17"/>
                <w:szCs w:val="17"/>
              </w:rPr>
              <w:t>TEAM counties should show inpatient spend compression relative to pre-TEAM trend</w:t>
            </w:r>
          </w:p>
        </w:tc>
      </w:tr>
      <w:tr w:rsidR="000B1571" w14:paraId="1BEE281E"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6F6BBFB" w14:textId="77777777" w:rsidR="000B1571" w:rsidRDefault="00000000">
            <w:r>
              <w:rPr>
                <w:color w:val="1F2937"/>
                <w:sz w:val="17"/>
                <w:szCs w:val="17"/>
              </w:rPr>
              <w:t>Benchmark version skew</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2966B58" w14:textId="77777777" w:rsidR="000B1571" w:rsidRDefault="00000000">
            <w:r>
              <w:rPr>
                <w:color w:val="1F2937"/>
                <w:sz w:val="17"/>
                <w:szCs w:val="17"/>
              </w:rPr>
              <w:t>Difference in efficiency ratio under V24 vs. V28 risk scores; quantifies methodology contribution to apparent performance change</w:t>
            </w:r>
          </w:p>
        </w:tc>
        <w:tc>
          <w:tcPr>
            <w:tcW w:w="27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FA0DCAB" w14:textId="77777777" w:rsidR="000B1571" w:rsidRDefault="00000000">
            <w:r>
              <w:rPr>
                <w:color w:val="1F2937"/>
                <w:sz w:val="17"/>
                <w:szCs w:val="17"/>
              </w:rPr>
              <w:t>CMS technical notes on V28 transition; HHS-RADV White Paper on risk score adjustment</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93E73D2" w14:textId="77777777" w:rsidR="000B1571" w:rsidRDefault="00000000">
            <w:r>
              <w:rPr>
                <w:color w:val="1F2937"/>
                <w:sz w:val="17"/>
                <w:szCs w:val="17"/>
              </w:rPr>
              <w:t>V28-affected counties show ratio improvement without true expenditure change — document as methodology artifact</w:t>
            </w:r>
          </w:p>
        </w:tc>
      </w:tr>
      <w:tr w:rsidR="000B1571" w14:paraId="188FB9D9"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1A85BECC" w14:textId="77777777" w:rsidR="000B1571" w:rsidRDefault="00000000">
            <w:r>
              <w:rPr>
                <w:color w:val="1F2937"/>
                <w:sz w:val="17"/>
                <w:szCs w:val="17"/>
              </w:rPr>
              <w:t>County savings potential index</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17F55EEB" w14:textId="77777777" w:rsidR="000B1571" w:rsidRDefault="00000000">
            <w:r>
              <w:rPr>
                <w:color w:val="1F2937"/>
                <w:sz w:val="17"/>
                <w:szCs w:val="17"/>
              </w:rPr>
              <w:t>Predicted shared savings based on current efficiency ratio and enrollment size; ranks counties by VBC opportunity</w:t>
            </w:r>
          </w:p>
        </w:tc>
        <w:tc>
          <w:tcPr>
            <w:tcW w:w="27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B4729CC" w14:textId="77777777" w:rsidR="000B1571" w:rsidRDefault="00000000">
            <w:r>
              <w:rPr>
                <w:color w:val="1F2937"/>
                <w:sz w:val="17"/>
                <w:szCs w:val="17"/>
              </w:rPr>
              <w:t>MSSP PY Results PUF — actual savings generated per county; use as ground truth for model validation</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41B5B70" w14:textId="77777777" w:rsidR="000B1571" w:rsidRDefault="00000000">
            <w:r>
              <w:rPr>
                <w:color w:val="1F2937"/>
                <w:sz w:val="17"/>
                <w:szCs w:val="17"/>
              </w:rPr>
              <w:t>Top-quartile alignment with actual savings validates model direction</w:t>
            </w:r>
          </w:p>
        </w:tc>
      </w:tr>
    </w:tbl>
    <w:p w14:paraId="5CD96B5C" w14:textId="77777777" w:rsidR="000B1571" w:rsidRDefault="000B15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0B1571" w14:paraId="75DB7599"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FEF3C7"/>
            <w:tcMar>
              <w:top w:w="80" w:type="dxa"/>
              <w:left w:w="80" w:type="dxa"/>
              <w:bottom w:w="80" w:type="dxa"/>
              <w:right w:w="80" w:type="dxa"/>
            </w:tcMar>
          </w:tcPr>
          <w:p w14:paraId="1BF884BC" w14:textId="77777777" w:rsidR="000B1571" w:rsidRDefault="000B1571"/>
        </w:tc>
        <w:tc>
          <w:tcPr>
            <w:tcW w:w="9200" w:type="dxa"/>
            <w:tcBorders>
              <w:top w:val="none" w:sz="0" w:space="0" w:color="FFFFFF"/>
              <w:left w:val="single" w:sz="12" w:space="0" w:color="854F0B"/>
              <w:bottom w:val="none" w:sz="0" w:space="0" w:color="FFFFFF"/>
              <w:right w:val="none" w:sz="0" w:space="0" w:color="FFFFFF"/>
            </w:tcBorders>
            <w:shd w:val="clear" w:color="auto" w:fill="FFFBEB"/>
            <w:tcMar>
              <w:top w:w="80" w:type="dxa"/>
              <w:left w:w="160" w:type="dxa"/>
              <w:bottom w:w="80" w:type="dxa"/>
              <w:right w:w="120" w:type="dxa"/>
            </w:tcMar>
          </w:tcPr>
          <w:p w14:paraId="2808F1BF" w14:textId="77777777" w:rsidR="000B1571" w:rsidRDefault="00000000">
            <w:pPr>
              <w:spacing w:after="40"/>
            </w:pPr>
            <w:r>
              <w:rPr>
                <w:b/>
                <w:bCs/>
                <w:color w:val="854F0B"/>
                <w:sz w:val="17"/>
                <w:szCs w:val="17"/>
              </w:rPr>
              <w:t>Key finding target</w:t>
            </w:r>
          </w:p>
          <w:p w14:paraId="7A2EF0DE" w14:textId="77777777" w:rsidR="000B1571" w:rsidRDefault="00000000">
            <w:r>
              <w:rPr>
                <w:color w:val="1F2937"/>
                <w:sz w:val="18"/>
                <w:szCs w:val="18"/>
              </w:rPr>
              <w:t>ACOs with RAF scores above 1.20 systematically exceed benchmark under Track A parameters — the benchmark construction underweights severity for high-complexity populations. TEAM episode target pricing faces the same structural problem for surgical patients with comorbidities. This is a publishable observation.</w:t>
            </w:r>
          </w:p>
        </w:tc>
      </w:tr>
    </w:tbl>
    <w:p w14:paraId="7F3B5FA5" w14:textId="77777777" w:rsidR="000B1571" w:rsidRDefault="000B1571">
      <w:pPr>
        <w:spacing w:before="200" w:after="200"/>
      </w:pPr>
    </w:p>
    <w:p w14:paraId="23D140E4" w14:textId="77777777" w:rsidR="000B1571" w:rsidRDefault="00000000">
      <w:pPr>
        <w:pStyle w:val="Heading2"/>
      </w:pPr>
      <w:r>
        <w:t xml:space="preserve">Module C — PA metrics </w:t>
      </w:r>
      <w:proofErr w:type="gramStart"/>
      <w:r>
        <w:t>simulation  (</w:t>
      </w:r>
      <w:proofErr w:type="gramEnd"/>
      <w:r>
        <w:t>Track 1: PA metrics / compliance reporting)</w:t>
      </w:r>
    </w:p>
    <w:p w14:paraId="2DB33FB9" w14:textId="77777777" w:rsidR="000B1571" w:rsidRDefault="00000000">
      <w:pPr>
        <w:spacing w:after="100"/>
      </w:pPr>
      <w:r>
        <w:rPr>
          <w:i/>
          <w:iCs/>
          <w:color w:val="6B7280"/>
          <w:sz w:val="17"/>
          <w:szCs w:val="17"/>
        </w:rPr>
        <w:t>Path: modules/</w:t>
      </w:r>
      <w:proofErr w:type="spellStart"/>
      <w:r>
        <w:rPr>
          <w:i/>
          <w:iCs/>
          <w:color w:val="6B7280"/>
          <w:sz w:val="17"/>
          <w:szCs w:val="17"/>
        </w:rPr>
        <w:t>pa_metrics_simulation</w:t>
      </w:r>
      <w:proofErr w:type="spellEnd"/>
      <w:r>
        <w:rPr>
          <w:i/>
          <w:iCs/>
          <w:color w:val="6B7280"/>
          <w:sz w:val="17"/>
          <w:szCs w:val="17"/>
        </w:rPr>
        <w:t>/</w:t>
      </w:r>
    </w:p>
    <w:p w14:paraId="50A06E54" w14:textId="77777777" w:rsidR="000B1571" w:rsidRDefault="000B1571">
      <w:pPr>
        <w:spacing w:before="60" w:after="60"/>
      </w:pPr>
    </w:p>
    <w:p w14:paraId="35B5695A" w14:textId="77777777" w:rsidR="000B1571" w:rsidRDefault="00000000">
      <w:pPr>
        <w:spacing w:after="100"/>
      </w:pPr>
      <w:r>
        <w:rPr>
          <w:color w:val="1F2937"/>
          <w:sz w:val="19"/>
          <w:szCs w:val="19"/>
        </w:rPr>
        <w:t>MSSP ACOs interact with payers via prior authorization — their members' specialty referrals, procedures, and post-acute services flow through PA processes. This module simulates what a CMS-0057-F compliant PA metrics report would look like if you had the underlying encounter data. Uses MSSP county encounter utilization fields as proxy for service-level PA volume and denial rate estimation.</w:t>
      </w:r>
    </w:p>
    <w:p w14:paraId="0B977D90" w14:textId="77777777" w:rsidR="000B1571" w:rsidRDefault="000B1571">
      <w:pPr>
        <w:spacing w:before="80" w:after="80"/>
      </w:pPr>
    </w:p>
    <w:p w14:paraId="4DB8A4F3" w14:textId="77777777" w:rsidR="000B1571" w:rsidRDefault="00000000">
      <w:pPr>
        <w:pStyle w:val="Heading3"/>
      </w:pPr>
      <w:r>
        <w:t>Files</w:t>
      </w:r>
    </w:p>
    <w:p w14:paraId="3F9CDB7D" w14:textId="77777777" w:rsidR="000B1571" w:rsidRDefault="00000000">
      <w:pPr>
        <w:pStyle w:val="ListParagraph"/>
        <w:numPr>
          <w:ilvl w:val="0"/>
          <w:numId w:val="2"/>
        </w:numPr>
        <w:spacing w:before="40" w:after="40"/>
      </w:pPr>
      <w:r>
        <w:rPr>
          <w:color w:val="1F2937"/>
          <w:sz w:val="19"/>
          <w:szCs w:val="19"/>
        </w:rPr>
        <w:t xml:space="preserve">pa_metrics_schema.py — 7 CMS-required fields defined as Python </w:t>
      </w:r>
      <w:proofErr w:type="spellStart"/>
      <w:r>
        <w:rPr>
          <w:color w:val="1F2937"/>
          <w:sz w:val="19"/>
          <w:szCs w:val="19"/>
        </w:rPr>
        <w:t>dataclass</w:t>
      </w:r>
      <w:proofErr w:type="spellEnd"/>
      <w:r>
        <w:rPr>
          <w:color w:val="1F2937"/>
          <w:sz w:val="19"/>
          <w:szCs w:val="19"/>
        </w:rPr>
        <w:t xml:space="preserve"> per CMS PA API FAQ</w:t>
      </w:r>
    </w:p>
    <w:p w14:paraId="7F9D22BF" w14:textId="77777777" w:rsidR="000B1571" w:rsidRDefault="00000000">
      <w:pPr>
        <w:pStyle w:val="ListParagraph"/>
        <w:numPr>
          <w:ilvl w:val="0"/>
          <w:numId w:val="2"/>
        </w:numPr>
        <w:spacing w:before="40" w:after="40"/>
      </w:pPr>
      <w:r>
        <w:rPr>
          <w:color w:val="1F2937"/>
          <w:sz w:val="19"/>
          <w:szCs w:val="19"/>
        </w:rPr>
        <w:t>pa_metrics_simulation.py — generates synthetic metrics from MSSP utilization proxy fields</w:t>
      </w:r>
    </w:p>
    <w:p w14:paraId="4A4AFF82" w14:textId="77777777" w:rsidR="000B1571" w:rsidRDefault="00000000">
      <w:pPr>
        <w:pStyle w:val="ListParagraph"/>
        <w:numPr>
          <w:ilvl w:val="0"/>
          <w:numId w:val="2"/>
        </w:numPr>
        <w:spacing w:before="40" w:after="40"/>
      </w:pPr>
      <w:proofErr w:type="spellStart"/>
      <w:r>
        <w:rPr>
          <w:color w:val="1F2937"/>
          <w:sz w:val="19"/>
          <w:szCs w:val="19"/>
        </w:rPr>
        <w:t>pa_metrics_</w:t>
      </w:r>
      <w:proofErr w:type="gramStart"/>
      <w:r>
        <w:rPr>
          <w:color w:val="1F2937"/>
          <w:sz w:val="19"/>
          <w:szCs w:val="19"/>
        </w:rPr>
        <w:t>report.ipynb</w:t>
      </w:r>
      <w:proofErr w:type="spellEnd"/>
      <w:proofErr w:type="gramEnd"/>
      <w:r>
        <w:rPr>
          <w:color w:val="1F2937"/>
          <w:sz w:val="19"/>
          <w:szCs w:val="19"/>
        </w:rPr>
        <w:t xml:space="preserve"> — renders output in CMS reporting template format</w:t>
      </w:r>
    </w:p>
    <w:p w14:paraId="3A38FD76" w14:textId="77777777" w:rsidR="000B1571" w:rsidRDefault="00000000">
      <w:pPr>
        <w:pStyle w:val="ListParagraph"/>
        <w:numPr>
          <w:ilvl w:val="0"/>
          <w:numId w:val="2"/>
        </w:numPr>
        <w:spacing w:before="40" w:after="40"/>
      </w:pPr>
      <w:r>
        <w:rPr>
          <w:color w:val="1F2937"/>
          <w:sz w:val="19"/>
          <w:szCs w:val="19"/>
        </w:rPr>
        <w:t>README_pa_metrics.md — explains CMS-0057-F context, data lineage, and simulation assumptions</w:t>
      </w:r>
    </w:p>
    <w:p w14:paraId="37606C89" w14:textId="77777777" w:rsidR="000B1571" w:rsidRDefault="000B1571">
      <w:pPr>
        <w:spacing w:before="80" w:after="80"/>
      </w:pPr>
    </w:p>
    <w:p w14:paraId="0930A75A" w14:textId="77777777" w:rsidR="000B1571" w:rsidRDefault="00000000">
      <w:pPr>
        <w:pStyle w:val="Heading3"/>
      </w:pPr>
      <w:r>
        <w:t>The 7 CMS-required PA metric fields — definitions and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2760"/>
        <w:gridCol w:w="2600"/>
      </w:tblGrid>
      <w:tr w:rsidR="000B1571" w14:paraId="13126844" w14:textId="77777777">
        <w:tblPrEx>
          <w:tblCellMar>
            <w:top w:w="0" w:type="dxa"/>
            <w:bottom w:w="0" w:type="dxa"/>
          </w:tblCellMar>
        </w:tblPrEx>
        <w:tc>
          <w:tcPr>
            <w:tcW w:w="19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2A90EA88" w14:textId="77777777" w:rsidR="000B1571" w:rsidRDefault="00000000">
            <w:r>
              <w:rPr>
                <w:b/>
                <w:bCs/>
                <w:color w:val="534AB7"/>
                <w:sz w:val="17"/>
                <w:szCs w:val="17"/>
              </w:rPr>
              <w:t>CMS metric field</w:t>
            </w:r>
          </w:p>
        </w:tc>
        <w:tc>
          <w:tcPr>
            <w:tcW w:w="21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14823E26" w14:textId="77777777" w:rsidR="000B1571" w:rsidRDefault="00000000">
            <w:r>
              <w:rPr>
                <w:b/>
                <w:bCs/>
                <w:color w:val="534AB7"/>
                <w:sz w:val="17"/>
                <w:szCs w:val="17"/>
              </w:rPr>
              <w:t>Definition</w:t>
            </w:r>
          </w:p>
        </w:tc>
        <w:tc>
          <w:tcPr>
            <w:tcW w:w="276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6396EA01" w14:textId="77777777" w:rsidR="000B1571" w:rsidRDefault="00000000">
            <w:r>
              <w:rPr>
                <w:b/>
                <w:bCs/>
                <w:color w:val="534AB7"/>
                <w:sz w:val="17"/>
                <w:szCs w:val="17"/>
              </w:rPr>
              <w:t>Benchmark / source</w:t>
            </w:r>
          </w:p>
        </w:tc>
        <w:tc>
          <w:tcPr>
            <w:tcW w:w="26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2F9C1D07" w14:textId="77777777" w:rsidR="000B1571" w:rsidRDefault="00000000">
            <w:r>
              <w:rPr>
                <w:b/>
                <w:bCs/>
                <w:color w:val="534AB7"/>
                <w:sz w:val="17"/>
                <w:szCs w:val="17"/>
              </w:rPr>
              <w:t>MSSP PUF proxy</w:t>
            </w:r>
          </w:p>
        </w:tc>
      </w:tr>
      <w:tr w:rsidR="000B1571" w14:paraId="47E2369F" w14:textId="77777777">
        <w:tblPrEx>
          <w:tblCellMar>
            <w:top w:w="0" w:type="dxa"/>
            <w:bottom w:w="0" w:type="dxa"/>
          </w:tblCellMar>
        </w:tblPrEx>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436C08F" w14:textId="77777777" w:rsidR="000B1571" w:rsidRDefault="00000000">
            <w:r>
              <w:rPr>
                <w:color w:val="1F2937"/>
                <w:sz w:val="17"/>
                <w:szCs w:val="17"/>
              </w:rPr>
              <w:t>List of PA-required items &amp; services</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3860F36" w14:textId="77777777" w:rsidR="000B1571" w:rsidRDefault="00000000">
            <w:r>
              <w:rPr>
                <w:color w:val="1F2937"/>
                <w:sz w:val="17"/>
                <w:szCs w:val="17"/>
              </w:rPr>
              <w:t>All medical items/services (excluding drugs) requiring PA — published as an enumerated list</w:t>
            </w:r>
          </w:p>
        </w:tc>
        <w:tc>
          <w:tcPr>
            <w:tcW w:w="27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9023540" w14:textId="77777777" w:rsidR="000B1571" w:rsidRDefault="00000000">
            <w:r>
              <w:rPr>
                <w:color w:val="1F2937"/>
                <w:sz w:val="17"/>
                <w:szCs w:val="17"/>
              </w:rPr>
              <w:t>CMS Required Prior Authorization List (updated Jan 2026)</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C1BFA6" w14:textId="77777777" w:rsidR="000B1571" w:rsidRDefault="00000000">
            <w:r>
              <w:rPr>
                <w:color w:val="1F2937"/>
                <w:sz w:val="17"/>
                <w:szCs w:val="17"/>
              </w:rPr>
              <w:t>MSSP specialty utilization categories as service-type proxy</w:t>
            </w:r>
          </w:p>
        </w:tc>
      </w:tr>
      <w:tr w:rsidR="000B1571" w14:paraId="59AFCFD1" w14:textId="77777777">
        <w:tblPrEx>
          <w:tblCellMar>
            <w:top w:w="0" w:type="dxa"/>
            <w:bottom w:w="0" w:type="dxa"/>
          </w:tblCellMar>
        </w:tblPrEx>
        <w:tc>
          <w:tcPr>
            <w:tcW w:w="19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4C563A38" w14:textId="77777777" w:rsidR="000B1571" w:rsidRDefault="00000000">
            <w:r>
              <w:rPr>
                <w:color w:val="1F2937"/>
                <w:sz w:val="17"/>
                <w:szCs w:val="17"/>
              </w:rPr>
              <w:lastRenderedPageBreak/>
              <w:t>% standard requests approved</w:t>
            </w:r>
          </w:p>
        </w:tc>
        <w:tc>
          <w:tcPr>
            <w:tcW w:w="21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2304429F" w14:textId="77777777" w:rsidR="000B1571" w:rsidRDefault="00000000">
            <w:r>
              <w:rPr>
                <w:color w:val="1F2937"/>
                <w:sz w:val="17"/>
                <w:szCs w:val="17"/>
              </w:rPr>
              <w:t>Approved standard PA decisions / total standard PA decisions × 100</w:t>
            </w:r>
          </w:p>
        </w:tc>
        <w:tc>
          <w:tcPr>
            <w:tcW w:w="27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757CA427" w14:textId="77777777" w:rsidR="000B1571" w:rsidRDefault="00000000">
            <w:r>
              <w:rPr>
                <w:color w:val="1F2937"/>
                <w:sz w:val="17"/>
                <w:szCs w:val="17"/>
              </w:rPr>
              <w:t>Medicare FFS FY2024: ~92.3% (CMS Pre-Claim Review Program Stats PDF); MA plans: ~92.3% (KFF 2024)</w:t>
            </w:r>
          </w:p>
        </w:tc>
        <w:tc>
          <w:tcPr>
            <w:tcW w:w="26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49B25691" w14:textId="77777777" w:rsidR="000B1571" w:rsidRDefault="00000000">
            <w:r>
              <w:rPr>
                <w:color w:val="1F2937"/>
                <w:sz w:val="17"/>
                <w:szCs w:val="17"/>
              </w:rPr>
              <w:t>MSSP non-urgent specialty utilization rate as approval proxy</w:t>
            </w:r>
          </w:p>
        </w:tc>
      </w:tr>
      <w:tr w:rsidR="000B1571" w14:paraId="6F116093" w14:textId="77777777">
        <w:tblPrEx>
          <w:tblCellMar>
            <w:top w:w="0" w:type="dxa"/>
            <w:bottom w:w="0" w:type="dxa"/>
          </w:tblCellMar>
        </w:tblPrEx>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8C46848" w14:textId="77777777" w:rsidR="000B1571" w:rsidRDefault="00000000">
            <w:r>
              <w:rPr>
                <w:color w:val="1F2937"/>
                <w:sz w:val="17"/>
                <w:szCs w:val="17"/>
              </w:rPr>
              <w:t>% standard requests denied</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1E16674" w14:textId="77777777" w:rsidR="000B1571" w:rsidRDefault="00000000">
            <w:r>
              <w:rPr>
                <w:color w:val="1F2937"/>
                <w:sz w:val="17"/>
                <w:szCs w:val="17"/>
              </w:rPr>
              <w:t>Denied standard PA decisions / total standard PA decisions × 100</w:t>
            </w:r>
          </w:p>
        </w:tc>
        <w:tc>
          <w:tcPr>
            <w:tcW w:w="27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F2430E1" w14:textId="77777777" w:rsidR="000B1571" w:rsidRDefault="00000000">
            <w:r>
              <w:rPr>
                <w:color w:val="1F2937"/>
                <w:sz w:val="17"/>
                <w:szCs w:val="17"/>
              </w:rPr>
              <w:t>Medicare FFS FY2024: ~7.7%; MA plans: ~7.7% fully/partially denied (KFF 2024)</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A73FF2F" w14:textId="77777777" w:rsidR="000B1571" w:rsidRDefault="00000000">
            <w:r>
              <w:rPr>
                <w:color w:val="1F2937"/>
                <w:sz w:val="17"/>
                <w:szCs w:val="17"/>
              </w:rPr>
              <w:t>Inverse of approval proxy; flag counties &gt;10% as outliers</w:t>
            </w:r>
          </w:p>
        </w:tc>
      </w:tr>
      <w:tr w:rsidR="000B1571" w14:paraId="6507BB08" w14:textId="77777777">
        <w:tblPrEx>
          <w:tblCellMar>
            <w:top w:w="0" w:type="dxa"/>
            <w:bottom w:w="0" w:type="dxa"/>
          </w:tblCellMar>
        </w:tblPrEx>
        <w:tc>
          <w:tcPr>
            <w:tcW w:w="19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08B2D194" w14:textId="77777777" w:rsidR="000B1571" w:rsidRDefault="00000000">
            <w:r>
              <w:rPr>
                <w:color w:val="1F2937"/>
                <w:sz w:val="17"/>
                <w:szCs w:val="17"/>
              </w:rPr>
              <w:t>% approved after appeal</w:t>
            </w:r>
          </w:p>
        </w:tc>
        <w:tc>
          <w:tcPr>
            <w:tcW w:w="21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4F1EDD14" w14:textId="77777777" w:rsidR="000B1571" w:rsidRDefault="00000000">
            <w:r>
              <w:rPr>
                <w:color w:val="1F2937"/>
                <w:sz w:val="17"/>
                <w:szCs w:val="17"/>
              </w:rPr>
              <w:t>PA decisions reversed on appeal / total denied decisions × 100</w:t>
            </w:r>
          </w:p>
        </w:tc>
        <w:tc>
          <w:tcPr>
            <w:tcW w:w="27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6E141896" w14:textId="77777777" w:rsidR="000B1571" w:rsidRDefault="00000000">
            <w:r>
              <w:rPr>
                <w:color w:val="1F2937"/>
                <w:sz w:val="17"/>
                <w:szCs w:val="17"/>
              </w:rPr>
              <w:t>MA plans: &gt;80% of appeals ultimately overturned (KFF 2024) — initial denial defensibility gap</w:t>
            </w:r>
          </w:p>
        </w:tc>
        <w:tc>
          <w:tcPr>
            <w:tcW w:w="26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140027E8" w14:textId="77777777" w:rsidR="000B1571" w:rsidRDefault="00000000">
            <w:r>
              <w:rPr>
                <w:color w:val="1F2937"/>
                <w:sz w:val="17"/>
                <w:szCs w:val="17"/>
              </w:rPr>
              <w:t>Apply 61–80% range from KFF as simulation band</w:t>
            </w:r>
          </w:p>
        </w:tc>
      </w:tr>
      <w:tr w:rsidR="000B1571" w14:paraId="7283322E" w14:textId="77777777">
        <w:tblPrEx>
          <w:tblCellMar>
            <w:top w:w="0" w:type="dxa"/>
            <w:bottom w:w="0" w:type="dxa"/>
          </w:tblCellMar>
        </w:tblPrEx>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9F143E" w14:textId="77777777" w:rsidR="000B1571" w:rsidRDefault="00000000">
            <w:r>
              <w:rPr>
                <w:color w:val="1F2937"/>
                <w:sz w:val="17"/>
                <w:szCs w:val="17"/>
              </w:rPr>
              <w:t>% extended review then approved</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5D895C6" w14:textId="77777777" w:rsidR="000B1571" w:rsidRDefault="00000000">
            <w:r>
              <w:rPr>
                <w:color w:val="1F2937"/>
                <w:sz w:val="17"/>
                <w:szCs w:val="17"/>
              </w:rPr>
              <w:t>Requests exceeding standard TAT (7 calendar days) that were ultimately approved</w:t>
            </w:r>
          </w:p>
        </w:tc>
        <w:tc>
          <w:tcPr>
            <w:tcW w:w="27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0F67B29" w14:textId="77777777" w:rsidR="000B1571" w:rsidRDefault="00000000">
            <w:r>
              <w:rPr>
                <w:color w:val="1F2937"/>
                <w:sz w:val="17"/>
                <w:szCs w:val="17"/>
              </w:rPr>
              <w:t>No FFS direct equivalent; model as 3–5% of standard requests based on UM literature</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ADFB081" w14:textId="77777777" w:rsidR="000B1571" w:rsidRDefault="00000000">
            <w:r>
              <w:rPr>
                <w:color w:val="1F2937"/>
                <w:sz w:val="17"/>
                <w:szCs w:val="17"/>
              </w:rPr>
              <w:t>Low-urgency utilization proxy with delay flag</w:t>
            </w:r>
          </w:p>
        </w:tc>
      </w:tr>
      <w:tr w:rsidR="000B1571" w14:paraId="4F726CA2" w14:textId="77777777">
        <w:tblPrEx>
          <w:tblCellMar>
            <w:top w:w="0" w:type="dxa"/>
            <w:bottom w:w="0" w:type="dxa"/>
          </w:tblCellMar>
        </w:tblPrEx>
        <w:tc>
          <w:tcPr>
            <w:tcW w:w="19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2E290F84" w14:textId="77777777" w:rsidR="000B1571" w:rsidRDefault="00000000">
            <w:r>
              <w:rPr>
                <w:color w:val="1F2937"/>
                <w:sz w:val="17"/>
                <w:szCs w:val="17"/>
              </w:rPr>
              <w:t>% expedited requests approved</w:t>
            </w:r>
          </w:p>
        </w:tc>
        <w:tc>
          <w:tcPr>
            <w:tcW w:w="21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7844F7B8" w14:textId="77777777" w:rsidR="000B1571" w:rsidRDefault="00000000">
            <w:r>
              <w:rPr>
                <w:color w:val="1F2937"/>
                <w:sz w:val="17"/>
                <w:szCs w:val="17"/>
              </w:rPr>
              <w:t>Approved expedited (urgent, 72-hr) PA decisions / total expedited decisions × 100</w:t>
            </w:r>
          </w:p>
        </w:tc>
        <w:tc>
          <w:tcPr>
            <w:tcW w:w="27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08E0339A" w14:textId="77777777" w:rsidR="000B1571" w:rsidRDefault="00000000">
            <w:r>
              <w:rPr>
                <w:color w:val="1F2937"/>
                <w:sz w:val="17"/>
                <w:szCs w:val="17"/>
              </w:rPr>
              <w:t>Medicare FFS FY2024: ~89.1%; CMS requires 72-hour turnaround (CMS-0057-F Jan 2026)</w:t>
            </w:r>
          </w:p>
        </w:tc>
        <w:tc>
          <w:tcPr>
            <w:tcW w:w="26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1C2841D6" w14:textId="77777777" w:rsidR="000B1571" w:rsidRDefault="00000000">
            <w:r>
              <w:rPr>
                <w:color w:val="1F2937"/>
                <w:sz w:val="17"/>
                <w:szCs w:val="17"/>
              </w:rPr>
              <w:t>MSSP urgent/emergent utilization rate proxy</w:t>
            </w:r>
          </w:p>
        </w:tc>
      </w:tr>
      <w:tr w:rsidR="000B1571" w14:paraId="33F856D8" w14:textId="77777777">
        <w:tblPrEx>
          <w:tblCellMar>
            <w:top w:w="0" w:type="dxa"/>
            <w:bottom w:w="0" w:type="dxa"/>
          </w:tblCellMar>
        </w:tblPrEx>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3BE5E09" w14:textId="77777777" w:rsidR="000B1571" w:rsidRDefault="00000000">
            <w:r>
              <w:rPr>
                <w:color w:val="1F2937"/>
                <w:sz w:val="17"/>
                <w:szCs w:val="17"/>
              </w:rPr>
              <w:t>% expedited requests denied</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92A81A4" w14:textId="77777777" w:rsidR="000B1571" w:rsidRDefault="00000000">
            <w:r>
              <w:rPr>
                <w:color w:val="1F2937"/>
                <w:sz w:val="17"/>
                <w:szCs w:val="17"/>
              </w:rPr>
              <w:t>Denied expedited PA decisions / total expedited decisions × 100</w:t>
            </w:r>
          </w:p>
        </w:tc>
        <w:tc>
          <w:tcPr>
            <w:tcW w:w="27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EBC72E1" w14:textId="77777777" w:rsidR="000B1571" w:rsidRDefault="00000000">
            <w:r>
              <w:rPr>
                <w:color w:val="1F2937"/>
                <w:sz w:val="17"/>
                <w:szCs w:val="17"/>
              </w:rPr>
              <w:t>Medicare FFS FY2024: ~10.9%; higher denial = higher audit scrutiny per CMS-0057-F</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E8FF6B5" w14:textId="77777777" w:rsidR="000B1571" w:rsidRDefault="00000000">
            <w:r>
              <w:rPr>
                <w:color w:val="1F2937"/>
                <w:sz w:val="17"/>
                <w:szCs w:val="17"/>
              </w:rPr>
              <w:t>Inverse of expedited approval proxy; cross-check vs. FFS reference</w:t>
            </w:r>
          </w:p>
        </w:tc>
      </w:tr>
    </w:tbl>
    <w:p w14:paraId="5928752F" w14:textId="77777777" w:rsidR="000B1571" w:rsidRDefault="000B15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0B1571" w14:paraId="27EA1E07"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E8E4FB"/>
            <w:tcMar>
              <w:top w:w="80" w:type="dxa"/>
              <w:left w:w="80" w:type="dxa"/>
              <w:bottom w:w="80" w:type="dxa"/>
              <w:right w:w="80" w:type="dxa"/>
            </w:tcMar>
          </w:tcPr>
          <w:p w14:paraId="00246851" w14:textId="77777777" w:rsidR="000B1571" w:rsidRDefault="000B1571"/>
        </w:tc>
        <w:tc>
          <w:tcPr>
            <w:tcW w:w="9200" w:type="dxa"/>
            <w:tcBorders>
              <w:top w:val="none" w:sz="0" w:space="0" w:color="FFFFFF"/>
              <w:left w:val="single" w:sz="12" w:space="0" w:color="534AB7"/>
              <w:bottom w:val="none" w:sz="0" w:space="0" w:color="FFFFFF"/>
              <w:right w:val="none" w:sz="0" w:space="0" w:color="FFFFFF"/>
            </w:tcBorders>
            <w:shd w:val="clear" w:color="auto" w:fill="F5F4FE"/>
            <w:tcMar>
              <w:top w:w="80" w:type="dxa"/>
              <w:left w:w="160" w:type="dxa"/>
              <w:bottom w:w="80" w:type="dxa"/>
              <w:right w:w="120" w:type="dxa"/>
            </w:tcMar>
          </w:tcPr>
          <w:p w14:paraId="0FC28F8B" w14:textId="77777777" w:rsidR="000B1571" w:rsidRDefault="00000000">
            <w:pPr>
              <w:spacing w:after="40"/>
            </w:pPr>
            <w:r>
              <w:rPr>
                <w:b/>
                <w:bCs/>
                <w:color w:val="534AB7"/>
                <w:sz w:val="17"/>
                <w:szCs w:val="17"/>
              </w:rPr>
              <w:t>Key finding target</w:t>
            </w:r>
          </w:p>
          <w:p w14:paraId="3609901B" w14:textId="77777777" w:rsidR="000B1571" w:rsidRDefault="00000000">
            <w:r>
              <w:rPr>
                <w:color w:val="1F2937"/>
                <w:sz w:val="18"/>
                <w:szCs w:val="18"/>
              </w:rPr>
              <w:t>MSSP-aligned populations show slightly elevated simulated denial rates vs. Medicare FFS — consistent with higher specialty utilization in ACO populations. Appeal overturn rate gap vs. KFF MA data suggests ACO-adjacent populations face more defensible initial denials, or lower appeal propensity. This is the analysis that compliance reporting teams at regional MA plans need by March 31 annually.</w:t>
            </w:r>
          </w:p>
        </w:tc>
      </w:tr>
    </w:tbl>
    <w:p w14:paraId="5B8EC3C4" w14:textId="77777777" w:rsidR="000B1571" w:rsidRDefault="000B1571">
      <w:pPr>
        <w:spacing w:before="200" w:after="200"/>
      </w:pPr>
    </w:p>
    <w:p w14:paraId="0EF90C26" w14:textId="77777777" w:rsidR="000B1571" w:rsidRDefault="00000000">
      <w:pPr>
        <w:pStyle w:val="Heading2"/>
      </w:pPr>
      <w:r>
        <w:t xml:space="preserve">Module D — FHIR data </w:t>
      </w:r>
      <w:proofErr w:type="gramStart"/>
      <w:r>
        <w:t>bridge  (</w:t>
      </w:r>
      <w:proofErr w:type="gramEnd"/>
      <w:r>
        <w:t>Track 4: interoperability ops)</w:t>
      </w:r>
    </w:p>
    <w:p w14:paraId="0353CE66" w14:textId="77777777" w:rsidR="000B1571" w:rsidRDefault="00000000">
      <w:pPr>
        <w:spacing w:after="100"/>
      </w:pPr>
      <w:r>
        <w:rPr>
          <w:i/>
          <w:iCs/>
          <w:color w:val="6B7280"/>
          <w:sz w:val="17"/>
          <w:szCs w:val="17"/>
        </w:rPr>
        <w:t>Path: modules/</w:t>
      </w:r>
      <w:proofErr w:type="spellStart"/>
      <w:r>
        <w:rPr>
          <w:i/>
          <w:iCs/>
          <w:color w:val="6B7280"/>
          <w:sz w:val="17"/>
          <w:szCs w:val="17"/>
        </w:rPr>
        <w:t>fhir_data_bridge</w:t>
      </w:r>
      <w:proofErr w:type="spellEnd"/>
      <w:r>
        <w:rPr>
          <w:i/>
          <w:iCs/>
          <w:color w:val="6B7280"/>
          <w:sz w:val="17"/>
          <w:szCs w:val="17"/>
        </w:rPr>
        <w:t>/</w:t>
      </w:r>
    </w:p>
    <w:p w14:paraId="4121C232" w14:textId="77777777" w:rsidR="000B1571" w:rsidRDefault="000B1571">
      <w:pPr>
        <w:spacing w:before="60" w:after="60"/>
      </w:pPr>
    </w:p>
    <w:p w14:paraId="4723D946" w14:textId="77777777" w:rsidR="000B1571" w:rsidRDefault="00000000">
      <w:pPr>
        <w:spacing w:after="100"/>
      </w:pPr>
      <w:r>
        <w:rPr>
          <w:color w:val="1F2937"/>
          <w:sz w:val="19"/>
          <w:szCs w:val="19"/>
        </w:rPr>
        <w:t xml:space="preserve">Maps MSSP PUF data elements to their FHIR R4 equivalents — demonstrating what a FHIR-based query returns vs. what CMS publishes in flat-file PUF format. Includes a live query to CMS Blue Button 2.0 sandbox pulling </w:t>
      </w:r>
      <w:proofErr w:type="spellStart"/>
      <w:r>
        <w:rPr>
          <w:color w:val="1F2937"/>
          <w:sz w:val="19"/>
          <w:szCs w:val="19"/>
        </w:rPr>
        <w:t>ExplanationOfBenefit</w:t>
      </w:r>
      <w:proofErr w:type="spellEnd"/>
      <w:r>
        <w:rPr>
          <w:color w:val="1F2937"/>
          <w:sz w:val="19"/>
          <w:szCs w:val="19"/>
        </w:rPr>
        <w:t xml:space="preserve"> resources and comparing field-by-field to MSSP expenditure columns. Shows understanding of both the regulatory data layer and the FHIR API layer.</w:t>
      </w:r>
    </w:p>
    <w:p w14:paraId="45532C7E" w14:textId="77777777" w:rsidR="000B1571" w:rsidRDefault="000B1571">
      <w:pPr>
        <w:spacing w:before="80" w:after="80"/>
      </w:pPr>
    </w:p>
    <w:p w14:paraId="22DEC45A" w14:textId="77777777" w:rsidR="000B1571" w:rsidRDefault="00000000">
      <w:pPr>
        <w:pStyle w:val="Heading3"/>
      </w:pPr>
      <w:r>
        <w:t>Files</w:t>
      </w:r>
    </w:p>
    <w:p w14:paraId="571F7DB8" w14:textId="77777777" w:rsidR="000B1571" w:rsidRDefault="00000000">
      <w:pPr>
        <w:pStyle w:val="ListParagraph"/>
        <w:numPr>
          <w:ilvl w:val="0"/>
          <w:numId w:val="2"/>
        </w:numPr>
        <w:spacing w:before="40" w:after="40"/>
      </w:pPr>
      <w:r>
        <w:rPr>
          <w:color w:val="1F2937"/>
          <w:sz w:val="19"/>
          <w:szCs w:val="19"/>
        </w:rPr>
        <w:t>puf_to_fhir_mapper.py — maps MSSP PUF fields to FHIR R4 resource equivalents using US Core IG</w:t>
      </w:r>
    </w:p>
    <w:p w14:paraId="6E26F18E" w14:textId="77777777" w:rsidR="000B1571" w:rsidRDefault="00000000">
      <w:pPr>
        <w:pStyle w:val="ListParagraph"/>
        <w:numPr>
          <w:ilvl w:val="0"/>
          <w:numId w:val="2"/>
        </w:numPr>
        <w:spacing w:before="40" w:after="40"/>
      </w:pPr>
      <w:r>
        <w:rPr>
          <w:color w:val="1F2937"/>
          <w:sz w:val="19"/>
          <w:szCs w:val="19"/>
        </w:rPr>
        <w:t>bb2_sandbox_query.py — live CMS Blue Button 2.0 API calls (requires sandbox registration at bluebutton.cms.gov/developers/)</w:t>
      </w:r>
    </w:p>
    <w:p w14:paraId="670DBC23" w14:textId="77777777" w:rsidR="000B1571" w:rsidRDefault="00000000">
      <w:pPr>
        <w:pStyle w:val="ListParagraph"/>
        <w:numPr>
          <w:ilvl w:val="0"/>
          <w:numId w:val="2"/>
        </w:numPr>
        <w:spacing w:before="40" w:after="40"/>
      </w:pPr>
      <w:proofErr w:type="spellStart"/>
      <w:r>
        <w:rPr>
          <w:color w:val="1F2937"/>
          <w:sz w:val="19"/>
          <w:szCs w:val="19"/>
        </w:rPr>
        <w:t>fhir_vs_puf_</w:t>
      </w:r>
      <w:proofErr w:type="gramStart"/>
      <w:r>
        <w:rPr>
          <w:color w:val="1F2937"/>
          <w:sz w:val="19"/>
          <w:szCs w:val="19"/>
        </w:rPr>
        <w:t>comparison.ipynb</w:t>
      </w:r>
      <w:proofErr w:type="spellEnd"/>
      <w:proofErr w:type="gramEnd"/>
      <w:r>
        <w:rPr>
          <w:color w:val="1F2937"/>
          <w:sz w:val="19"/>
          <w:szCs w:val="19"/>
        </w:rPr>
        <w:t xml:space="preserve"> — side-by-side field comparison with gap identification</w:t>
      </w:r>
    </w:p>
    <w:p w14:paraId="14F765C1" w14:textId="77777777" w:rsidR="000B1571" w:rsidRDefault="00000000">
      <w:pPr>
        <w:pStyle w:val="ListParagraph"/>
        <w:numPr>
          <w:ilvl w:val="0"/>
          <w:numId w:val="2"/>
        </w:numPr>
        <w:spacing w:before="40" w:after="40"/>
      </w:pPr>
      <w:r>
        <w:rPr>
          <w:color w:val="1F2937"/>
          <w:sz w:val="19"/>
          <w:szCs w:val="19"/>
        </w:rPr>
        <w:t>api_schema_reference.md — 5-API CMS-0057-F map in markdown table format (policy-to-tech translation)</w:t>
      </w:r>
    </w:p>
    <w:p w14:paraId="72076B30" w14:textId="77777777" w:rsidR="000B1571" w:rsidRDefault="000B1571">
      <w:pPr>
        <w:spacing w:before="80" w:after="80"/>
      </w:pPr>
    </w:p>
    <w:p w14:paraId="21A7F49E" w14:textId="77777777" w:rsidR="000B1571" w:rsidRDefault="00000000">
      <w:pPr>
        <w:pStyle w:val="Heading3"/>
      </w:pPr>
      <w:r>
        <w:t>FHIR field mapping — key PUF fields and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9"/>
        <w:gridCol w:w="1798"/>
        <w:gridCol w:w="2421"/>
        <w:gridCol w:w="941"/>
        <w:gridCol w:w="960"/>
        <w:gridCol w:w="1461"/>
      </w:tblGrid>
      <w:tr w:rsidR="000B1571" w14:paraId="620A45C5"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436025B1" w14:textId="77777777" w:rsidR="000B1571" w:rsidRDefault="00000000">
            <w:r>
              <w:rPr>
                <w:b/>
                <w:bCs/>
                <w:color w:val="534AB7"/>
                <w:sz w:val="17"/>
                <w:szCs w:val="17"/>
              </w:rPr>
              <w:t>MSSP PUF field</w:t>
            </w:r>
          </w:p>
        </w:tc>
        <w:tc>
          <w:tcPr>
            <w:tcW w:w="14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5A92DE67" w14:textId="77777777" w:rsidR="000B1571" w:rsidRDefault="00000000">
            <w:r>
              <w:rPr>
                <w:b/>
                <w:bCs/>
                <w:color w:val="534AB7"/>
                <w:sz w:val="17"/>
                <w:szCs w:val="17"/>
              </w:rPr>
              <w:t>FHIR R4 resource</w:t>
            </w:r>
          </w:p>
        </w:tc>
        <w:tc>
          <w:tcPr>
            <w:tcW w:w="19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4F6AECDC" w14:textId="77777777" w:rsidR="000B1571" w:rsidRDefault="00000000">
            <w:r>
              <w:rPr>
                <w:b/>
                <w:bCs/>
                <w:color w:val="534AB7"/>
                <w:sz w:val="17"/>
                <w:szCs w:val="17"/>
              </w:rPr>
              <w:t>FHIR element path</w:t>
            </w:r>
          </w:p>
        </w:tc>
        <w:tc>
          <w:tcPr>
            <w:tcW w:w="15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540D8CC9" w14:textId="77777777" w:rsidR="000B1571" w:rsidRDefault="00000000">
            <w:r>
              <w:rPr>
                <w:b/>
                <w:bCs/>
                <w:color w:val="534AB7"/>
                <w:sz w:val="17"/>
                <w:szCs w:val="17"/>
              </w:rPr>
              <w:t>CMS-0057-F API</w:t>
            </w:r>
          </w:p>
        </w:tc>
        <w:tc>
          <w:tcPr>
            <w:tcW w:w="10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26DEE532" w14:textId="77777777" w:rsidR="000B1571" w:rsidRDefault="00000000">
            <w:r>
              <w:rPr>
                <w:b/>
                <w:bCs/>
                <w:color w:val="534AB7"/>
                <w:sz w:val="17"/>
                <w:szCs w:val="17"/>
              </w:rPr>
              <w:t>Validated</w:t>
            </w:r>
          </w:p>
        </w:tc>
        <w:tc>
          <w:tcPr>
            <w:tcW w:w="246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500B7166" w14:textId="77777777" w:rsidR="000B1571" w:rsidRDefault="00000000">
            <w:r>
              <w:rPr>
                <w:b/>
                <w:bCs/>
                <w:color w:val="534AB7"/>
                <w:sz w:val="17"/>
                <w:szCs w:val="17"/>
              </w:rPr>
              <w:t>Gap flag</w:t>
            </w:r>
          </w:p>
        </w:tc>
      </w:tr>
      <w:tr w:rsidR="000B1571" w14:paraId="46EF03BD"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F23901A" w14:textId="77777777" w:rsidR="000B1571" w:rsidRDefault="00000000">
            <w:proofErr w:type="spellStart"/>
            <w:r>
              <w:rPr>
                <w:color w:val="1F2937"/>
                <w:sz w:val="17"/>
                <w:szCs w:val="17"/>
              </w:rPr>
              <w:lastRenderedPageBreak/>
              <w:t>avg_risk_score</w:t>
            </w:r>
            <w:proofErr w:type="spellEnd"/>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25C00BF" w14:textId="77777777" w:rsidR="000B1571" w:rsidRDefault="00000000">
            <w:proofErr w:type="spellStart"/>
            <w:r>
              <w:rPr>
                <w:color w:val="1F2937"/>
                <w:sz w:val="17"/>
                <w:szCs w:val="17"/>
              </w:rPr>
              <w:t>RiskAssessment</w:t>
            </w:r>
            <w:proofErr w:type="spellEnd"/>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958E48" w14:textId="77777777" w:rsidR="000B1571" w:rsidRDefault="00000000">
            <w:proofErr w:type="gramStart"/>
            <w:r>
              <w:rPr>
                <w:color w:val="1F2937"/>
                <w:sz w:val="17"/>
                <w:szCs w:val="17"/>
              </w:rPr>
              <w:t>.</w:t>
            </w:r>
            <w:proofErr w:type="spellStart"/>
            <w:r>
              <w:rPr>
                <w:color w:val="1F2937"/>
                <w:sz w:val="17"/>
                <w:szCs w:val="17"/>
              </w:rPr>
              <w:t>prediction</w:t>
            </w:r>
            <w:proofErr w:type="gramEnd"/>
            <w:r>
              <w:rPr>
                <w:color w:val="1F2937"/>
                <w:sz w:val="17"/>
                <w:szCs w:val="17"/>
              </w:rPr>
              <w:t>.probabilityDecimal</w:t>
            </w:r>
            <w:proofErr w:type="spellEnd"/>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A803367" w14:textId="77777777" w:rsidR="000B1571" w:rsidRDefault="00000000">
            <w:r>
              <w:rPr>
                <w:color w:val="1F2937"/>
                <w:sz w:val="17"/>
                <w:szCs w:val="17"/>
              </w:rPr>
              <w:t>Provider Access API</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340C8B0" w14:textId="77777777" w:rsidR="000B1571" w:rsidRDefault="00000000">
            <w:r>
              <w:rPr>
                <w:color w:val="1F2937"/>
                <w:sz w:val="17"/>
                <w:szCs w:val="17"/>
              </w:rPr>
              <w:t>Yes</w:t>
            </w:r>
          </w:p>
        </w:tc>
        <w:tc>
          <w:tcPr>
            <w:tcW w:w="24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75FF2B6" w14:textId="77777777" w:rsidR="000B1571" w:rsidRDefault="00000000">
            <w:r>
              <w:rPr>
                <w:color w:val="1F2937"/>
                <w:sz w:val="17"/>
                <w:szCs w:val="17"/>
              </w:rPr>
              <w:t>None</w:t>
            </w:r>
          </w:p>
        </w:tc>
      </w:tr>
      <w:tr w:rsidR="000B1571" w14:paraId="5455D916"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5A6F3869" w14:textId="77777777" w:rsidR="000B1571" w:rsidRDefault="00000000">
            <w:proofErr w:type="spellStart"/>
            <w:r>
              <w:rPr>
                <w:color w:val="1F2937"/>
                <w:sz w:val="17"/>
                <w:szCs w:val="17"/>
              </w:rPr>
              <w:t>total_per_capita_exp</w:t>
            </w:r>
            <w:proofErr w:type="spellEnd"/>
          </w:p>
        </w:tc>
        <w:tc>
          <w:tcPr>
            <w:tcW w:w="1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77D3EA4F" w14:textId="77777777" w:rsidR="000B1571" w:rsidRDefault="00000000">
            <w:proofErr w:type="spellStart"/>
            <w:r>
              <w:rPr>
                <w:color w:val="1F2937"/>
                <w:sz w:val="17"/>
                <w:szCs w:val="17"/>
              </w:rPr>
              <w:t>ExplanationOfBenefit</w:t>
            </w:r>
            <w:proofErr w:type="spellEnd"/>
          </w:p>
        </w:tc>
        <w:tc>
          <w:tcPr>
            <w:tcW w:w="19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17D0D48F" w14:textId="77777777" w:rsidR="000B1571" w:rsidRDefault="00000000">
            <w:proofErr w:type="gramStart"/>
            <w:r>
              <w:rPr>
                <w:color w:val="1F2937"/>
                <w:sz w:val="17"/>
                <w:szCs w:val="17"/>
              </w:rPr>
              <w:t>.</w:t>
            </w:r>
            <w:proofErr w:type="spellStart"/>
            <w:r>
              <w:rPr>
                <w:color w:val="1F2937"/>
                <w:sz w:val="17"/>
                <w:szCs w:val="17"/>
              </w:rPr>
              <w:t>total</w:t>
            </w:r>
            <w:proofErr w:type="gramEnd"/>
            <w:r>
              <w:rPr>
                <w:color w:val="1F2937"/>
                <w:sz w:val="17"/>
                <w:szCs w:val="17"/>
              </w:rPr>
              <w:t>.amount.value</w:t>
            </w:r>
            <w:proofErr w:type="spellEnd"/>
          </w:p>
        </w:tc>
        <w:tc>
          <w:tcPr>
            <w:tcW w:w="15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41772F2A" w14:textId="77777777" w:rsidR="000B1571" w:rsidRDefault="00000000">
            <w:r>
              <w:rPr>
                <w:color w:val="1F2937"/>
                <w:sz w:val="17"/>
                <w:szCs w:val="17"/>
              </w:rPr>
              <w:t>Patient Access API</w:t>
            </w:r>
          </w:p>
        </w:tc>
        <w:tc>
          <w:tcPr>
            <w:tcW w:w="10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14594776" w14:textId="77777777" w:rsidR="000B1571" w:rsidRDefault="00000000">
            <w:r>
              <w:rPr>
                <w:color w:val="1F2937"/>
                <w:sz w:val="17"/>
                <w:szCs w:val="17"/>
              </w:rPr>
              <w:t>Yes</w:t>
            </w:r>
          </w:p>
        </w:tc>
        <w:tc>
          <w:tcPr>
            <w:tcW w:w="24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40172E3E" w14:textId="77777777" w:rsidR="000B1571" w:rsidRDefault="00000000">
            <w:r>
              <w:rPr>
                <w:color w:val="1F2937"/>
                <w:sz w:val="17"/>
                <w:szCs w:val="17"/>
              </w:rPr>
              <w:t>None</w:t>
            </w:r>
          </w:p>
        </w:tc>
      </w:tr>
      <w:tr w:rsidR="000B1571" w14:paraId="5AD34E57"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C7615A7" w14:textId="77777777" w:rsidR="000B1571" w:rsidRDefault="00000000">
            <w:proofErr w:type="spellStart"/>
            <w:r>
              <w:rPr>
                <w:color w:val="1F2937"/>
                <w:sz w:val="17"/>
                <w:szCs w:val="17"/>
              </w:rPr>
              <w:t>n_ab_ben</w:t>
            </w:r>
            <w:proofErr w:type="spellEnd"/>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929A0C0" w14:textId="77777777" w:rsidR="000B1571" w:rsidRDefault="00000000">
            <w:r>
              <w:rPr>
                <w:color w:val="1F2937"/>
                <w:sz w:val="17"/>
                <w:szCs w:val="17"/>
              </w:rPr>
              <w:t>Group</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D08D3F9" w14:textId="77777777" w:rsidR="000B1571" w:rsidRDefault="00000000">
            <w:proofErr w:type="gramStart"/>
            <w:r>
              <w:rPr>
                <w:color w:val="1F2937"/>
                <w:sz w:val="17"/>
                <w:szCs w:val="17"/>
              </w:rPr>
              <w:t>.</w:t>
            </w:r>
            <w:proofErr w:type="spellStart"/>
            <w:r>
              <w:rPr>
                <w:color w:val="1F2937"/>
                <w:sz w:val="17"/>
                <w:szCs w:val="17"/>
              </w:rPr>
              <w:t>member</w:t>
            </w:r>
            <w:proofErr w:type="gramEnd"/>
            <w:r>
              <w:rPr>
                <w:color w:val="1F2937"/>
                <w:sz w:val="17"/>
                <w:szCs w:val="17"/>
              </w:rPr>
              <w:t>.count</w:t>
            </w:r>
            <w:proofErr w:type="spellEnd"/>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6B8B25A" w14:textId="77777777" w:rsidR="000B1571" w:rsidRDefault="00000000">
            <w:r>
              <w:rPr>
                <w:color w:val="1F2937"/>
                <w:sz w:val="17"/>
                <w:szCs w:val="17"/>
              </w:rPr>
              <w:t>Provider Access API</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69EF7B2" w14:textId="77777777" w:rsidR="000B1571" w:rsidRDefault="00000000">
            <w:r>
              <w:rPr>
                <w:color w:val="1F2937"/>
                <w:sz w:val="17"/>
                <w:szCs w:val="17"/>
              </w:rPr>
              <w:t>Partial</w:t>
            </w:r>
          </w:p>
        </w:tc>
        <w:tc>
          <w:tcPr>
            <w:tcW w:w="24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B9128B5" w14:textId="77777777" w:rsidR="000B1571" w:rsidRDefault="00000000">
            <w:r>
              <w:rPr>
                <w:color w:val="1F2937"/>
                <w:sz w:val="17"/>
                <w:szCs w:val="17"/>
              </w:rPr>
              <w:t>No standard enrollment count resource in US Core</w:t>
            </w:r>
          </w:p>
        </w:tc>
      </w:tr>
      <w:tr w:rsidR="000B1571" w14:paraId="2F0686FE"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77714E59" w14:textId="77777777" w:rsidR="000B1571" w:rsidRDefault="00000000">
            <w:proofErr w:type="spellStart"/>
            <w:r>
              <w:rPr>
                <w:color w:val="1F2937"/>
                <w:sz w:val="17"/>
                <w:szCs w:val="17"/>
              </w:rPr>
              <w:t>aco_state</w:t>
            </w:r>
            <w:proofErr w:type="spellEnd"/>
          </w:p>
        </w:tc>
        <w:tc>
          <w:tcPr>
            <w:tcW w:w="1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50D79801" w14:textId="77777777" w:rsidR="000B1571" w:rsidRDefault="00000000">
            <w:r>
              <w:rPr>
                <w:color w:val="1F2937"/>
                <w:sz w:val="17"/>
                <w:szCs w:val="17"/>
              </w:rPr>
              <w:t>Organization</w:t>
            </w:r>
          </w:p>
        </w:tc>
        <w:tc>
          <w:tcPr>
            <w:tcW w:w="19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79EF38F3" w14:textId="77777777" w:rsidR="000B1571" w:rsidRDefault="00000000">
            <w:proofErr w:type="gramStart"/>
            <w:r>
              <w:rPr>
                <w:color w:val="1F2937"/>
                <w:sz w:val="17"/>
                <w:szCs w:val="17"/>
              </w:rPr>
              <w:t>.</w:t>
            </w:r>
            <w:proofErr w:type="spellStart"/>
            <w:r>
              <w:rPr>
                <w:color w:val="1F2937"/>
                <w:sz w:val="17"/>
                <w:szCs w:val="17"/>
              </w:rPr>
              <w:t>address</w:t>
            </w:r>
            <w:proofErr w:type="gramEnd"/>
            <w:r>
              <w:rPr>
                <w:color w:val="1F2937"/>
                <w:sz w:val="17"/>
                <w:szCs w:val="17"/>
              </w:rPr>
              <w:t>.state</w:t>
            </w:r>
            <w:proofErr w:type="spellEnd"/>
          </w:p>
        </w:tc>
        <w:tc>
          <w:tcPr>
            <w:tcW w:w="15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6968B344" w14:textId="77777777" w:rsidR="000B1571" w:rsidRDefault="00000000">
            <w:r>
              <w:rPr>
                <w:color w:val="1F2937"/>
                <w:sz w:val="17"/>
                <w:szCs w:val="17"/>
              </w:rPr>
              <w:t>Provider Directory API</w:t>
            </w:r>
          </w:p>
        </w:tc>
        <w:tc>
          <w:tcPr>
            <w:tcW w:w="10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70B2349B" w14:textId="77777777" w:rsidR="000B1571" w:rsidRDefault="00000000">
            <w:r>
              <w:rPr>
                <w:color w:val="1F2937"/>
                <w:sz w:val="17"/>
                <w:szCs w:val="17"/>
              </w:rPr>
              <w:t>Yes</w:t>
            </w:r>
          </w:p>
        </w:tc>
        <w:tc>
          <w:tcPr>
            <w:tcW w:w="24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7F9916A4" w14:textId="77777777" w:rsidR="000B1571" w:rsidRDefault="00000000">
            <w:r>
              <w:rPr>
                <w:color w:val="1F2937"/>
                <w:sz w:val="17"/>
                <w:szCs w:val="17"/>
              </w:rPr>
              <w:t>None</w:t>
            </w:r>
          </w:p>
        </w:tc>
      </w:tr>
      <w:tr w:rsidR="000B1571" w14:paraId="6ABA560A"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8758A07" w14:textId="77777777" w:rsidR="000B1571" w:rsidRDefault="00000000">
            <w:proofErr w:type="spellStart"/>
            <w:r>
              <w:rPr>
                <w:color w:val="1F2937"/>
                <w:sz w:val="17"/>
                <w:szCs w:val="17"/>
              </w:rPr>
              <w:t>quality_score</w:t>
            </w:r>
            <w:proofErr w:type="spellEnd"/>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03CFA85" w14:textId="77777777" w:rsidR="000B1571" w:rsidRDefault="00000000">
            <w:proofErr w:type="spellStart"/>
            <w:r>
              <w:rPr>
                <w:color w:val="1F2937"/>
                <w:sz w:val="17"/>
                <w:szCs w:val="17"/>
              </w:rPr>
              <w:t>MeasureReport</w:t>
            </w:r>
            <w:proofErr w:type="spellEnd"/>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E63A132" w14:textId="77777777" w:rsidR="000B1571" w:rsidRDefault="00000000">
            <w:proofErr w:type="gramStart"/>
            <w:r>
              <w:rPr>
                <w:color w:val="1F2937"/>
                <w:sz w:val="17"/>
                <w:szCs w:val="17"/>
              </w:rPr>
              <w:t>.</w:t>
            </w:r>
            <w:proofErr w:type="spellStart"/>
            <w:r>
              <w:rPr>
                <w:color w:val="1F2937"/>
                <w:sz w:val="17"/>
                <w:szCs w:val="17"/>
              </w:rPr>
              <w:t>group</w:t>
            </w:r>
            <w:proofErr w:type="gramEnd"/>
            <w:r>
              <w:rPr>
                <w:color w:val="1F2937"/>
                <w:sz w:val="17"/>
                <w:szCs w:val="17"/>
              </w:rPr>
              <w:t>.measureScore</w:t>
            </w:r>
            <w:proofErr w:type="spellEnd"/>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F2BF60C" w14:textId="77777777" w:rsidR="000B1571" w:rsidRDefault="00000000">
            <w:r>
              <w:rPr>
                <w:color w:val="1F2937"/>
                <w:sz w:val="17"/>
                <w:szCs w:val="17"/>
              </w:rPr>
              <w:t>Patient Access API</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48B0000" w14:textId="77777777" w:rsidR="000B1571" w:rsidRDefault="00000000">
            <w:r>
              <w:rPr>
                <w:color w:val="1F2937"/>
                <w:sz w:val="17"/>
                <w:szCs w:val="17"/>
              </w:rPr>
              <w:t>No direct mapping</w:t>
            </w:r>
          </w:p>
        </w:tc>
        <w:tc>
          <w:tcPr>
            <w:tcW w:w="24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38BF171" w14:textId="77777777" w:rsidR="000B1571" w:rsidRDefault="00000000">
            <w:r>
              <w:rPr>
                <w:color w:val="1F2937"/>
                <w:sz w:val="17"/>
                <w:szCs w:val="17"/>
              </w:rPr>
              <w:t>HEDIS/CAHPS measures require custom profiles</w:t>
            </w:r>
          </w:p>
        </w:tc>
      </w:tr>
      <w:tr w:rsidR="000B1571" w14:paraId="2991BB2C"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09839D3F" w14:textId="77777777" w:rsidR="000B1571" w:rsidRDefault="00000000">
            <w:proofErr w:type="spellStart"/>
            <w:r>
              <w:rPr>
                <w:color w:val="1F2937"/>
                <w:sz w:val="17"/>
                <w:szCs w:val="17"/>
              </w:rPr>
              <w:t>sav_rate</w:t>
            </w:r>
            <w:proofErr w:type="spellEnd"/>
          </w:p>
        </w:tc>
        <w:tc>
          <w:tcPr>
            <w:tcW w:w="1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193424AC" w14:textId="77777777" w:rsidR="000B1571" w:rsidRDefault="00000000">
            <w:r>
              <w:rPr>
                <w:color w:val="1F2937"/>
                <w:sz w:val="17"/>
                <w:szCs w:val="17"/>
              </w:rPr>
              <w:t>(none)</w:t>
            </w:r>
          </w:p>
        </w:tc>
        <w:tc>
          <w:tcPr>
            <w:tcW w:w="19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006FA977" w14:textId="77777777" w:rsidR="000B1571" w:rsidRDefault="00000000">
            <w:r>
              <w:rPr>
                <w:color w:val="1F2937"/>
                <w:sz w:val="17"/>
                <w:szCs w:val="17"/>
              </w:rPr>
              <w:t>No FHIR R4 equivalent</w:t>
            </w:r>
          </w:p>
        </w:tc>
        <w:tc>
          <w:tcPr>
            <w:tcW w:w="15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56C4D893" w14:textId="77777777" w:rsidR="000B1571" w:rsidRDefault="00000000">
            <w:r>
              <w:rPr>
                <w:color w:val="1F2937"/>
                <w:sz w:val="17"/>
                <w:szCs w:val="17"/>
              </w:rPr>
              <w:t>N/A</w:t>
            </w:r>
          </w:p>
        </w:tc>
        <w:tc>
          <w:tcPr>
            <w:tcW w:w="10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58B56EE5" w14:textId="77777777" w:rsidR="000B1571" w:rsidRDefault="00000000">
            <w:r>
              <w:rPr>
                <w:color w:val="1F2937"/>
                <w:sz w:val="17"/>
                <w:szCs w:val="17"/>
              </w:rPr>
              <w:t>No mapping</w:t>
            </w:r>
          </w:p>
        </w:tc>
        <w:tc>
          <w:tcPr>
            <w:tcW w:w="24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436C3749" w14:textId="77777777" w:rsidR="000B1571" w:rsidRDefault="00000000">
            <w:r>
              <w:rPr>
                <w:color w:val="1F2937"/>
                <w:sz w:val="17"/>
                <w:szCs w:val="17"/>
              </w:rPr>
              <w:t>Financial performance metrics have no FHIR standard resource — interoperability gap</w:t>
            </w:r>
          </w:p>
        </w:tc>
      </w:tr>
      <w:tr w:rsidR="000B1571" w14:paraId="4878E47C"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6C63DAE" w14:textId="77777777" w:rsidR="000B1571" w:rsidRDefault="00000000">
            <w:proofErr w:type="spellStart"/>
            <w:r>
              <w:rPr>
                <w:color w:val="1F2937"/>
                <w:sz w:val="17"/>
                <w:szCs w:val="17"/>
              </w:rPr>
              <w:t>enrollment_type</w:t>
            </w:r>
            <w:proofErr w:type="spellEnd"/>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E392CFB" w14:textId="77777777" w:rsidR="000B1571" w:rsidRDefault="00000000">
            <w:r>
              <w:rPr>
                <w:color w:val="1F2937"/>
                <w:sz w:val="17"/>
                <w:szCs w:val="17"/>
              </w:rPr>
              <w:t>Coverage</w:t>
            </w:r>
          </w:p>
        </w:tc>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27F5AD2" w14:textId="77777777" w:rsidR="000B1571" w:rsidRDefault="00000000">
            <w:proofErr w:type="gramStart"/>
            <w:r>
              <w:rPr>
                <w:color w:val="1F2937"/>
                <w:sz w:val="17"/>
                <w:szCs w:val="17"/>
              </w:rPr>
              <w:t>.</w:t>
            </w:r>
            <w:proofErr w:type="spellStart"/>
            <w:r>
              <w:rPr>
                <w:color w:val="1F2937"/>
                <w:sz w:val="17"/>
                <w:szCs w:val="17"/>
              </w:rPr>
              <w:t>type</w:t>
            </w:r>
            <w:proofErr w:type="gramEnd"/>
            <w:r>
              <w:rPr>
                <w:color w:val="1F2937"/>
                <w:sz w:val="17"/>
                <w:szCs w:val="17"/>
              </w:rPr>
              <w:t>.</w:t>
            </w:r>
            <w:proofErr w:type="gramStart"/>
            <w:r>
              <w:rPr>
                <w:color w:val="1F2937"/>
                <w:sz w:val="17"/>
                <w:szCs w:val="17"/>
              </w:rPr>
              <w:t>coding.code</w:t>
            </w:r>
            <w:proofErr w:type="spellEnd"/>
            <w:proofErr w:type="gramEnd"/>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ACC08A0" w14:textId="77777777" w:rsidR="000B1571" w:rsidRDefault="00000000">
            <w:r>
              <w:rPr>
                <w:color w:val="1F2937"/>
                <w:sz w:val="17"/>
                <w:szCs w:val="17"/>
              </w:rPr>
              <w:t>Patient Access API</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073AFE6" w14:textId="77777777" w:rsidR="000B1571" w:rsidRDefault="00000000">
            <w:r>
              <w:rPr>
                <w:color w:val="1F2937"/>
                <w:sz w:val="17"/>
                <w:szCs w:val="17"/>
              </w:rPr>
              <w:t>Partial</w:t>
            </w:r>
          </w:p>
        </w:tc>
        <w:tc>
          <w:tcPr>
            <w:tcW w:w="24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2FF93A" w14:textId="77777777" w:rsidR="000B1571" w:rsidRDefault="00000000">
            <w:r>
              <w:rPr>
                <w:color w:val="1F2937"/>
                <w:sz w:val="17"/>
                <w:szCs w:val="17"/>
              </w:rPr>
              <w:t>Enrollment type granularity requires CMS-specific extension</w:t>
            </w:r>
          </w:p>
        </w:tc>
      </w:tr>
      <w:tr w:rsidR="000B1571" w14:paraId="17ECD8AB"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60E24EA6" w14:textId="77777777" w:rsidR="000B1571" w:rsidRDefault="00000000">
            <w:proofErr w:type="spellStart"/>
            <w:r>
              <w:rPr>
                <w:color w:val="1F2937"/>
                <w:sz w:val="17"/>
                <w:szCs w:val="17"/>
              </w:rPr>
              <w:t>per_capita_exp</w:t>
            </w:r>
            <w:proofErr w:type="spellEnd"/>
            <w:r>
              <w:rPr>
                <w:color w:val="1F2937"/>
                <w:sz w:val="17"/>
                <w:szCs w:val="17"/>
              </w:rPr>
              <w:t xml:space="preserve"> by enrollment type</w:t>
            </w:r>
          </w:p>
        </w:tc>
        <w:tc>
          <w:tcPr>
            <w:tcW w:w="1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64F01BD5" w14:textId="77777777" w:rsidR="000B1571" w:rsidRDefault="00000000">
            <w:proofErr w:type="spellStart"/>
            <w:r>
              <w:rPr>
                <w:color w:val="1F2937"/>
                <w:sz w:val="17"/>
                <w:szCs w:val="17"/>
              </w:rPr>
              <w:t>ExplanationOfBenefit</w:t>
            </w:r>
            <w:proofErr w:type="spellEnd"/>
          </w:p>
        </w:tc>
        <w:tc>
          <w:tcPr>
            <w:tcW w:w="19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6A6898F0" w14:textId="77777777" w:rsidR="000B1571" w:rsidRDefault="00000000">
            <w:proofErr w:type="gramStart"/>
            <w:r>
              <w:rPr>
                <w:color w:val="1F2937"/>
                <w:sz w:val="17"/>
                <w:szCs w:val="17"/>
              </w:rPr>
              <w:t>.</w:t>
            </w:r>
            <w:proofErr w:type="spellStart"/>
            <w:r>
              <w:rPr>
                <w:color w:val="1F2937"/>
                <w:sz w:val="17"/>
                <w:szCs w:val="17"/>
              </w:rPr>
              <w:t>total</w:t>
            </w:r>
            <w:proofErr w:type="gramEnd"/>
            <w:r>
              <w:rPr>
                <w:color w:val="1F2937"/>
                <w:sz w:val="17"/>
                <w:szCs w:val="17"/>
              </w:rPr>
              <w:t>.amount</w:t>
            </w:r>
            <w:proofErr w:type="spellEnd"/>
            <w:r>
              <w:rPr>
                <w:color w:val="1F2937"/>
                <w:sz w:val="17"/>
                <w:szCs w:val="17"/>
              </w:rPr>
              <w:t xml:space="preserve"> (filtered by beneficiary type)</w:t>
            </w:r>
          </w:p>
        </w:tc>
        <w:tc>
          <w:tcPr>
            <w:tcW w:w="15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49C011DE" w14:textId="77777777" w:rsidR="000B1571" w:rsidRDefault="00000000">
            <w:r>
              <w:rPr>
                <w:color w:val="1F2937"/>
                <w:sz w:val="17"/>
                <w:szCs w:val="17"/>
              </w:rPr>
              <w:t>Patient Access + Provider Access</w:t>
            </w:r>
          </w:p>
        </w:tc>
        <w:tc>
          <w:tcPr>
            <w:tcW w:w="10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687A53F4" w14:textId="77777777" w:rsidR="000B1571" w:rsidRDefault="00000000">
            <w:r>
              <w:rPr>
                <w:color w:val="1F2937"/>
                <w:sz w:val="17"/>
                <w:szCs w:val="17"/>
              </w:rPr>
              <w:t>No</w:t>
            </w:r>
          </w:p>
        </w:tc>
        <w:tc>
          <w:tcPr>
            <w:tcW w:w="24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7F39D78" w14:textId="77777777" w:rsidR="000B1571" w:rsidRDefault="00000000">
            <w:r>
              <w:rPr>
                <w:color w:val="1F2937"/>
                <w:sz w:val="17"/>
                <w:szCs w:val="17"/>
              </w:rPr>
              <w:t>Enrollment-type expenditure split requires population-level aggregation not native to FHIR</w:t>
            </w:r>
          </w:p>
        </w:tc>
      </w:tr>
    </w:tbl>
    <w:p w14:paraId="7440C3F4" w14:textId="77777777" w:rsidR="000B1571" w:rsidRDefault="000B157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0B1571" w14:paraId="0EB225D8"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FDEBE8"/>
            <w:tcMar>
              <w:top w:w="80" w:type="dxa"/>
              <w:left w:w="80" w:type="dxa"/>
              <w:bottom w:w="80" w:type="dxa"/>
              <w:right w:w="80" w:type="dxa"/>
            </w:tcMar>
          </w:tcPr>
          <w:p w14:paraId="73AA4B71" w14:textId="77777777" w:rsidR="000B1571" w:rsidRDefault="000B1571"/>
        </w:tc>
        <w:tc>
          <w:tcPr>
            <w:tcW w:w="9200" w:type="dxa"/>
            <w:tcBorders>
              <w:top w:val="none" w:sz="0" w:space="0" w:color="FFFFFF"/>
              <w:left w:val="single" w:sz="12" w:space="0" w:color="993C1D"/>
              <w:bottom w:val="none" w:sz="0" w:space="0" w:color="FFFFFF"/>
              <w:right w:val="none" w:sz="0" w:space="0" w:color="FFFFFF"/>
            </w:tcBorders>
            <w:shd w:val="clear" w:color="auto" w:fill="FFF5F4"/>
            <w:tcMar>
              <w:top w:w="80" w:type="dxa"/>
              <w:left w:w="160" w:type="dxa"/>
              <w:bottom w:w="80" w:type="dxa"/>
              <w:right w:w="120" w:type="dxa"/>
            </w:tcMar>
          </w:tcPr>
          <w:p w14:paraId="671D2C27" w14:textId="77777777" w:rsidR="000B1571" w:rsidRDefault="00000000">
            <w:pPr>
              <w:spacing w:after="40"/>
            </w:pPr>
            <w:r>
              <w:rPr>
                <w:b/>
                <w:bCs/>
                <w:color w:val="993C1D"/>
                <w:sz w:val="17"/>
                <w:szCs w:val="17"/>
              </w:rPr>
              <w:t>Key finding target</w:t>
            </w:r>
          </w:p>
          <w:p w14:paraId="6533C8FB" w14:textId="77777777" w:rsidR="000B1571" w:rsidRDefault="00000000">
            <w:r>
              <w:rPr>
                <w:color w:val="1F2937"/>
                <w:sz w:val="18"/>
                <w:szCs w:val="18"/>
              </w:rPr>
              <w:t xml:space="preserve">4 MSSP PUF fields — including savings rate and quality composite score — have no direct FHIR R4 equivalent in any CMS-0057-F required API. This is a genuine interoperability gap: CMS publishes these metrics in flat-file format but they are not expressible through the standard FHIR resource model without custom extensions. This is the analysis that makes hiring managers at Arcadia, </w:t>
            </w:r>
            <w:proofErr w:type="spellStart"/>
            <w:r>
              <w:rPr>
                <w:color w:val="1F2937"/>
                <w:sz w:val="18"/>
                <w:szCs w:val="18"/>
              </w:rPr>
              <w:t>Inovalon</w:t>
            </w:r>
            <w:proofErr w:type="spellEnd"/>
            <w:r>
              <w:rPr>
                <w:color w:val="1F2937"/>
                <w:sz w:val="18"/>
                <w:szCs w:val="18"/>
              </w:rPr>
              <w:t>, and Availity stop reading.</w:t>
            </w:r>
          </w:p>
        </w:tc>
      </w:tr>
    </w:tbl>
    <w:p w14:paraId="63628F15" w14:textId="77777777" w:rsidR="000B1571" w:rsidRDefault="000B1571">
      <w:pPr>
        <w:spacing w:before="200" w:after="200"/>
      </w:pPr>
    </w:p>
    <w:p w14:paraId="5717FAA2" w14:textId="77777777" w:rsidR="000B1571" w:rsidRDefault="000B1571">
      <w:pPr>
        <w:pBdr>
          <w:bottom w:val="single" w:sz="4" w:space="1" w:color="D1D5DB"/>
        </w:pBdr>
        <w:spacing w:before="200" w:after="200"/>
      </w:pPr>
    </w:p>
    <w:p w14:paraId="4DF7092B" w14:textId="77777777" w:rsidR="000B1571" w:rsidRDefault="00000000">
      <w:pPr>
        <w:pStyle w:val="Heading1"/>
      </w:pPr>
      <w:proofErr w:type="gramStart"/>
      <w:r>
        <w:t>05  Consolidated</w:t>
      </w:r>
      <w:proofErr w:type="gramEnd"/>
      <w:r>
        <w:t xml:space="preserve"> benchmark sources by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0"/>
        <w:gridCol w:w="1957"/>
        <w:gridCol w:w="3224"/>
        <w:gridCol w:w="2869"/>
      </w:tblGrid>
      <w:tr w:rsidR="000B1571" w14:paraId="225906E1"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19279B2D" w14:textId="77777777" w:rsidR="000B1571" w:rsidRDefault="00000000">
            <w:r>
              <w:rPr>
                <w:b/>
                <w:bCs/>
                <w:color w:val="534AB7"/>
                <w:sz w:val="17"/>
                <w:szCs w:val="17"/>
              </w:rPr>
              <w:t>Module</w:t>
            </w:r>
          </w:p>
        </w:tc>
        <w:tc>
          <w:tcPr>
            <w:tcW w:w="22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1F78DE0C" w14:textId="77777777" w:rsidR="000B1571" w:rsidRDefault="00000000">
            <w:r>
              <w:rPr>
                <w:b/>
                <w:bCs/>
                <w:color w:val="534AB7"/>
                <w:sz w:val="17"/>
                <w:szCs w:val="17"/>
              </w:rPr>
              <w:t>Benchmark source</w:t>
            </w:r>
          </w:p>
        </w:tc>
        <w:tc>
          <w:tcPr>
            <w:tcW w:w="24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7AEB3DE2" w14:textId="77777777" w:rsidR="000B1571" w:rsidRDefault="00000000">
            <w:r>
              <w:rPr>
                <w:b/>
                <w:bCs/>
                <w:color w:val="534AB7"/>
                <w:sz w:val="17"/>
                <w:szCs w:val="17"/>
              </w:rPr>
              <w:t>URL / location</w:t>
            </w:r>
          </w:p>
        </w:tc>
        <w:tc>
          <w:tcPr>
            <w:tcW w:w="326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2DB20AE7" w14:textId="77777777" w:rsidR="000B1571" w:rsidRDefault="00000000">
            <w:r>
              <w:rPr>
                <w:b/>
                <w:bCs/>
                <w:color w:val="534AB7"/>
                <w:sz w:val="17"/>
                <w:szCs w:val="17"/>
              </w:rPr>
              <w:t>What it validates</w:t>
            </w:r>
          </w:p>
        </w:tc>
      </w:tr>
      <w:tr w:rsidR="000B1571" w14:paraId="17F56930"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C6999BD" w14:textId="77777777" w:rsidR="000B1571" w:rsidRDefault="00000000">
            <w:r>
              <w:rPr>
                <w:color w:val="1F2937"/>
                <w:sz w:val="17"/>
                <w:szCs w:val="17"/>
              </w:rPr>
              <w:t>All modules</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A3BC3C0" w14:textId="77777777" w:rsidR="000B1571" w:rsidRDefault="00000000">
            <w:r>
              <w:rPr>
                <w:color w:val="1F2937"/>
                <w:sz w:val="17"/>
                <w:szCs w:val="17"/>
              </w:rPr>
              <w:t>CMS MSSP PY Financial &amp; Quality Results PUF</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1D1594B" w14:textId="77777777" w:rsidR="000B1571" w:rsidRDefault="00000000">
            <w:hyperlink r:id="rId8" w:history="1">
              <w:r>
                <w:rPr>
                  <w:rStyle w:val="Hyperlink"/>
                  <w:sz w:val="17"/>
                  <w:szCs w:val="17"/>
                </w:rPr>
                <w:t>data.cms.gov/</w:t>
              </w:r>
              <w:proofErr w:type="spellStart"/>
              <w:r>
                <w:rPr>
                  <w:rStyle w:val="Hyperlink"/>
                  <w:sz w:val="17"/>
                  <w:szCs w:val="17"/>
                </w:rPr>
                <w:t>medicare</w:t>
              </w:r>
              <w:proofErr w:type="spellEnd"/>
              <w:r>
                <w:rPr>
                  <w:rStyle w:val="Hyperlink"/>
                  <w:sz w:val="17"/>
                  <w:szCs w:val="17"/>
                </w:rPr>
                <w:t>-shared-savings-program</w:t>
              </w:r>
            </w:hyperlink>
          </w:p>
        </w:tc>
        <w:tc>
          <w:tcPr>
            <w:tcW w:w="32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75B6318" w14:textId="77777777" w:rsidR="000B1571" w:rsidRDefault="00000000">
            <w:r>
              <w:rPr>
                <w:color w:val="1F2937"/>
                <w:sz w:val="17"/>
                <w:szCs w:val="17"/>
              </w:rPr>
              <w:t>Ground truth for ACO-level savings, expenditure, and quality scores by county</w:t>
            </w:r>
          </w:p>
        </w:tc>
      </w:tr>
      <w:tr w:rsidR="000B1571" w14:paraId="694663DB"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CD10545" w14:textId="77777777" w:rsidR="000B1571" w:rsidRDefault="00000000">
            <w:r>
              <w:rPr>
                <w:color w:val="1F2937"/>
                <w:sz w:val="17"/>
                <w:szCs w:val="17"/>
              </w:rPr>
              <w:t>Module A (HCC flags)</w:t>
            </w:r>
          </w:p>
        </w:tc>
        <w:tc>
          <w:tcPr>
            <w:tcW w:w="22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9C3EFB3" w14:textId="77777777" w:rsidR="000B1571" w:rsidRDefault="00000000">
            <w:r>
              <w:rPr>
                <w:color w:val="1F2937"/>
                <w:sz w:val="17"/>
                <w:szCs w:val="17"/>
              </w:rPr>
              <w:t>CMS RADV Checklist PDF</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2CCF7261" w14:textId="77777777" w:rsidR="000B1571" w:rsidRDefault="00000000">
            <w:hyperlink r:id="rId9" w:history="1">
              <w:r>
                <w:rPr>
                  <w:rStyle w:val="Hyperlink"/>
                  <w:sz w:val="17"/>
                  <w:szCs w:val="17"/>
                </w:rPr>
                <w:t>cms.gov RADV Checklist PDF</w:t>
              </w:r>
            </w:hyperlink>
          </w:p>
        </w:tc>
        <w:tc>
          <w:tcPr>
            <w:tcW w:w="32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2D63D09A" w14:textId="77777777" w:rsidR="000B1571" w:rsidRDefault="00000000">
            <w:r>
              <w:rPr>
                <w:color w:val="1F2937"/>
                <w:sz w:val="17"/>
                <w:szCs w:val="17"/>
              </w:rPr>
              <w:t>MEAT criteria and HCC documentation standards used in actual audits</w:t>
            </w:r>
          </w:p>
        </w:tc>
      </w:tr>
      <w:tr w:rsidR="000B1571" w14:paraId="45659675"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C71C670" w14:textId="77777777" w:rsidR="000B1571" w:rsidRDefault="00000000">
            <w:r>
              <w:rPr>
                <w:color w:val="1F2937"/>
                <w:sz w:val="17"/>
                <w:szCs w:val="17"/>
              </w:rPr>
              <w:t>Module A (HCC flags)</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3D69685" w14:textId="77777777" w:rsidR="000B1571" w:rsidRDefault="00000000">
            <w:r>
              <w:rPr>
                <w:color w:val="1F2937"/>
                <w:sz w:val="17"/>
                <w:szCs w:val="17"/>
              </w:rPr>
              <w:t>PY 2019 RADV Audit Methods &amp; Instructions</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A59525F" w14:textId="77777777" w:rsidR="000B1571" w:rsidRDefault="00000000">
            <w:hyperlink r:id="rId10" w:history="1">
              <w:r>
                <w:rPr>
                  <w:rStyle w:val="Hyperlink"/>
                  <w:sz w:val="17"/>
                  <w:szCs w:val="17"/>
                </w:rPr>
                <w:t>CMS RADV Program Hub</w:t>
              </w:r>
            </w:hyperlink>
          </w:p>
        </w:tc>
        <w:tc>
          <w:tcPr>
            <w:tcW w:w="32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FB9C91F" w14:textId="77777777" w:rsidR="000B1571" w:rsidRDefault="00000000">
            <w:r>
              <w:rPr>
                <w:color w:val="1F2937"/>
                <w:sz w:val="17"/>
                <w:szCs w:val="17"/>
              </w:rPr>
              <w:t>Current active audit methodology; sampling and extrapolation logic</w:t>
            </w:r>
          </w:p>
        </w:tc>
      </w:tr>
      <w:tr w:rsidR="000B1571" w14:paraId="56E46127"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6549EB6E" w14:textId="77777777" w:rsidR="000B1571" w:rsidRDefault="00000000">
            <w:r>
              <w:rPr>
                <w:color w:val="1F2937"/>
                <w:sz w:val="17"/>
                <w:szCs w:val="17"/>
              </w:rPr>
              <w:lastRenderedPageBreak/>
              <w:t>Module A (HCC flags)</w:t>
            </w:r>
          </w:p>
        </w:tc>
        <w:tc>
          <w:tcPr>
            <w:tcW w:w="22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5FD9CE80" w14:textId="77777777" w:rsidR="000B1571" w:rsidRDefault="00000000">
            <w:r>
              <w:rPr>
                <w:color w:val="1F2937"/>
                <w:sz w:val="17"/>
                <w:szCs w:val="17"/>
              </w:rPr>
              <w:t>CMS MA Landscape File + Part C reporting data</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41D3E1C9" w14:textId="77777777" w:rsidR="000B1571" w:rsidRDefault="00000000">
            <w:hyperlink r:id="rId11" w:history="1">
              <w:r>
                <w:rPr>
                  <w:rStyle w:val="Hyperlink"/>
                  <w:sz w:val="17"/>
                  <w:szCs w:val="17"/>
                </w:rPr>
                <w:t>data.cms.gov — Medicare Advantage Plan Directory</w:t>
              </w:r>
            </w:hyperlink>
          </w:p>
        </w:tc>
        <w:tc>
          <w:tcPr>
            <w:tcW w:w="32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7889BB53" w14:textId="77777777" w:rsidR="000B1571" w:rsidRDefault="00000000">
            <w:r>
              <w:rPr>
                <w:color w:val="1F2937"/>
                <w:sz w:val="17"/>
                <w:szCs w:val="17"/>
              </w:rPr>
              <w:t>National average RAF scores by state; HCC distribution benchmarks</w:t>
            </w:r>
          </w:p>
        </w:tc>
      </w:tr>
      <w:tr w:rsidR="000B1571" w14:paraId="3FE30D3F"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26FF4B4" w14:textId="77777777" w:rsidR="000B1571" w:rsidRDefault="00000000">
            <w:r>
              <w:rPr>
                <w:color w:val="1F2937"/>
                <w:sz w:val="17"/>
                <w:szCs w:val="17"/>
              </w:rPr>
              <w:t>Module B (shared savings)</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C0B6791" w14:textId="77777777" w:rsidR="000B1571" w:rsidRDefault="00000000">
            <w:r>
              <w:rPr>
                <w:color w:val="1F2937"/>
                <w:sz w:val="17"/>
                <w:szCs w:val="17"/>
              </w:rPr>
              <w:t>MSSP PY Financial Results PUF</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C911F23" w14:textId="77777777" w:rsidR="000B1571" w:rsidRDefault="00000000">
            <w:hyperlink r:id="rId12" w:history="1">
              <w:r>
                <w:rPr>
                  <w:rStyle w:val="Hyperlink"/>
                  <w:sz w:val="17"/>
                  <w:szCs w:val="17"/>
                </w:rPr>
                <w:t>data.cms.gov/</w:t>
              </w:r>
              <w:proofErr w:type="spellStart"/>
              <w:r>
                <w:rPr>
                  <w:rStyle w:val="Hyperlink"/>
                  <w:sz w:val="17"/>
                  <w:szCs w:val="17"/>
                </w:rPr>
                <w:t>medicare</w:t>
              </w:r>
              <w:proofErr w:type="spellEnd"/>
              <w:r>
                <w:rPr>
                  <w:rStyle w:val="Hyperlink"/>
                  <w:sz w:val="17"/>
                  <w:szCs w:val="17"/>
                </w:rPr>
                <w:t>-shared-savings-program</w:t>
              </w:r>
            </w:hyperlink>
          </w:p>
        </w:tc>
        <w:tc>
          <w:tcPr>
            <w:tcW w:w="32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6644620" w14:textId="77777777" w:rsidR="000B1571" w:rsidRDefault="00000000">
            <w:r>
              <w:rPr>
                <w:color w:val="1F2937"/>
                <w:sz w:val="17"/>
                <w:szCs w:val="17"/>
              </w:rPr>
              <w:t>Actual savings/loss by ACO — validates simulation direction and magnitude</w:t>
            </w:r>
          </w:p>
        </w:tc>
      </w:tr>
      <w:tr w:rsidR="000B1571" w14:paraId="3D9AACF0"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047FF8A4" w14:textId="77777777" w:rsidR="000B1571" w:rsidRDefault="00000000">
            <w:r>
              <w:rPr>
                <w:color w:val="1F2937"/>
                <w:sz w:val="17"/>
                <w:szCs w:val="17"/>
              </w:rPr>
              <w:t>Module B (shared savings)</w:t>
            </w:r>
          </w:p>
        </w:tc>
        <w:tc>
          <w:tcPr>
            <w:tcW w:w="22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C725B62" w14:textId="77777777" w:rsidR="000B1571" w:rsidRDefault="00000000">
            <w:r>
              <w:rPr>
                <w:color w:val="1F2937"/>
                <w:sz w:val="17"/>
                <w:szCs w:val="17"/>
              </w:rPr>
              <w:t>CMMI TEAM Model specification</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0A289419" w14:textId="77777777" w:rsidR="000B1571" w:rsidRDefault="00000000">
            <w:hyperlink r:id="rId13" w:history="1">
              <w:r>
                <w:rPr>
                  <w:rStyle w:val="Hyperlink"/>
                  <w:sz w:val="17"/>
                  <w:szCs w:val="17"/>
                </w:rPr>
                <w:t>cms.gov/priorities/innovation/innovation-models/team-model</w:t>
              </w:r>
            </w:hyperlink>
          </w:p>
        </w:tc>
        <w:tc>
          <w:tcPr>
            <w:tcW w:w="32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51C64039" w14:textId="77777777" w:rsidR="000B1571" w:rsidRDefault="00000000">
            <w:r>
              <w:rPr>
                <w:color w:val="1F2937"/>
                <w:sz w:val="17"/>
                <w:szCs w:val="17"/>
              </w:rPr>
              <w:t>Episode target prices for 5 surgical procedures; financial risk design</w:t>
            </w:r>
          </w:p>
        </w:tc>
      </w:tr>
      <w:tr w:rsidR="000B1571" w14:paraId="7488CA06"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1E9520B" w14:textId="77777777" w:rsidR="000B1571" w:rsidRDefault="00000000">
            <w:r>
              <w:rPr>
                <w:color w:val="1F2937"/>
                <w:sz w:val="17"/>
                <w:szCs w:val="17"/>
              </w:rPr>
              <w:t>Module B (shared savings)</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EFD6E8D" w14:textId="77777777" w:rsidR="000B1571" w:rsidRDefault="00000000">
            <w:r>
              <w:rPr>
                <w:color w:val="1F2937"/>
                <w:sz w:val="17"/>
                <w:szCs w:val="17"/>
              </w:rPr>
              <w:t>FY2026 IPPS Final Rule — TEAM section</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B86E91E" w14:textId="77777777" w:rsidR="000B1571" w:rsidRDefault="00000000">
            <w:hyperlink r:id="rId14" w:history="1">
              <w:r>
                <w:rPr>
                  <w:rStyle w:val="Hyperlink"/>
                  <w:sz w:val="17"/>
                  <w:szCs w:val="17"/>
                </w:rPr>
                <w:t>CMS IPPS final rule home page</w:t>
              </w:r>
            </w:hyperlink>
          </w:p>
        </w:tc>
        <w:tc>
          <w:tcPr>
            <w:tcW w:w="32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1AA1232" w14:textId="77777777" w:rsidR="000B1571" w:rsidRDefault="00000000">
            <w:r>
              <w:rPr>
                <w:color w:val="1F2937"/>
                <w:sz w:val="17"/>
                <w:szCs w:val="17"/>
              </w:rPr>
              <w:t>Regulatory basis for TEAM financial methodology; mandatory CBSA list</w:t>
            </w:r>
          </w:p>
        </w:tc>
      </w:tr>
      <w:tr w:rsidR="000B1571" w14:paraId="1FD08919"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EBB3B6C" w14:textId="77777777" w:rsidR="000B1571" w:rsidRDefault="00000000">
            <w:r>
              <w:rPr>
                <w:color w:val="1F2937"/>
                <w:sz w:val="17"/>
                <w:szCs w:val="17"/>
              </w:rPr>
              <w:t>Module C (PA metrics)</w:t>
            </w:r>
          </w:p>
        </w:tc>
        <w:tc>
          <w:tcPr>
            <w:tcW w:w="22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2FE36B30" w14:textId="77777777" w:rsidR="000B1571" w:rsidRDefault="00000000">
            <w:r>
              <w:rPr>
                <w:color w:val="1F2937"/>
                <w:sz w:val="17"/>
                <w:szCs w:val="17"/>
              </w:rPr>
              <w:t>CMS PA API FAQ — 7 required metric fields</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4293D8D2" w14:textId="77777777" w:rsidR="000B1571" w:rsidRDefault="00000000">
            <w:hyperlink r:id="rId15" w:history="1">
              <w:r>
                <w:rPr>
                  <w:rStyle w:val="Hyperlink"/>
                  <w:sz w:val="17"/>
                  <w:szCs w:val="17"/>
                </w:rPr>
                <w:t>CMS PA API FAQ</w:t>
              </w:r>
            </w:hyperlink>
          </w:p>
        </w:tc>
        <w:tc>
          <w:tcPr>
            <w:tcW w:w="32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CF1B599" w14:textId="77777777" w:rsidR="000B1571" w:rsidRDefault="00000000">
            <w:r>
              <w:rPr>
                <w:color w:val="1F2937"/>
                <w:sz w:val="17"/>
                <w:szCs w:val="17"/>
              </w:rPr>
              <w:t>Exact required metric fields and reporting cadence (March 31 annually)</w:t>
            </w:r>
          </w:p>
        </w:tc>
      </w:tr>
      <w:tr w:rsidR="000B1571" w14:paraId="2699EB26"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E2847BF" w14:textId="77777777" w:rsidR="000B1571" w:rsidRDefault="00000000">
            <w:r>
              <w:rPr>
                <w:color w:val="1F2937"/>
                <w:sz w:val="17"/>
                <w:szCs w:val="17"/>
              </w:rPr>
              <w:t>Module C (PA metrics)</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A551EB1" w14:textId="77777777" w:rsidR="000B1571" w:rsidRDefault="00000000">
            <w:r>
              <w:rPr>
                <w:color w:val="1F2937"/>
                <w:sz w:val="17"/>
                <w:szCs w:val="17"/>
              </w:rPr>
              <w:t>CMS PA Metrics Reporting Template PDF</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E871788" w14:textId="77777777" w:rsidR="000B1571" w:rsidRDefault="00000000">
            <w:hyperlink r:id="rId16" w:history="1">
              <w:r>
                <w:rPr>
                  <w:rStyle w:val="Hyperlink"/>
                  <w:sz w:val="17"/>
                  <w:szCs w:val="17"/>
                </w:rPr>
                <w:t>CMS PA Metrics Reporting Template PDF</w:t>
              </w:r>
            </w:hyperlink>
          </w:p>
        </w:tc>
        <w:tc>
          <w:tcPr>
            <w:tcW w:w="32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F9EB531" w14:textId="77777777" w:rsidR="000B1571" w:rsidRDefault="00000000">
            <w:r>
              <w:rPr>
                <w:color w:val="1F2937"/>
                <w:sz w:val="17"/>
                <w:szCs w:val="17"/>
              </w:rPr>
              <w:t>Official template format payers must follow — use to structure simulation output</w:t>
            </w:r>
          </w:p>
        </w:tc>
      </w:tr>
      <w:tr w:rsidR="000B1571" w14:paraId="5DE12DF3"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79DEDC2E" w14:textId="77777777" w:rsidR="000B1571" w:rsidRDefault="00000000">
            <w:r>
              <w:rPr>
                <w:color w:val="1F2937"/>
                <w:sz w:val="17"/>
                <w:szCs w:val="17"/>
              </w:rPr>
              <w:t>Module C (PA metrics)</w:t>
            </w:r>
          </w:p>
        </w:tc>
        <w:tc>
          <w:tcPr>
            <w:tcW w:w="22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75B1C692" w14:textId="77777777" w:rsidR="000B1571" w:rsidRDefault="00000000">
            <w:r>
              <w:rPr>
                <w:color w:val="1F2937"/>
                <w:sz w:val="17"/>
                <w:szCs w:val="17"/>
              </w:rPr>
              <w:t>Medicare FFS PA &amp; Pre-Claim Review Stats FY2024</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401BC49A" w14:textId="77777777" w:rsidR="000B1571" w:rsidRDefault="00000000">
            <w:hyperlink r:id="rId17" w:history="1">
              <w:r>
                <w:rPr>
                  <w:rStyle w:val="Hyperlink"/>
                  <w:sz w:val="17"/>
                  <w:szCs w:val="17"/>
                </w:rPr>
                <w:t>CMS FFS PA Stats FY2024 PDF</w:t>
              </w:r>
            </w:hyperlink>
          </w:p>
        </w:tc>
        <w:tc>
          <w:tcPr>
            <w:tcW w:w="32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045221A3" w14:textId="77777777" w:rsidR="000B1571" w:rsidRDefault="00000000">
            <w:r>
              <w:rPr>
                <w:color w:val="1F2937"/>
                <w:sz w:val="17"/>
                <w:szCs w:val="17"/>
              </w:rPr>
              <w:t>FFS approval/denial/appeal rates — primary reference range for simulation validation</w:t>
            </w:r>
          </w:p>
        </w:tc>
      </w:tr>
      <w:tr w:rsidR="000B1571" w14:paraId="168F2492"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2ACA4E9" w14:textId="77777777" w:rsidR="000B1571" w:rsidRDefault="00000000">
            <w:r>
              <w:rPr>
                <w:color w:val="1F2937"/>
                <w:sz w:val="17"/>
                <w:szCs w:val="17"/>
              </w:rPr>
              <w:t>Module C (PA metrics)</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43F4C1F" w14:textId="77777777" w:rsidR="000B1571" w:rsidRDefault="00000000">
            <w:r>
              <w:rPr>
                <w:color w:val="1F2937"/>
                <w:sz w:val="17"/>
                <w:szCs w:val="17"/>
              </w:rPr>
              <w:t>KFF MA Prior Authorization Data 2024</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B58140F" w14:textId="77777777" w:rsidR="000B1571" w:rsidRDefault="00000000">
            <w:hyperlink r:id="rId18" w:history="1">
              <w:r>
                <w:rPr>
                  <w:rStyle w:val="Hyperlink"/>
                  <w:sz w:val="17"/>
                  <w:szCs w:val="17"/>
                </w:rPr>
                <w:t>kff.org — Medicare Advantage Denials and Appeals</w:t>
              </w:r>
            </w:hyperlink>
          </w:p>
        </w:tc>
        <w:tc>
          <w:tcPr>
            <w:tcW w:w="32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D065247" w14:textId="77777777" w:rsidR="000B1571" w:rsidRDefault="00000000">
            <w:r>
              <w:rPr>
                <w:color w:val="1F2937"/>
                <w:sz w:val="17"/>
                <w:szCs w:val="17"/>
              </w:rPr>
              <w:t>MA denial rates (~7.7%), appeal overturn rates (~80%) — industry cross-check</w:t>
            </w:r>
          </w:p>
        </w:tc>
      </w:tr>
      <w:tr w:rsidR="000B1571" w14:paraId="6FC5EDC4"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0C7AA00D" w14:textId="77777777" w:rsidR="000B1571" w:rsidRDefault="00000000">
            <w:r>
              <w:rPr>
                <w:color w:val="1F2937"/>
                <w:sz w:val="17"/>
                <w:szCs w:val="17"/>
              </w:rPr>
              <w:t>Module D (FHIR bridge)</w:t>
            </w:r>
          </w:p>
        </w:tc>
        <w:tc>
          <w:tcPr>
            <w:tcW w:w="22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575AD03D" w14:textId="77777777" w:rsidR="000B1571" w:rsidRDefault="00000000">
            <w:r>
              <w:rPr>
                <w:color w:val="1F2937"/>
                <w:sz w:val="17"/>
                <w:szCs w:val="17"/>
              </w:rPr>
              <w:t>CMS Blue Button 2.0 developer portal</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51F392DE" w14:textId="77777777" w:rsidR="000B1571" w:rsidRDefault="00000000">
            <w:hyperlink r:id="rId19" w:history="1">
              <w:r>
                <w:rPr>
                  <w:rStyle w:val="Hyperlink"/>
                  <w:sz w:val="17"/>
                  <w:szCs w:val="17"/>
                </w:rPr>
                <w:t>bluebutton.cms.gov/developers/</w:t>
              </w:r>
            </w:hyperlink>
          </w:p>
        </w:tc>
        <w:tc>
          <w:tcPr>
            <w:tcW w:w="32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08563F45" w14:textId="77777777" w:rsidR="000B1571" w:rsidRDefault="00000000">
            <w:r>
              <w:rPr>
                <w:color w:val="1F2937"/>
                <w:sz w:val="17"/>
                <w:szCs w:val="17"/>
              </w:rPr>
              <w:t>Live FHIR R4 API — sandbox with synthetic Medicare data for field validation</w:t>
            </w:r>
          </w:p>
        </w:tc>
      </w:tr>
      <w:tr w:rsidR="000B1571" w14:paraId="4E040BAF"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73F5EC8" w14:textId="77777777" w:rsidR="000B1571" w:rsidRDefault="00000000">
            <w:r>
              <w:rPr>
                <w:color w:val="1F2937"/>
                <w:sz w:val="17"/>
                <w:szCs w:val="17"/>
              </w:rPr>
              <w:t>Module D (FHIR bridge)</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523EBC1" w14:textId="77777777" w:rsidR="000B1571" w:rsidRDefault="00000000">
            <w:r>
              <w:rPr>
                <w:color w:val="1F2937"/>
                <w:sz w:val="17"/>
                <w:szCs w:val="17"/>
              </w:rPr>
              <w:t>US Core Implementation Guide (HL7)</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E1847CA" w14:textId="77777777" w:rsidR="000B1571" w:rsidRDefault="00000000">
            <w:hyperlink r:id="rId20" w:history="1">
              <w:r>
                <w:rPr>
                  <w:rStyle w:val="Hyperlink"/>
                  <w:sz w:val="17"/>
                  <w:szCs w:val="17"/>
                </w:rPr>
                <w:t>hl7.org/</w:t>
              </w:r>
              <w:proofErr w:type="spellStart"/>
              <w:r>
                <w:rPr>
                  <w:rStyle w:val="Hyperlink"/>
                  <w:sz w:val="17"/>
                  <w:szCs w:val="17"/>
                </w:rPr>
                <w:t>fhir</w:t>
              </w:r>
              <w:proofErr w:type="spellEnd"/>
              <w:r>
                <w:rPr>
                  <w:rStyle w:val="Hyperlink"/>
                  <w:sz w:val="17"/>
                  <w:szCs w:val="17"/>
                </w:rPr>
                <w:t>/us/core/</w:t>
              </w:r>
            </w:hyperlink>
          </w:p>
        </w:tc>
        <w:tc>
          <w:tcPr>
            <w:tcW w:w="32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4871A2E" w14:textId="77777777" w:rsidR="000B1571" w:rsidRDefault="00000000">
            <w:r>
              <w:rPr>
                <w:color w:val="1F2937"/>
                <w:sz w:val="17"/>
                <w:szCs w:val="17"/>
              </w:rPr>
              <w:t>Canonical FHIR R4 resource shapes and required element definitions</w:t>
            </w:r>
          </w:p>
        </w:tc>
      </w:tr>
      <w:tr w:rsidR="000B1571" w14:paraId="5331DDA5"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0C412287" w14:textId="77777777" w:rsidR="000B1571" w:rsidRDefault="00000000">
            <w:r>
              <w:rPr>
                <w:color w:val="1F2937"/>
                <w:sz w:val="17"/>
                <w:szCs w:val="17"/>
              </w:rPr>
              <w:t>Module D (FHIR bridge)</w:t>
            </w:r>
          </w:p>
        </w:tc>
        <w:tc>
          <w:tcPr>
            <w:tcW w:w="22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9D64260" w14:textId="77777777" w:rsidR="000B1571" w:rsidRDefault="00000000">
            <w:r>
              <w:rPr>
                <w:color w:val="1F2937"/>
                <w:sz w:val="17"/>
                <w:szCs w:val="17"/>
              </w:rPr>
              <w:t>CMS APIs and required standards page</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6BBD3297" w14:textId="77777777" w:rsidR="000B1571" w:rsidRDefault="00000000">
            <w:hyperlink r:id="rId21" w:history="1">
              <w:r>
                <w:rPr>
                  <w:rStyle w:val="Hyperlink"/>
                  <w:sz w:val="17"/>
                  <w:szCs w:val="17"/>
                </w:rPr>
                <w:t>CMS Interoperability / APIs and relevant standards</w:t>
              </w:r>
            </w:hyperlink>
          </w:p>
        </w:tc>
        <w:tc>
          <w:tcPr>
            <w:tcW w:w="32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544AC344" w14:textId="77777777" w:rsidR="000B1571" w:rsidRDefault="00000000">
            <w:r>
              <w:rPr>
                <w:color w:val="1F2937"/>
                <w:sz w:val="17"/>
                <w:szCs w:val="17"/>
              </w:rPr>
              <w:t>Official list of required vs. recommended FHIR IGs per CMS-0057-F API</w:t>
            </w:r>
          </w:p>
        </w:tc>
      </w:tr>
      <w:tr w:rsidR="000B1571" w14:paraId="66E03F8D"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B10E9E5" w14:textId="77777777" w:rsidR="000B1571" w:rsidRDefault="00000000">
            <w:r>
              <w:rPr>
                <w:color w:val="1F2937"/>
                <w:sz w:val="17"/>
                <w:szCs w:val="17"/>
              </w:rPr>
              <w:t>Module D (FHIR bridge)</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2E9BFB3" w14:textId="77777777" w:rsidR="000B1571" w:rsidRDefault="00000000">
            <w:r>
              <w:rPr>
                <w:color w:val="1F2937"/>
                <w:sz w:val="17"/>
                <w:szCs w:val="17"/>
              </w:rPr>
              <w:t>Inferno FHIR testing tool (ONC)</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C6BF0C6" w14:textId="77777777" w:rsidR="000B1571" w:rsidRDefault="00000000">
            <w:hyperlink r:id="rId22" w:history="1">
              <w:r>
                <w:rPr>
                  <w:rStyle w:val="Hyperlink"/>
                  <w:sz w:val="17"/>
                  <w:szCs w:val="17"/>
                </w:rPr>
                <w:t>inferno.healthit.gov</w:t>
              </w:r>
            </w:hyperlink>
          </w:p>
        </w:tc>
        <w:tc>
          <w:tcPr>
            <w:tcW w:w="32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4009EFE" w14:textId="77777777" w:rsidR="000B1571" w:rsidRDefault="00000000">
            <w:r>
              <w:rPr>
                <w:color w:val="1F2937"/>
                <w:sz w:val="17"/>
                <w:szCs w:val="17"/>
              </w:rPr>
              <w:t>Compliance testing tool CMS references — run test suites against sandbox</w:t>
            </w:r>
          </w:p>
        </w:tc>
      </w:tr>
    </w:tbl>
    <w:p w14:paraId="43F2F6CA" w14:textId="77777777" w:rsidR="000B1571" w:rsidRDefault="000B1571">
      <w:pPr>
        <w:spacing w:before="200" w:after="200"/>
      </w:pPr>
    </w:p>
    <w:p w14:paraId="5AF272CE" w14:textId="77777777" w:rsidR="000B1571" w:rsidRDefault="000B1571">
      <w:pPr>
        <w:pBdr>
          <w:bottom w:val="single" w:sz="4" w:space="1" w:color="D1D5DB"/>
        </w:pBdr>
        <w:spacing w:before="200" w:after="200"/>
      </w:pPr>
    </w:p>
    <w:p w14:paraId="222B375B" w14:textId="77777777" w:rsidR="000B1571" w:rsidRDefault="00000000">
      <w:pPr>
        <w:pStyle w:val="Heading1"/>
      </w:pPr>
      <w:proofErr w:type="gramStart"/>
      <w:r>
        <w:t>06  Client</w:t>
      </w:r>
      <w:proofErr w:type="gramEnd"/>
      <w:r>
        <w:t>-facing deliverable format recommendation</w:t>
      </w:r>
    </w:p>
    <w:p w14:paraId="6EF774D3" w14:textId="77777777" w:rsidR="000B1571" w:rsidRDefault="00000000">
      <w:pPr>
        <w:pStyle w:val="Heading2"/>
      </w:pPr>
      <w:proofErr w:type="gramStart"/>
      <w:r>
        <w:t>6.1  Format</w:t>
      </w:r>
      <w:proofErr w:type="gramEnd"/>
      <w:r>
        <w:t xml:space="preserve"> decision</w:t>
      </w:r>
    </w:p>
    <w:p w14:paraId="2649A988" w14:textId="77777777" w:rsidR="000B1571" w:rsidRDefault="00000000">
      <w:pPr>
        <w:spacing w:after="100"/>
      </w:pPr>
      <w:r>
        <w:rPr>
          <w:color w:val="1F2937"/>
          <w:sz w:val="19"/>
          <w:szCs w:val="19"/>
        </w:rPr>
        <w:t xml:space="preserve">Recommendation: </w:t>
      </w:r>
      <w:proofErr w:type="spellStart"/>
      <w:r>
        <w:rPr>
          <w:color w:val="1F2937"/>
          <w:sz w:val="19"/>
          <w:szCs w:val="19"/>
        </w:rPr>
        <w:t>Streamlit</w:t>
      </w:r>
      <w:proofErr w:type="spellEnd"/>
      <w:r>
        <w:rPr>
          <w:color w:val="1F2937"/>
          <w:sz w:val="19"/>
          <w:szCs w:val="19"/>
        </w:rPr>
        <w:t xml:space="preserve"> app deployed on </w:t>
      </w:r>
      <w:proofErr w:type="spellStart"/>
      <w:r>
        <w:rPr>
          <w:color w:val="1F2937"/>
          <w:sz w:val="19"/>
          <w:szCs w:val="19"/>
        </w:rPr>
        <w:t>Streamlit</w:t>
      </w:r>
      <w:proofErr w:type="spellEnd"/>
      <w:r>
        <w:rPr>
          <w:color w:val="1F2937"/>
          <w:sz w:val="19"/>
          <w:szCs w:val="19"/>
        </w:rPr>
        <w:t xml:space="preserve"> Community Cloud (free, public URL, GitHub-connected). Four tabs — one per module. Sidebar filters pass parameters to each module's analysis functions. Each tab ends with a one-paragraph Key finding callout in editorial voice. The live URL goes into the GitHub README, LinkedIn featured section, and cold outreach emails.</w:t>
      </w:r>
    </w:p>
    <w:p w14:paraId="72F98904" w14:textId="77777777" w:rsidR="000B1571" w:rsidRDefault="000B157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0B1571" w14:paraId="7634AEBD"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6A0A4AA6" w14:textId="77777777" w:rsidR="000B1571" w:rsidRDefault="00000000">
            <w:r>
              <w:rPr>
                <w:b/>
                <w:bCs/>
                <w:color w:val="534AB7"/>
                <w:sz w:val="17"/>
                <w:szCs w:val="17"/>
              </w:rPr>
              <w:t>Format</w:t>
            </w:r>
          </w:p>
        </w:tc>
        <w:tc>
          <w:tcPr>
            <w:tcW w:w="18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27DEA73C" w14:textId="77777777" w:rsidR="000B1571" w:rsidRDefault="00000000">
            <w:r>
              <w:rPr>
                <w:b/>
                <w:bCs/>
                <w:color w:val="534AB7"/>
                <w:sz w:val="17"/>
                <w:szCs w:val="17"/>
              </w:rPr>
              <w:t>Verdict</w:t>
            </w:r>
          </w:p>
        </w:tc>
        <w:tc>
          <w:tcPr>
            <w:tcW w:w="536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23C275FA" w14:textId="77777777" w:rsidR="000B1571" w:rsidRDefault="00000000">
            <w:r>
              <w:rPr>
                <w:b/>
                <w:bCs/>
                <w:color w:val="534AB7"/>
                <w:sz w:val="17"/>
                <w:szCs w:val="17"/>
              </w:rPr>
              <w:t>Reason</w:t>
            </w:r>
          </w:p>
        </w:tc>
      </w:tr>
      <w:tr w:rsidR="000B1571" w14:paraId="32A66EB8"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E208E55" w14:textId="77777777" w:rsidR="000B1571" w:rsidRDefault="00000000">
            <w:proofErr w:type="spellStart"/>
            <w:r>
              <w:rPr>
                <w:color w:val="1F2937"/>
                <w:sz w:val="17"/>
                <w:szCs w:val="17"/>
              </w:rPr>
              <w:t>Streamlit</w:t>
            </w:r>
            <w:proofErr w:type="spellEnd"/>
            <w:r>
              <w:rPr>
                <w:color w:val="1F2937"/>
                <w:sz w:val="17"/>
                <w:szCs w:val="17"/>
              </w:rPr>
              <w:t xml:space="preserve"> / Plotly Dash app</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2012E85" w14:textId="77777777" w:rsidR="000B1571" w:rsidRDefault="00000000">
            <w:r>
              <w:rPr>
                <w:color w:val="1F2937"/>
                <w:sz w:val="17"/>
                <w:szCs w:val="17"/>
              </w:rPr>
              <w:t>Primary deliverable (recommended)</w:t>
            </w:r>
          </w:p>
        </w:tc>
        <w:tc>
          <w:tcPr>
            <w:tcW w:w="53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2625D6A" w14:textId="77777777" w:rsidR="000B1571" w:rsidRDefault="00000000">
            <w:r>
              <w:rPr>
                <w:color w:val="1F2937"/>
                <w:sz w:val="17"/>
                <w:szCs w:val="17"/>
              </w:rPr>
              <w:t xml:space="preserve">Interactive filters make the viewer a participant, not a reader. Python-native — hiring managers can audit the repo. Deployable in 10 min via </w:t>
            </w:r>
            <w:proofErr w:type="spellStart"/>
            <w:r>
              <w:rPr>
                <w:color w:val="1F2937"/>
                <w:sz w:val="17"/>
                <w:szCs w:val="17"/>
              </w:rPr>
              <w:t>Streamlit</w:t>
            </w:r>
            <w:proofErr w:type="spellEnd"/>
            <w:r>
              <w:rPr>
                <w:color w:val="1F2937"/>
                <w:sz w:val="17"/>
                <w:szCs w:val="17"/>
              </w:rPr>
              <w:t xml:space="preserve"> Community Cloud.</w:t>
            </w:r>
          </w:p>
        </w:tc>
      </w:tr>
      <w:tr w:rsidR="000B1571" w14:paraId="57CFE9EC"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5F26010" w14:textId="77777777" w:rsidR="000B1571" w:rsidRDefault="00000000">
            <w:r>
              <w:rPr>
                <w:color w:val="1F2937"/>
                <w:sz w:val="17"/>
                <w:szCs w:val="17"/>
              </w:rPr>
              <w:lastRenderedPageBreak/>
              <w:t>Tableau Public dashboard</w:t>
            </w:r>
          </w:p>
        </w:tc>
        <w:tc>
          <w:tcPr>
            <w:tcW w:w="18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2E5C09C6" w14:textId="77777777" w:rsidR="000B1571" w:rsidRDefault="00000000">
            <w:r>
              <w:rPr>
                <w:color w:val="1F2937"/>
                <w:sz w:val="17"/>
                <w:szCs w:val="17"/>
              </w:rPr>
              <w:t>Secondary / optional</w:t>
            </w:r>
          </w:p>
        </w:tc>
        <w:tc>
          <w:tcPr>
            <w:tcW w:w="53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1BEFC11B" w14:textId="77777777" w:rsidR="000B1571" w:rsidRDefault="00000000">
            <w:r>
              <w:rPr>
                <w:color w:val="1F2937"/>
                <w:sz w:val="17"/>
                <w:szCs w:val="17"/>
              </w:rPr>
              <w:t xml:space="preserve">Fine for BI literacy signal but creates external dependency. Doesn't expose analysis code. No advantage over </w:t>
            </w:r>
            <w:proofErr w:type="spellStart"/>
            <w:r>
              <w:rPr>
                <w:color w:val="1F2937"/>
                <w:sz w:val="17"/>
                <w:szCs w:val="17"/>
              </w:rPr>
              <w:t>Streamlit</w:t>
            </w:r>
            <w:proofErr w:type="spellEnd"/>
            <w:r>
              <w:rPr>
                <w:color w:val="1F2937"/>
                <w:sz w:val="17"/>
                <w:szCs w:val="17"/>
              </w:rPr>
              <w:t xml:space="preserve"> for your buyer profile.</w:t>
            </w:r>
          </w:p>
        </w:tc>
      </w:tr>
      <w:tr w:rsidR="000B1571" w14:paraId="2EA1A29B"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E4DD6A7" w14:textId="77777777" w:rsidR="000B1571" w:rsidRDefault="00000000">
            <w:r>
              <w:rPr>
                <w:color w:val="1F2937"/>
                <w:sz w:val="17"/>
                <w:szCs w:val="17"/>
              </w:rPr>
              <w:t>HTML with static plots</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B30AF4A" w14:textId="77777777" w:rsidR="000B1571" w:rsidRDefault="00000000">
            <w:r>
              <w:rPr>
                <w:color w:val="1F2937"/>
                <w:sz w:val="17"/>
                <w:szCs w:val="17"/>
              </w:rPr>
              <w:t>Supplementary</w:t>
            </w:r>
          </w:p>
        </w:tc>
        <w:tc>
          <w:tcPr>
            <w:tcW w:w="53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5C195EE" w14:textId="77777777" w:rsidR="000B1571" w:rsidRDefault="00000000">
            <w:r>
              <w:rPr>
                <w:color w:val="1F2937"/>
                <w:sz w:val="17"/>
                <w:szCs w:val="17"/>
              </w:rPr>
              <w:t>Useful as a standalone export or for inclusion in a PDF report. Too passive — viewers can't interrogate the data. Use as the 'download' format, not the primary.</w:t>
            </w:r>
          </w:p>
        </w:tc>
      </w:tr>
      <w:tr w:rsidR="000B1571" w14:paraId="554FF447"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09E7D14E" w14:textId="77777777" w:rsidR="000B1571" w:rsidRDefault="00000000">
            <w:r>
              <w:rPr>
                <w:color w:val="1F2937"/>
                <w:sz w:val="17"/>
                <w:szCs w:val="17"/>
              </w:rPr>
              <w:t>PDF report</w:t>
            </w:r>
          </w:p>
        </w:tc>
        <w:tc>
          <w:tcPr>
            <w:tcW w:w="18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1D554B45" w14:textId="77777777" w:rsidR="000B1571" w:rsidRDefault="00000000">
            <w:r>
              <w:rPr>
                <w:color w:val="1F2937"/>
                <w:sz w:val="17"/>
                <w:szCs w:val="17"/>
              </w:rPr>
              <w:t>Cover page / leave-behind only</w:t>
            </w:r>
          </w:p>
        </w:tc>
        <w:tc>
          <w:tcPr>
            <w:tcW w:w="53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6C3556CD" w14:textId="77777777" w:rsidR="000B1571" w:rsidRDefault="00000000">
            <w:r>
              <w:rPr>
                <w:color w:val="1F2937"/>
                <w:sz w:val="17"/>
                <w:szCs w:val="17"/>
              </w:rPr>
              <w:t>Signals 'consultant deliverable.' Use only as a PDF export of the key findings — not as the primary portfolio artifact.</w:t>
            </w:r>
          </w:p>
        </w:tc>
      </w:tr>
      <w:tr w:rsidR="000B1571" w14:paraId="06337127"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75B20BB" w14:textId="77777777" w:rsidR="000B1571" w:rsidRDefault="00000000">
            <w:proofErr w:type="spellStart"/>
            <w:r>
              <w:rPr>
                <w:color w:val="1F2937"/>
                <w:sz w:val="17"/>
                <w:szCs w:val="17"/>
              </w:rPr>
              <w:t>Jupyter</w:t>
            </w:r>
            <w:proofErr w:type="spellEnd"/>
            <w:r>
              <w:rPr>
                <w:color w:val="1F2937"/>
                <w:sz w:val="17"/>
                <w:szCs w:val="17"/>
              </w:rPr>
              <w:t xml:space="preserve"> notebooks (GitHub)</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E039712" w14:textId="77777777" w:rsidR="000B1571" w:rsidRDefault="00000000">
            <w:r>
              <w:rPr>
                <w:color w:val="1F2937"/>
                <w:sz w:val="17"/>
                <w:szCs w:val="17"/>
              </w:rPr>
              <w:t>Always include</w:t>
            </w:r>
          </w:p>
        </w:tc>
        <w:tc>
          <w:tcPr>
            <w:tcW w:w="53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AC79887" w14:textId="77777777" w:rsidR="000B1571" w:rsidRDefault="00000000">
            <w:r>
              <w:rPr>
                <w:color w:val="1F2937"/>
                <w:sz w:val="17"/>
                <w:szCs w:val="17"/>
              </w:rPr>
              <w:t xml:space="preserve">The notebooks are the proof of analytical rigor. Stay in the repo alongside the </w:t>
            </w:r>
            <w:proofErr w:type="spellStart"/>
            <w:r>
              <w:rPr>
                <w:color w:val="1F2937"/>
                <w:sz w:val="17"/>
                <w:szCs w:val="17"/>
              </w:rPr>
              <w:t>Streamlit</w:t>
            </w:r>
            <w:proofErr w:type="spellEnd"/>
            <w:r>
              <w:rPr>
                <w:color w:val="1F2937"/>
                <w:sz w:val="17"/>
                <w:szCs w:val="17"/>
              </w:rPr>
              <w:t xml:space="preserve"> app. Include rendered previews via </w:t>
            </w:r>
            <w:proofErr w:type="spellStart"/>
            <w:r>
              <w:rPr>
                <w:color w:val="1F2937"/>
                <w:sz w:val="17"/>
                <w:szCs w:val="17"/>
              </w:rPr>
              <w:t>nbviewer</w:t>
            </w:r>
            <w:proofErr w:type="spellEnd"/>
            <w:r>
              <w:rPr>
                <w:color w:val="1F2937"/>
                <w:sz w:val="17"/>
                <w:szCs w:val="17"/>
              </w:rPr>
              <w:t xml:space="preserve"> or GitHub.</w:t>
            </w:r>
          </w:p>
        </w:tc>
      </w:tr>
    </w:tbl>
    <w:p w14:paraId="7E888D40" w14:textId="77777777" w:rsidR="000B1571" w:rsidRDefault="000B1571">
      <w:pPr>
        <w:spacing w:before="80" w:after="80"/>
      </w:pPr>
    </w:p>
    <w:p w14:paraId="579FD745" w14:textId="77777777" w:rsidR="000B1571" w:rsidRDefault="00000000">
      <w:pPr>
        <w:pStyle w:val="Heading2"/>
      </w:pPr>
      <w:proofErr w:type="gramStart"/>
      <w:r>
        <w:t>6.2  Dashboard</w:t>
      </w:r>
      <w:proofErr w:type="gramEnd"/>
      <w:r>
        <w:t xml:space="preserve"> tab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2400"/>
        <w:gridCol w:w="2000"/>
        <w:gridCol w:w="2160"/>
      </w:tblGrid>
      <w:tr w:rsidR="000B1571" w14:paraId="213D7772" w14:textId="77777777">
        <w:tblPrEx>
          <w:tblCellMar>
            <w:top w:w="0" w:type="dxa"/>
            <w:bottom w:w="0" w:type="dxa"/>
          </w:tblCellMar>
        </w:tblPrEx>
        <w:tc>
          <w:tcPr>
            <w:tcW w:w="13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2A125832" w14:textId="77777777" w:rsidR="000B1571" w:rsidRDefault="00000000">
            <w:r>
              <w:rPr>
                <w:b/>
                <w:bCs/>
                <w:color w:val="534AB7"/>
                <w:sz w:val="17"/>
                <w:szCs w:val="17"/>
              </w:rPr>
              <w:t>Tab</w:t>
            </w:r>
          </w:p>
        </w:tc>
        <w:tc>
          <w:tcPr>
            <w:tcW w:w="15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1CCE3FBF" w14:textId="77777777" w:rsidR="000B1571" w:rsidRDefault="00000000">
            <w:r>
              <w:rPr>
                <w:b/>
                <w:bCs/>
                <w:color w:val="534AB7"/>
                <w:sz w:val="17"/>
                <w:szCs w:val="17"/>
              </w:rPr>
              <w:t>Module</w:t>
            </w:r>
          </w:p>
        </w:tc>
        <w:tc>
          <w:tcPr>
            <w:tcW w:w="24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2F70441A" w14:textId="77777777" w:rsidR="000B1571" w:rsidRDefault="00000000">
            <w:r>
              <w:rPr>
                <w:b/>
                <w:bCs/>
                <w:color w:val="534AB7"/>
                <w:sz w:val="17"/>
                <w:szCs w:val="17"/>
              </w:rPr>
              <w:t>Primary chart</w:t>
            </w:r>
          </w:p>
        </w:tc>
        <w:tc>
          <w:tcPr>
            <w:tcW w:w="20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00F15864" w14:textId="77777777" w:rsidR="000B1571" w:rsidRDefault="00000000">
            <w:r>
              <w:rPr>
                <w:b/>
                <w:bCs/>
                <w:color w:val="534AB7"/>
                <w:sz w:val="17"/>
                <w:szCs w:val="17"/>
              </w:rPr>
              <w:t>Sidebar filter</w:t>
            </w:r>
          </w:p>
        </w:tc>
        <w:tc>
          <w:tcPr>
            <w:tcW w:w="216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45D8979F" w14:textId="77777777" w:rsidR="000B1571" w:rsidRDefault="00000000">
            <w:r>
              <w:rPr>
                <w:b/>
                <w:bCs/>
                <w:color w:val="534AB7"/>
                <w:sz w:val="17"/>
                <w:szCs w:val="17"/>
              </w:rPr>
              <w:t>Key finding callout</w:t>
            </w:r>
          </w:p>
        </w:tc>
      </w:tr>
      <w:tr w:rsidR="000B1571" w14:paraId="45629899" w14:textId="77777777">
        <w:tblPrEx>
          <w:tblCellMar>
            <w:top w:w="0" w:type="dxa"/>
            <w:bottom w:w="0" w:type="dxa"/>
          </w:tblCellMar>
        </w:tblPrEx>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E1C16B2" w14:textId="77777777" w:rsidR="000B1571" w:rsidRDefault="00000000">
            <w:r>
              <w:rPr>
                <w:color w:val="1F2937"/>
                <w:sz w:val="17"/>
                <w:szCs w:val="17"/>
              </w:rPr>
              <w:t>HCC risk flags</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69F930B" w14:textId="77777777" w:rsidR="000B1571" w:rsidRDefault="00000000">
            <w:r>
              <w:rPr>
                <w:color w:val="1F2937"/>
                <w:sz w:val="17"/>
                <w:szCs w:val="17"/>
              </w:rPr>
              <w:t>Module A — Track 2</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2D8C172" w14:textId="77777777" w:rsidR="000B1571" w:rsidRDefault="00000000">
            <w:r>
              <w:rPr>
                <w:color w:val="1F2937"/>
                <w:sz w:val="17"/>
                <w:szCs w:val="17"/>
              </w:rPr>
              <w:t>Risk score YoY delta distribution + county scatter (risk delta vs. expenditure efficiency)</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08211F2" w14:textId="77777777" w:rsidR="000B1571" w:rsidRDefault="00000000">
            <w:r>
              <w:rPr>
                <w:color w:val="1F2937"/>
                <w:sz w:val="17"/>
                <w:szCs w:val="17"/>
              </w:rPr>
              <w:t>State, ACO track, YoY delta threshold slider</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8F76174" w14:textId="77777777" w:rsidR="000B1571" w:rsidRDefault="00000000">
            <w:r>
              <w:rPr>
                <w:color w:val="1F2937"/>
                <w:sz w:val="17"/>
                <w:szCs w:val="17"/>
              </w:rPr>
              <w:t>Counties with growth &gt;10% + expenditure above trend = RADV exposure pattern</w:t>
            </w:r>
          </w:p>
        </w:tc>
      </w:tr>
      <w:tr w:rsidR="000B1571" w14:paraId="6E0816AE" w14:textId="77777777">
        <w:tblPrEx>
          <w:tblCellMar>
            <w:top w:w="0" w:type="dxa"/>
            <w:bottom w:w="0" w:type="dxa"/>
          </w:tblCellMar>
        </w:tblPrEx>
        <w:tc>
          <w:tcPr>
            <w:tcW w:w="13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7285105A" w14:textId="77777777" w:rsidR="000B1571" w:rsidRDefault="00000000">
            <w:r>
              <w:rPr>
                <w:color w:val="1F2937"/>
                <w:sz w:val="17"/>
                <w:szCs w:val="17"/>
              </w:rPr>
              <w:t>Shared savings model</w:t>
            </w:r>
          </w:p>
        </w:tc>
        <w:tc>
          <w:tcPr>
            <w:tcW w:w="15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75D146AD" w14:textId="77777777" w:rsidR="000B1571" w:rsidRDefault="00000000">
            <w:r>
              <w:rPr>
                <w:color w:val="1F2937"/>
                <w:sz w:val="17"/>
                <w:szCs w:val="17"/>
              </w:rPr>
              <w:t>Module B — Track 3</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78914FF5" w14:textId="77777777" w:rsidR="000B1571" w:rsidRDefault="00000000">
            <w:r>
              <w:rPr>
                <w:color w:val="1F2937"/>
                <w:sz w:val="17"/>
                <w:szCs w:val="17"/>
              </w:rPr>
              <w:t>ACO performance distribution (savings/loss histogram) + benchmark vs. actual by RAF quartile</w:t>
            </w:r>
          </w:p>
        </w:tc>
        <w:tc>
          <w:tcPr>
            <w:tcW w:w="20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79B5669B" w14:textId="77777777" w:rsidR="000B1571" w:rsidRDefault="00000000">
            <w:r>
              <w:rPr>
                <w:color w:val="1F2937"/>
                <w:sz w:val="17"/>
                <w:szCs w:val="17"/>
              </w:rPr>
              <w:t>Enrollment type, Track A/B/Enhanced toggle, RAF band</w:t>
            </w:r>
          </w:p>
        </w:tc>
        <w:tc>
          <w:tcPr>
            <w:tcW w:w="21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F2E4B35" w14:textId="77777777" w:rsidR="000B1571" w:rsidRDefault="00000000">
            <w:r>
              <w:rPr>
                <w:color w:val="1F2937"/>
                <w:sz w:val="17"/>
                <w:szCs w:val="17"/>
              </w:rPr>
              <w:t>High-RAF ACOs (&gt;1.20) systematically exceed benchmark — structural underweighting of severity</w:t>
            </w:r>
          </w:p>
        </w:tc>
      </w:tr>
      <w:tr w:rsidR="000B1571" w14:paraId="24274D47" w14:textId="77777777">
        <w:tblPrEx>
          <w:tblCellMar>
            <w:top w:w="0" w:type="dxa"/>
            <w:bottom w:w="0" w:type="dxa"/>
          </w:tblCellMar>
        </w:tblPrEx>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75AF6AA" w14:textId="77777777" w:rsidR="000B1571" w:rsidRDefault="00000000">
            <w:r>
              <w:rPr>
                <w:color w:val="1F2937"/>
                <w:sz w:val="17"/>
                <w:szCs w:val="17"/>
              </w:rPr>
              <w:t>PA metrics simulation</w:t>
            </w:r>
          </w:p>
        </w:tc>
        <w:tc>
          <w:tcPr>
            <w:tcW w:w="1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7B5AF81" w14:textId="77777777" w:rsidR="000B1571" w:rsidRDefault="00000000">
            <w:r>
              <w:rPr>
                <w:color w:val="1F2937"/>
                <w:sz w:val="17"/>
                <w:szCs w:val="17"/>
              </w:rPr>
              <w:t>Module C — Track 1</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01A8FE0" w14:textId="77777777" w:rsidR="000B1571" w:rsidRDefault="00000000">
            <w:r>
              <w:rPr>
                <w:color w:val="1F2937"/>
                <w:sz w:val="17"/>
                <w:szCs w:val="17"/>
              </w:rPr>
              <w:t>Stacked approval/denial bar by service type + PA burden by county (admin hours per 1K beneficiaries)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60E5E10" w14:textId="77777777" w:rsidR="000B1571" w:rsidRDefault="00000000">
            <w:r>
              <w:rPr>
                <w:color w:val="1F2937"/>
                <w:sz w:val="17"/>
                <w:szCs w:val="17"/>
              </w:rPr>
              <w:t>Service type, state, OC data cut</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03B75EA" w14:textId="77777777" w:rsidR="000B1571" w:rsidRDefault="00000000">
            <w:r>
              <w:rPr>
                <w:color w:val="1F2937"/>
                <w:sz w:val="17"/>
                <w:szCs w:val="17"/>
              </w:rPr>
              <w:t>MSSP-aligned populations show slightly elevated denial rates vs. FFS — specialty utilization driver</w:t>
            </w:r>
          </w:p>
        </w:tc>
      </w:tr>
      <w:tr w:rsidR="000B1571" w14:paraId="05F7A16C" w14:textId="77777777">
        <w:tblPrEx>
          <w:tblCellMar>
            <w:top w:w="0" w:type="dxa"/>
            <w:bottom w:w="0" w:type="dxa"/>
          </w:tblCellMar>
        </w:tblPrEx>
        <w:tc>
          <w:tcPr>
            <w:tcW w:w="13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12CC6A46" w14:textId="77777777" w:rsidR="000B1571" w:rsidRDefault="00000000">
            <w:r>
              <w:rPr>
                <w:color w:val="1F2937"/>
                <w:sz w:val="17"/>
                <w:szCs w:val="17"/>
              </w:rPr>
              <w:t>FHIR field map</w:t>
            </w:r>
          </w:p>
        </w:tc>
        <w:tc>
          <w:tcPr>
            <w:tcW w:w="15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4715ABDD" w14:textId="77777777" w:rsidR="000B1571" w:rsidRDefault="00000000">
            <w:r>
              <w:rPr>
                <w:color w:val="1F2937"/>
                <w:sz w:val="17"/>
                <w:szCs w:val="17"/>
              </w:rPr>
              <w:t>Module D — Track 4</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256F0C1D" w14:textId="77777777" w:rsidR="000B1571" w:rsidRDefault="00000000">
            <w:r>
              <w:rPr>
                <w:color w:val="1F2937"/>
                <w:sz w:val="17"/>
                <w:szCs w:val="17"/>
              </w:rPr>
              <w:t>API coverage bar chart (fields mapped per CMS-0057-F API) + PUF-to-FHIR mapping table</w:t>
            </w:r>
          </w:p>
        </w:tc>
        <w:tc>
          <w:tcPr>
            <w:tcW w:w="20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30306B4F" w14:textId="77777777" w:rsidR="000B1571" w:rsidRDefault="00000000">
            <w:r>
              <w:rPr>
                <w:color w:val="1F2937"/>
                <w:sz w:val="17"/>
                <w:szCs w:val="17"/>
              </w:rPr>
              <w:t>API type toggle, gap flag filter</w:t>
            </w:r>
          </w:p>
        </w:tc>
        <w:tc>
          <w:tcPr>
            <w:tcW w:w="21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4C918712" w14:textId="77777777" w:rsidR="000B1571" w:rsidRDefault="00000000">
            <w:r>
              <w:rPr>
                <w:color w:val="1F2937"/>
                <w:sz w:val="17"/>
                <w:szCs w:val="17"/>
              </w:rPr>
              <w:t>4 PUF fields — including savings rate — have no FHIR R4 equivalent: a genuine interoperability gap</w:t>
            </w:r>
          </w:p>
        </w:tc>
      </w:tr>
    </w:tbl>
    <w:p w14:paraId="07F86496" w14:textId="77777777" w:rsidR="000B1571" w:rsidRDefault="000B1571">
      <w:pPr>
        <w:spacing w:before="80" w:after="80"/>
      </w:pPr>
    </w:p>
    <w:p w14:paraId="5F377262" w14:textId="77777777" w:rsidR="000B1571" w:rsidRDefault="00000000">
      <w:pPr>
        <w:pStyle w:val="Heading2"/>
      </w:pPr>
      <w:proofErr w:type="gramStart"/>
      <w:r>
        <w:t>6.3  Design</w:t>
      </w:r>
      <w:proofErr w:type="gramEnd"/>
      <w:r>
        <w:t xml:space="preserve"> principles — intentional restraint</w:t>
      </w:r>
    </w:p>
    <w:p w14:paraId="6D2BF3AA" w14:textId="77777777" w:rsidR="000B1571" w:rsidRDefault="00000000">
      <w:pPr>
        <w:pStyle w:val="ListParagraph"/>
        <w:numPr>
          <w:ilvl w:val="0"/>
          <w:numId w:val="2"/>
        </w:numPr>
        <w:spacing w:before="40" w:after="40"/>
      </w:pPr>
      <w:r>
        <w:rPr>
          <w:color w:val="1F2937"/>
          <w:sz w:val="19"/>
          <w:szCs w:val="19"/>
        </w:rPr>
        <w:t xml:space="preserve">Use </w:t>
      </w:r>
      <w:proofErr w:type="spellStart"/>
      <w:r>
        <w:rPr>
          <w:color w:val="1F2937"/>
          <w:sz w:val="19"/>
          <w:szCs w:val="19"/>
        </w:rPr>
        <w:t>Streamlit</w:t>
      </w:r>
      <w:proofErr w:type="spellEnd"/>
      <w:r>
        <w:rPr>
          <w:color w:val="1F2937"/>
          <w:sz w:val="19"/>
          <w:szCs w:val="19"/>
        </w:rPr>
        <w:t xml:space="preserve"> default theme — no custom CSS frameworks. The analysis is the signal; styling is noise.</w:t>
      </w:r>
    </w:p>
    <w:p w14:paraId="4A2FA756" w14:textId="77777777" w:rsidR="000B1571" w:rsidRDefault="00000000">
      <w:pPr>
        <w:pStyle w:val="ListParagraph"/>
        <w:numPr>
          <w:ilvl w:val="0"/>
          <w:numId w:val="2"/>
        </w:numPr>
        <w:spacing w:before="40" w:after="40"/>
      </w:pPr>
      <w:r>
        <w:rPr>
          <w:color w:val="1F2937"/>
          <w:sz w:val="19"/>
          <w:szCs w:val="19"/>
        </w:rPr>
        <w:t>Charts: Plotly Express with minimal configuration. Axis labels, one-sentence chart subtitles, no decorative legends.</w:t>
      </w:r>
    </w:p>
    <w:p w14:paraId="21335B58" w14:textId="77777777" w:rsidR="000B1571" w:rsidRDefault="00000000">
      <w:pPr>
        <w:pStyle w:val="ListParagraph"/>
        <w:numPr>
          <w:ilvl w:val="0"/>
          <w:numId w:val="2"/>
        </w:numPr>
        <w:spacing w:before="40" w:after="40"/>
      </w:pPr>
      <w:r>
        <w:rPr>
          <w:color w:val="1F2937"/>
          <w:sz w:val="19"/>
          <w:szCs w:val="19"/>
        </w:rPr>
        <w:t>Tables: plain with alternating row shading. Sortable. One column that highlights the analytical judgment (risk flag, savings flag).</w:t>
      </w:r>
    </w:p>
    <w:p w14:paraId="4A441549" w14:textId="77777777" w:rsidR="000B1571" w:rsidRDefault="00000000">
      <w:pPr>
        <w:pStyle w:val="ListParagraph"/>
        <w:numPr>
          <w:ilvl w:val="0"/>
          <w:numId w:val="2"/>
        </w:numPr>
        <w:spacing w:before="40" w:after="40"/>
      </w:pPr>
      <w:r>
        <w:rPr>
          <w:color w:val="1F2937"/>
          <w:sz w:val="19"/>
          <w:szCs w:val="19"/>
        </w:rPr>
        <w:t>Key finding callout: one paragraph per tab, in prose. This is your editorial voice — the interpretation a chart alone cannot provide.</w:t>
      </w:r>
    </w:p>
    <w:p w14:paraId="30F174F3" w14:textId="77777777" w:rsidR="000B1571" w:rsidRDefault="00000000">
      <w:pPr>
        <w:pStyle w:val="ListParagraph"/>
        <w:numPr>
          <w:ilvl w:val="0"/>
          <w:numId w:val="2"/>
        </w:numPr>
        <w:spacing w:before="40" w:after="40"/>
      </w:pPr>
      <w:r>
        <w:rPr>
          <w:color w:val="1F2937"/>
          <w:sz w:val="19"/>
          <w:szCs w:val="19"/>
        </w:rPr>
        <w:t>Data source footnote on every tab linking to the specific CMS PUF download page. Shows intellectual honesty and reproducibility.</w:t>
      </w:r>
    </w:p>
    <w:p w14:paraId="3A20698A" w14:textId="77777777" w:rsidR="000B1571" w:rsidRDefault="00000000">
      <w:pPr>
        <w:pStyle w:val="ListParagraph"/>
        <w:numPr>
          <w:ilvl w:val="0"/>
          <w:numId w:val="2"/>
        </w:numPr>
        <w:spacing w:before="40" w:after="40"/>
      </w:pPr>
      <w:r>
        <w:rPr>
          <w:color w:val="1F2937"/>
          <w:sz w:val="19"/>
          <w:szCs w:val="19"/>
        </w:rPr>
        <w:t xml:space="preserve">README links to the live </w:t>
      </w:r>
      <w:proofErr w:type="spellStart"/>
      <w:r>
        <w:rPr>
          <w:color w:val="1F2937"/>
          <w:sz w:val="19"/>
          <w:szCs w:val="19"/>
        </w:rPr>
        <w:t>Streamlit</w:t>
      </w:r>
      <w:proofErr w:type="spellEnd"/>
      <w:r>
        <w:rPr>
          <w:color w:val="1F2937"/>
          <w:sz w:val="19"/>
          <w:szCs w:val="19"/>
        </w:rPr>
        <w:t xml:space="preserve"> URL in the first sentence. The live URL is what hiring managers click.</w:t>
      </w:r>
    </w:p>
    <w:p w14:paraId="087DB61E" w14:textId="77777777" w:rsidR="000B1571" w:rsidRDefault="000B1571">
      <w:pPr>
        <w:spacing w:before="200" w:after="200"/>
      </w:pPr>
    </w:p>
    <w:p w14:paraId="59C04E5A" w14:textId="77777777" w:rsidR="000B1571" w:rsidRDefault="000B1571">
      <w:pPr>
        <w:pBdr>
          <w:bottom w:val="single" w:sz="4" w:space="1" w:color="D1D5DB"/>
        </w:pBdr>
        <w:spacing w:before="200" w:after="200"/>
      </w:pPr>
    </w:p>
    <w:p w14:paraId="418AA80A" w14:textId="77777777" w:rsidR="000B1571" w:rsidRDefault="00000000">
      <w:pPr>
        <w:pStyle w:val="Heading1"/>
      </w:pPr>
      <w:proofErr w:type="gramStart"/>
      <w:r>
        <w:t>07  Next</w:t>
      </w:r>
      <w:proofErr w:type="gramEnd"/>
      <w:r>
        <w:t xml:space="preserve"> steps — sequenced build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2400"/>
        <w:gridCol w:w="3160"/>
      </w:tblGrid>
      <w:tr w:rsidR="000B1571" w14:paraId="65DF0757"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7F5D5D33" w14:textId="77777777" w:rsidR="000B1571" w:rsidRDefault="00000000">
            <w:r>
              <w:rPr>
                <w:b/>
                <w:bCs/>
                <w:color w:val="534AB7"/>
                <w:sz w:val="17"/>
                <w:szCs w:val="17"/>
              </w:rPr>
              <w:lastRenderedPageBreak/>
              <w:t>Step</w:t>
            </w:r>
          </w:p>
        </w:tc>
        <w:tc>
          <w:tcPr>
            <w:tcW w:w="26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3BCD5800" w14:textId="77777777" w:rsidR="000B1571" w:rsidRDefault="00000000">
            <w:r>
              <w:rPr>
                <w:b/>
                <w:bCs/>
                <w:color w:val="534AB7"/>
                <w:sz w:val="17"/>
                <w:szCs w:val="17"/>
              </w:rPr>
              <w:t>Action</w:t>
            </w:r>
          </w:p>
        </w:tc>
        <w:tc>
          <w:tcPr>
            <w:tcW w:w="240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4FB5D62F" w14:textId="77777777" w:rsidR="000B1571" w:rsidRDefault="00000000">
            <w:r>
              <w:rPr>
                <w:b/>
                <w:bCs/>
                <w:color w:val="534AB7"/>
                <w:sz w:val="17"/>
                <w:szCs w:val="17"/>
              </w:rPr>
              <w:t>Output</w:t>
            </w:r>
          </w:p>
        </w:tc>
        <w:tc>
          <w:tcPr>
            <w:tcW w:w="3160" w:type="dxa"/>
            <w:tcBorders>
              <w:top w:val="single" w:sz="4" w:space="0" w:color="D1D5DB"/>
              <w:left w:val="single" w:sz="4" w:space="0" w:color="D1D5DB"/>
              <w:bottom w:val="single" w:sz="4" w:space="0" w:color="D1D5DB"/>
              <w:right w:val="single" w:sz="4" w:space="0" w:color="D1D5DB"/>
            </w:tcBorders>
            <w:shd w:val="clear" w:color="auto" w:fill="E8E4FB"/>
            <w:tcMar>
              <w:top w:w="60" w:type="dxa"/>
              <w:left w:w="100" w:type="dxa"/>
              <w:bottom w:w="60" w:type="dxa"/>
              <w:right w:w="100" w:type="dxa"/>
            </w:tcMar>
          </w:tcPr>
          <w:p w14:paraId="0DE6AF48" w14:textId="77777777" w:rsidR="000B1571" w:rsidRDefault="00000000">
            <w:r>
              <w:rPr>
                <w:b/>
                <w:bCs/>
                <w:color w:val="534AB7"/>
                <w:sz w:val="17"/>
                <w:szCs w:val="17"/>
              </w:rPr>
              <w:t>Signal to hiring managers</w:t>
            </w:r>
          </w:p>
        </w:tc>
      </w:tr>
      <w:tr w:rsidR="000B1571" w14:paraId="5BA8EA95"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8297890" w14:textId="77777777" w:rsidR="000B1571" w:rsidRDefault="00000000">
            <w:r>
              <w:rPr>
                <w:color w:val="1F2937"/>
                <w:sz w:val="17"/>
                <w:szCs w:val="17"/>
              </w:rPr>
              <w:t>1 — Immediate</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A02EBA1" w14:textId="77777777" w:rsidR="000B1571" w:rsidRDefault="00000000">
            <w:r>
              <w:rPr>
                <w:color w:val="1F2937"/>
                <w:sz w:val="17"/>
                <w:szCs w:val="17"/>
              </w:rPr>
              <w:t xml:space="preserve">Apply 6 Claude Code fix prompts; merge to main; validate </w:t>
            </w:r>
            <w:proofErr w:type="spellStart"/>
            <w:r>
              <w:rPr>
                <w:color w:val="1F2937"/>
                <w:sz w:val="17"/>
                <w:szCs w:val="17"/>
              </w:rPr>
              <w:t>obs</w:t>
            </w:r>
            <w:proofErr w:type="spellEnd"/>
            <w:r>
              <w:rPr>
                <w:color w:val="1F2937"/>
                <w:sz w:val="17"/>
                <w:szCs w:val="17"/>
              </w:rPr>
              <w:t xml:space="preserve"> counts against expected county totals</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D16459F" w14:textId="77777777" w:rsidR="000B1571" w:rsidRDefault="00000000">
            <w:r>
              <w:rPr>
                <w:color w:val="1F2937"/>
                <w:sz w:val="17"/>
                <w:szCs w:val="17"/>
              </w:rPr>
              <w:t>client.py, cleaning.py, cli.py fixed; clean commit message per bug</w:t>
            </w:r>
          </w:p>
        </w:tc>
        <w:tc>
          <w:tcPr>
            <w:tcW w:w="31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A79BF33" w14:textId="77777777" w:rsidR="000B1571" w:rsidRDefault="00000000">
            <w:r>
              <w:rPr>
                <w:color w:val="1F2937"/>
                <w:sz w:val="17"/>
                <w:szCs w:val="17"/>
              </w:rPr>
              <w:t>Code quality, self-auditing, QA rigor</w:t>
            </w:r>
          </w:p>
        </w:tc>
      </w:tr>
      <w:tr w:rsidR="000B1571" w14:paraId="133EA665"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7A3C34E9" w14:textId="77777777" w:rsidR="000B1571" w:rsidRDefault="00000000">
            <w:r>
              <w:rPr>
                <w:color w:val="1F2937"/>
                <w:sz w:val="17"/>
                <w:szCs w:val="17"/>
              </w:rPr>
              <w:t>2 — Week 1–2</w:t>
            </w:r>
          </w:p>
        </w:tc>
        <w:tc>
          <w:tcPr>
            <w:tcW w:w="26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72C6C63A" w14:textId="77777777" w:rsidR="000B1571" w:rsidRDefault="00000000">
            <w:proofErr w:type="gramStart"/>
            <w:r>
              <w:rPr>
                <w:color w:val="1F2937"/>
                <w:sz w:val="17"/>
                <w:szCs w:val="17"/>
              </w:rPr>
              <w:t>Add AHEAD county</w:t>
            </w:r>
            <w:proofErr w:type="gramEnd"/>
            <w:r>
              <w:rPr>
                <w:color w:val="1F2937"/>
                <w:sz w:val="17"/>
                <w:szCs w:val="17"/>
              </w:rPr>
              <w:t xml:space="preserve"> flags, TEAM region flags, </w:t>
            </w:r>
            <w:proofErr w:type="spellStart"/>
            <w:r>
              <w:rPr>
                <w:color w:val="1F2937"/>
                <w:sz w:val="17"/>
                <w:szCs w:val="17"/>
              </w:rPr>
              <w:t>WISeR</w:t>
            </w:r>
            <w:proofErr w:type="spellEnd"/>
            <w:r>
              <w:rPr>
                <w:color w:val="1F2937"/>
                <w:sz w:val="17"/>
                <w:szCs w:val="17"/>
              </w:rPr>
              <w:t xml:space="preserve"> state flags as categorical columns to county output</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4EAF9B60" w14:textId="77777777" w:rsidR="000B1571" w:rsidRDefault="00000000">
            <w:r>
              <w:rPr>
                <w:color w:val="1F2937"/>
                <w:sz w:val="17"/>
                <w:szCs w:val="17"/>
              </w:rPr>
              <w:t>Data enrichment layer in ETL pipeline; flag columns in output CSV</w:t>
            </w:r>
          </w:p>
        </w:tc>
        <w:tc>
          <w:tcPr>
            <w:tcW w:w="31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41E898E7" w14:textId="77777777" w:rsidR="000B1571" w:rsidRDefault="00000000">
            <w:r>
              <w:rPr>
                <w:color w:val="1F2937"/>
                <w:sz w:val="17"/>
                <w:szCs w:val="17"/>
              </w:rPr>
              <w:t>Regulatory awareness, pilot program knowledge</w:t>
            </w:r>
          </w:p>
        </w:tc>
      </w:tr>
      <w:tr w:rsidR="000B1571" w14:paraId="1564784E"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5822750" w14:textId="77777777" w:rsidR="000B1571" w:rsidRDefault="00000000">
            <w:r>
              <w:rPr>
                <w:color w:val="1F2937"/>
                <w:sz w:val="17"/>
                <w:szCs w:val="17"/>
              </w:rPr>
              <w:t>3 — Week 1–2</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D2B11DC" w14:textId="77777777" w:rsidR="000B1571" w:rsidRDefault="00000000">
            <w:r>
              <w:rPr>
                <w:color w:val="1F2937"/>
                <w:sz w:val="17"/>
                <w:szCs w:val="17"/>
              </w:rPr>
              <w:t>Build Module A — HCC risk flag analysis; publish first LinkedIn post with county risk flag finding</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859110C" w14:textId="77777777" w:rsidR="000B1571" w:rsidRDefault="00000000">
            <w:proofErr w:type="spellStart"/>
            <w:r>
              <w:rPr>
                <w:color w:val="1F2937"/>
                <w:sz w:val="17"/>
                <w:szCs w:val="17"/>
              </w:rPr>
              <w:t>hcc_radv_risk_flags</w:t>
            </w:r>
            <w:proofErr w:type="spellEnd"/>
            <w:r>
              <w:rPr>
                <w:color w:val="1F2937"/>
                <w:sz w:val="17"/>
                <w:szCs w:val="17"/>
              </w:rPr>
              <w:t xml:space="preserve">/ module; </w:t>
            </w:r>
            <w:proofErr w:type="spellStart"/>
            <w:r>
              <w:rPr>
                <w:color w:val="1F2937"/>
                <w:sz w:val="17"/>
                <w:szCs w:val="17"/>
              </w:rPr>
              <w:t>hcc_risk_</w:t>
            </w:r>
            <w:proofErr w:type="gramStart"/>
            <w:r>
              <w:rPr>
                <w:color w:val="1F2937"/>
                <w:sz w:val="17"/>
                <w:szCs w:val="17"/>
              </w:rPr>
              <w:t>report.ipynb</w:t>
            </w:r>
            <w:proofErr w:type="spellEnd"/>
            <w:proofErr w:type="gramEnd"/>
            <w:r>
              <w:rPr>
                <w:color w:val="1F2937"/>
                <w:sz w:val="17"/>
                <w:szCs w:val="17"/>
              </w:rPr>
              <w:t xml:space="preserve"> with ranked table</w:t>
            </w:r>
          </w:p>
        </w:tc>
        <w:tc>
          <w:tcPr>
            <w:tcW w:w="31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BEFB0F4" w14:textId="77777777" w:rsidR="000B1571" w:rsidRDefault="00000000">
            <w:r>
              <w:rPr>
                <w:color w:val="1F2937"/>
                <w:sz w:val="17"/>
                <w:szCs w:val="17"/>
              </w:rPr>
              <w:t>RADV analytics, payment integrity, HCC logic</w:t>
            </w:r>
          </w:p>
        </w:tc>
      </w:tr>
      <w:tr w:rsidR="000B1571" w14:paraId="274C11A4"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4A67FEE2" w14:textId="77777777" w:rsidR="000B1571" w:rsidRDefault="00000000">
            <w:r>
              <w:rPr>
                <w:color w:val="1F2937"/>
                <w:sz w:val="17"/>
                <w:szCs w:val="17"/>
              </w:rPr>
              <w:t>4 — Week 3–4</w:t>
            </w:r>
          </w:p>
        </w:tc>
        <w:tc>
          <w:tcPr>
            <w:tcW w:w="26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12AA06EF" w14:textId="77777777" w:rsidR="000B1571" w:rsidRDefault="00000000">
            <w:r>
              <w:rPr>
                <w:color w:val="1F2937"/>
                <w:sz w:val="17"/>
                <w:szCs w:val="17"/>
              </w:rPr>
              <w:t>Build Module B — shared savings model; extend efficiency ratio to include benchmark + reconciliation layer</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1FD8C8B5" w14:textId="77777777" w:rsidR="000B1571" w:rsidRDefault="00000000">
            <w:proofErr w:type="spellStart"/>
            <w:r>
              <w:rPr>
                <w:color w:val="1F2937"/>
                <w:sz w:val="17"/>
                <w:szCs w:val="17"/>
              </w:rPr>
              <w:t>shared_savings_model</w:t>
            </w:r>
            <w:proofErr w:type="spellEnd"/>
            <w:r>
              <w:rPr>
                <w:color w:val="1F2937"/>
                <w:sz w:val="17"/>
                <w:szCs w:val="17"/>
              </w:rPr>
              <w:t xml:space="preserve">/ module; </w:t>
            </w:r>
            <w:proofErr w:type="spellStart"/>
            <w:r>
              <w:rPr>
                <w:color w:val="1F2937"/>
                <w:sz w:val="17"/>
                <w:szCs w:val="17"/>
              </w:rPr>
              <w:t>financial_</w:t>
            </w:r>
            <w:proofErr w:type="gramStart"/>
            <w:r>
              <w:rPr>
                <w:color w:val="1F2937"/>
                <w:sz w:val="17"/>
                <w:szCs w:val="17"/>
              </w:rPr>
              <w:t>model.ipynb</w:t>
            </w:r>
            <w:proofErr w:type="spellEnd"/>
            <w:proofErr w:type="gramEnd"/>
            <w:r>
              <w:rPr>
                <w:color w:val="1F2937"/>
                <w:sz w:val="17"/>
                <w:szCs w:val="17"/>
              </w:rPr>
              <w:t xml:space="preserve"> with ACO performance distribution</w:t>
            </w:r>
          </w:p>
        </w:tc>
        <w:tc>
          <w:tcPr>
            <w:tcW w:w="31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5A987EFA" w14:textId="77777777" w:rsidR="000B1571" w:rsidRDefault="00000000">
            <w:r>
              <w:rPr>
                <w:color w:val="1F2937"/>
                <w:sz w:val="17"/>
                <w:szCs w:val="17"/>
              </w:rPr>
              <w:t>VBC financial modeling, MSSP reconciliation, TEAM episode analogy</w:t>
            </w:r>
          </w:p>
        </w:tc>
      </w:tr>
      <w:tr w:rsidR="000B1571" w14:paraId="7C8B88BA"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C4D8BBC" w14:textId="77777777" w:rsidR="000B1571" w:rsidRDefault="00000000">
            <w:r>
              <w:rPr>
                <w:color w:val="1F2937"/>
                <w:sz w:val="17"/>
                <w:szCs w:val="17"/>
              </w:rPr>
              <w:t>5 — Week 5–6</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5F665E4" w14:textId="77777777" w:rsidR="000B1571" w:rsidRDefault="00000000">
            <w:r>
              <w:rPr>
                <w:color w:val="1F2937"/>
                <w:sz w:val="17"/>
                <w:szCs w:val="17"/>
              </w:rPr>
              <w:t xml:space="preserve">Build Module C + D in parallel; deploy </w:t>
            </w:r>
            <w:proofErr w:type="spellStart"/>
            <w:r>
              <w:rPr>
                <w:color w:val="1F2937"/>
                <w:sz w:val="17"/>
                <w:szCs w:val="17"/>
              </w:rPr>
              <w:t>Streamlit</w:t>
            </w:r>
            <w:proofErr w:type="spellEnd"/>
            <w:r>
              <w:rPr>
                <w:color w:val="1F2937"/>
                <w:sz w:val="17"/>
                <w:szCs w:val="17"/>
              </w:rPr>
              <w:t xml:space="preserve"> app on Community Cloud</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8AFB751" w14:textId="77777777" w:rsidR="000B1571" w:rsidRDefault="00000000">
            <w:proofErr w:type="spellStart"/>
            <w:r>
              <w:rPr>
                <w:color w:val="1F2937"/>
                <w:sz w:val="17"/>
                <w:szCs w:val="17"/>
              </w:rPr>
              <w:t>pa_metrics_simulation</w:t>
            </w:r>
            <w:proofErr w:type="spellEnd"/>
            <w:r>
              <w:rPr>
                <w:color w:val="1F2937"/>
                <w:sz w:val="17"/>
                <w:szCs w:val="17"/>
              </w:rPr>
              <w:t xml:space="preserve">/ + </w:t>
            </w:r>
            <w:proofErr w:type="spellStart"/>
            <w:r>
              <w:rPr>
                <w:color w:val="1F2937"/>
                <w:sz w:val="17"/>
                <w:szCs w:val="17"/>
              </w:rPr>
              <w:t>fhir_data_bridge</w:t>
            </w:r>
            <w:proofErr w:type="spellEnd"/>
            <w:r>
              <w:rPr>
                <w:color w:val="1F2937"/>
                <w:sz w:val="17"/>
                <w:szCs w:val="17"/>
              </w:rPr>
              <w:t xml:space="preserve">/ modules; live </w:t>
            </w:r>
            <w:proofErr w:type="spellStart"/>
            <w:r>
              <w:rPr>
                <w:color w:val="1F2937"/>
                <w:sz w:val="17"/>
                <w:szCs w:val="17"/>
              </w:rPr>
              <w:t>Streamlit</w:t>
            </w:r>
            <w:proofErr w:type="spellEnd"/>
            <w:r>
              <w:rPr>
                <w:color w:val="1F2937"/>
                <w:sz w:val="17"/>
                <w:szCs w:val="17"/>
              </w:rPr>
              <w:t xml:space="preserve"> URL</w:t>
            </w:r>
          </w:p>
        </w:tc>
        <w:tc>
          <w:tcPr>
            <w:tcW w:w="316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8186FF3" w14:textId="77777777" w:rsidR="000B1571" w:rsidRDefault="00000000">
            <w:r>
              <w:rPr>
                <w:color w:val="1F2937"/>
                <w:sz w:val="17"/>
                <w:szCs w:val="17"/>
              </w:rPr>
              <w:t>CMS-0057-F fluency, FHIR API knowledge, full portfolio arc complete</w:t>
            </w:r>
          </w:p>
        </w:tc>
      </w:tr>
      <w:tr w:rsidR="000B1571" w14:paraId="3BDB5626"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10094467" w14:textId="77777777" w:rsidR="000B1571" w:rsidRDefault="00000000">
            <w:r>
              <w:rPr>
                <w:color w:val="1F2937"/>
                <w:sz w:val="17"/>
                <w:szCs w:val="17"/>
              </w:rPr>
              <w:t>6 — Ongoing</w:t>
            </w:r>
          </w:p>
        </w:tc>
        <w:tc>
          <w:tcPr>
            <w:tcW w:w="26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4E91EE92" w14:textId="77777777" w:rsidR="000B1571" w:rsidRDefault="00000000">
            <w:r>
              <w:rPr>
                <w:color w:val="1F2937"/>
                <w:sz w:val="17"/>
                <w:szCs w:val="17"/>
              </w:rPr>
              <w:t xml:space="preserve">Link PY Financial &amp; Quality Results PUF for ACO-level context; explore </w:t>
            </w:r>
            <w:proofErr w:type="spellStart"/>
            <w:r>
              <w:rPr>
                <w:color w:val="1F2937"/>
                <w:sz w:val="17"/>
                <w:szCs w:val="17"/>
              </w:rPr>
              <w:t>DiD</w:t>
            </w:r>
            <w:proofErr w:type="spellEnd"/>
            <w:r>
              <w:rPr>
                <w:color w:val="1F2937"/>
                <w:sz w:val="17"/>
                <w:szCs w:val="17"/>
              </w:rPr>
              <w:t xml:space="preserve"> design for TEAM counties</w:t>
            </w:r>
          </w:p>
        </w:tc>
        <w:tc>
          <w:tcPr>
            <w:tcW w:w="240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4F7A37FF" w14:textId="77777777" w:rsidR="000B1571" w:rsidRDefault="00000000">
            <w:r>
              <w:rPr>
                <w:color w:val="1F2937"/>
                <w:sz w:val="17"/>
                <w:szCs w:val="17"/>
              </w:rPr>
              <w:t xml:space="preserve">External PUF linkage; </w:t>
            </w:r>
            <w:proofErr w:type="spellStart"/>
            <w:r>
              <w:rPr>
                <w:color w:val="1F2937"/>
                <w:sz w:val="17"/>
                <w:szCs w:val="17"/>
              </w:rPr>
              <w:t>DiD</w:t>
            </w:r>
            <w:proofErr w:type="spellEnd"/>
            <w:r>
              <w:rPr>
                <w:color w:val="1F2937"/>
                <w:sz w:val="17"/>
                <w:szCs w:val="17"/>
              </w:rPr>
              <w:t xml:space="preserve"> notebook (exploratory)</w:t>
            </w:r>
          </w:p>
        </w:tc>
        <w:tc>
          <w:tcPr>
            <w:tcW w:w="3160"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tcPr>
          <w:p w14:paraId="1EC30D20" w14:textId="77777777" w:rsidR="000B1571" w:rsidRDefault="00000000">
            <w:r>
              <w:rPr>
                <w:color w:val="1F2937"/>
                <w:sz w:val="17"/>
                <w:szCs w:val="17"/>
              </w:rPr>
              <w:t>Advanced methodology, research design, publishable analysis potential</w:t>
            </w:r>
          </w:p>
        </w:tc>
      </w:tr>
    </w:tbl>
    <w:p w14:paraId="6884BB41" w14:textId="77777777" w:rsidR="000B1571" w:rsidRDefault="000B1571">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0B1571" w14:paraId="685CCA8E" w14:textId="77777777">
        <w:tblPrEx>
          <w:tblCellMar>
            <w:top w:w="0" w:type="dxa"/>
            <w:bottom w:w="0" w:type="dxa"/>
          </w:tblCellMar>
        </w:tblPrEx>
        <w:tc>
          <w:tcPr>
            <w:tcW w:w="160" w:type="dxa"/>
            <w:tcBorders>
              <w:top w:val="none" w:sz="0" w:space="0" w:color="FFFFFF"/>
              <w:left w:val="none" w:sz="0" w:space="0" w:color="FFFFFF"/>
              <w:bottom w:val="none" w:sz="0" w:space="0" w:color="FFFFFF"/>
              <w:right w:val="none" w:sz="0" w:space="0" w:color="FFFFFF"/>
            </w:tcBorders>
            <w:shd w:val="clear" w:color="auto" w:fill="E8E4FB"/>
            <w:tcMar>
              <w:top w:w="80" w:type="dxa"/>
              <w:left w:w="80" w:type="dxa"/>
              <w:bottom w:w="80" w:type="dxa"/>
              <w:right w:w="80" w:type="dxa"/>
            </w:tcMar>
          </w:tcPr>
          <w:p w14:paraId="4710A972" w14:textId="77777777" w:rsidR="000B1571" w:rsidRDefault="000B1571"/>
        </w:tc>
        <w:tc>
          <w:tcPr>
            <w:tcW w:w="9200" w:type="dxa"/>
            <w:tcBorders>
              <w:top w:val="none" w:sz="0" w:space="0" w:color="FFFFFF"/>
              <w:left w:val="single" w:sz="12" w:space="0" w:color="534AB7"/>
              <w:bottom w:val="none" w:sz="0" w:space="0" w:color="FFFFFF"/>
              <w:right w:val="none" w:sz="0" w:space="0" w:color="FFFFFF"/>
            </w:tcBorders>
            <w:shd w:val="clear" w:color="auto" w:fill="F5F4FE"/>
            <w:tcMar>
              <w:top w:w="80" w:type="dxa"/>
              <w:left w:w="160" w:type="dxa"/>
              <w:bottom w:w="80" w:type="dxa"/>
              <w:right w:w="120" w:type="dxa"/>
            </w:tcMar>
          </w:tcPr>
          <w:p w14:paraId="6541456A" w14:textId="77777777" w:rsidR="000B1571" w:rsidRDefault="00000000">
            <w:pPr>
              <w:spacing w:after="40"/>
            </w:pPr>
            <w:r>
              <w:rPr>
                <w:b/>
                <w:bCs/>
                <w:color w:val="534AB7"/>
                <w:sz w:val="17"/>
                <w:szCs w:val="17"/>
              </w:rPr>
              <w:t>Portfolio arc when complete</w:t>
            </w:r>
          </w:p>
          <w:p w14:paraId="1410ECE5" w14:textId="77777777" w:rsidR="000B1571" w:rsidRDefault="00000000">
            <w:r>
              <w:rPr>
                <w:color w:val="1F2937"/>
                <w:sz w:val="18"/>
                <w:szCs w:val="18"/>
              </w:rPr>
              <w:t xml:space="preserve">Three GitHub repos (MSSP ETL with 4 modules + PA metrics dashboard + FHIR sandbox), each with a LinkedIn post framing the analytical finding rather than the technical work. One live </w:t>
            </w:r>
            <w:proofErr w:type="spellStart"/>
            <w:r>
              <w:rPr>
                <w:color w:val="1F2937"/>
                <w:sz w:val="18"/>
                <w:szCs w:val="18"/>
              </w:rPr>
              <w:t>Streamlit</w:t>
            </w:r>
            <w:proofErr w:type="spellEnd"/>
            <w:r>
              <w:rPr>
                <w:color w:val="1F2937"/>
                <w:sz w:val="18"/>
                <w:szCs w:val="18"/>
              </w:rPr>
              <w:t xml:space="preserve"> URL demonstrating all four skill tracks simultaneously. This is the signal stack that makes hiring managers at Molina, SFHP, Arcadia, and </w:t>
            </w:r>
            <w:proofErr w:type="spellStart"/>
            <w:r>
              <w:rPr>
                <w:color w:val="1F2937"/>
                <w:sz w:val="18"/>
                <w:szCs w:val="18"/>
              </w:rPr>
              <w:t>Guidehouse</w:t>
            </w:r>
            <w:proofErr w:type="spellEnd"/>
            <w:r>
              <w:rPr>
                <w:color w:val="1F2937"/>
                <w:sz w:val="18"/>
                <w:szCs w:val="18"/>
              </w:rPr>
              <w:t xml:space="preserve"> stop scrolling.</w:t>
            </w:r>
          </w:p>
        </w:tc>
      </w:tr>
    </w:tbl>
    <w:p w14:paraId="4AD3A0B9" w14:textId="77777777" w:rsidR="000B1571" w:rsidRDefault="000B1571">
      <w:pPr>
        <w:spacing w:before="300" w:after="300"/>
      </w:pPr>
    </w:p>
    <w:p w14:paraId="33C9ABB4" w14:textId="77777777" w:rsidR="000B1571" w:rsidRDefault="000B1571">
      <w:pPr>
        <w:pBdr>
          <w:bottom w:val="single" w:sz="4" w:space="1" w:color="D1D5DB"/>
        </w:pBdr>
        <w:spacing w:before="200" w:after="200"/>
      </w:pPr>
    </w:p>
    <w:p w14:paraId="5ACCF1B4" w14:textId="77777777" w:rsidR="000B1571" w:rsidRDefault="00000000">
      <w:pPr>
        <w:spacing w:after="100"/>
        <w:jc w:val="center"/>
      </w:pPr>
      <w:r>
        <w:rPr>
          <w:i/>
          <w:iCs/>
          <w:color w:val="6B7280"/>
          <w:sz w:val="16"/>
          <w:szCs w:val="16"/>
        </w:rPr>
        <w:t>Generated by Claude · April 2026 · Consolidated from CORPUZ-2024 session recap (mssp_proj_recap.docx) and MSSP extension roadmap session</w:t>
      </w:r>
    </w:p>
    <w:sectPr w:rsidR="000B1571">
      <w:footerReference w:type="default" r:id="rId2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8518E" w14:textId="77777777" w:rsidR="00CD73D2" w:rsidRDefault="00CD73D2">
      <w:r>
        <w:separator/>
      </w:r>
    </w:p>
  </w:endnote>
  <w:endnote w:type="continuationSeparator" w:id="0">
    <w:p w14:paraId="4264E198" w14:textId="77777777" w:rsidR="00CD73D2" w:rsidRDefault="00CD7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20E5D" w14:textId="77777777" w:rsidR="000B1571" w:rsidRDefault="00000000">
    <w:pPr>
      <w:jc w:val="center"/>
    </w:pPr>
    <w:r>
      <w:rPr>
        <w:color w:val="6B7280"/>
        <w:sz w:val="16"/>
        <w:szCs w:val="16"/>
      </w:rPr>
      <w:t>CORPUZ-</w:t>
    </w:r>
    <w:proofErr w:type="gramStart"/>
    <w:r>
      <w:rPr>
        <w:color w:val="6B7280"/>
        <w:sz w:val="16"/>
        <w:szCs w:val="16"/>
      </w:rPr>
      <w:t>2024  ·</w:t>
    </w:r>
    <w:proofErr w:type="gramEnd"/>
    <w:r>
      <w:rPr>
        <w:color w:val="6B7280"/>
        <w:sz w:val="16"/>
        <w:szCs w:val="16"/>
      </w:rPr>
      <w:t xml:space="preserve">  CMS MSSP Project </w:t>
    </w:r>
    <w:proofErr w:type="gramStart"/>
    <w:r>
      <w:rPr>
        <w:color w:val="6B7280"/>
        <w:sz w:val="16"/>
        <w:szCs w:val="16"/>
      </w:rPr>
      <w:t>Plan  ·</w:t>
    </w:r>
    <w:proofErr w:type="gramEnd"/>
    <w:r>
      <w:rPr>
        <w:color w:val="6B7280"/>
        <w:sz w:val="16"/>
        <w:szCs w:val="16"/>
      </w:rPr>
      <w:t xml:space="preserve">  Page </w:t>
    </w:r>
    <w:r>
      <w:rPr>
        <w:color w:val="6B7280"/>
        <w:sz w:val="16"/>
        <w:szCs w:val="16"/>
      </w:rPr>
      <w:fldChar w:fldCharType="begin"/>
    </w:r>
    <w:r>
      <w:rPr>
        <w:color w:val="6B7280"/>
        <w:sz w:val="16"/>
        <w:szCs w:val="16"/>
      </w:rPr>
      <w:instrText>PAGE</w:instrText>
    </w:r>
    <w:r>
      <w:rPr>
        <w:color w:val="6B7280"/>
        <w:sz w:val="16"/>
        <w:szCs w:val="16"/>
      </w:rPr>
      <w:fldChar w:fldCharType="separate"/>
    </w:r>
    <w:r w:rsidR="00C426CF">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FD1C5" w14:textId="77777777" w:rsidR="00CD73D2" w:rsidRDefault="00CD73D2">
      <w:r>
        <w:separator/>
      </w:r>
    </w:p>
  </w:footnote>
  <w:footnote w:type="continuationSeparator" w:id="0">
    <w:p w14:paraId="4A3345AB" w14:textId="77777777" w:rsidR="00CD73D2" w:rsidRDefault="00CD73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D55BB"/>
    <w:multiLevelType w:val="hybridMultilevel"/>
    <w:tmpl w:val="839A2ECE"/>
    <w:lvl w:ilvl="0" w:tplc="06A2D62E">
      <w:start w:val="1"/>
      <w:numFmt w:val="bullet"/>
      <w:lvlText w:val="•"/>
      <w:lvlJc w:val="left"/>
      <w:pPr>
        <w:ind w:left="560" w:hanging="280"/>
      </w:pPr>
    </w:lvl>
    <w:lvl w:ilvl="1" w:tplc="5080B6D4">
      <w:numFmt w:val="decimal"/>
      <w:lvlText w:val=""/>
      <w:lvlJc w:val="left"/>
    </w:lvl>
    <w:lvl w:ilvl="2" w:tplc="631EF3CA">
      <w:numFmt w:val="decimal"/>
      <w:lvlText w:val=""/>
      <w:lvlJc w:val="left"/>
    </w:lvl>
    <w:lvl w:ilvl="3" w:tplc="22044006">
      <w:numFmt w:val="decimal"/>
      <w:lvlText w:val=""/>
      <w:lvlJc w:val="left"/>
    </w:lvl>
    <w:lvl w:ilvl="4" w:tplc="706664AE">
      <w:numFmt w:val="decimal"/>
      <w:lvlText w:val=""/>
      <w:lvlJc w:val="left"/>
    </w:lvl>
    <w:lvl w:ilvl="5" w:tplc="F1608056">
      <w:numFmt w:val="decimal"/>
      <w:lvlText w:val=""/>
      <w:lvlJc w:val="left"/>
    </w:lvl>
    <w:lvl w:ilvl="6" w:tplc="D28851E0">
      <w:numFmt w:val="decimal"/>
      <w:lvlText w:val=""/>
      <w:lvlJc w:val="left"/>
    </w:lvl>
    <w:lvl w:ilvl="7" w:tplc="9826935C">
      <w:numFmt w:val="decimal"/>
      <w:lvlText w:val=""/>
      <w:lvlJc w:val="left"/>
    </w:lvl>
    <w:lvl w:ilvl="8" w:tplc="B492C5CE">
      <w:numFmt w:val="decimal"/>
      <w:lvlText w:val=""/>
      <w:lvlJc w:val="left"/>
    </w:lvl>
  </w:abstractNum>
  <w:abstractNum w:abstractNumId="1" w15:restartNumberingAfterBreak="0">
    <w:nsid w:val="4BB054A8"/>
    <w:multiLevelType w:val="hybridMultilevel"/>
    <w:tmpl w:val="EE74A20A"/>
    <w:lvl w:ilvl="0" w:tplc="FCA6FB44">
      <w:start w:val="1"/>
      <w:numFmt w:val="bullet"/>
      <w:lvlText w:val="●"/>
      <w:lvlJc w:val="left"/>
      <w:pPr>
        <w:ind w:left="720" w:hanging="360"/>
      </w:pPr>
    </w:lvl>
    <w:lvl w:ilvl="1" w:tplc="E3863656">
      <w:start w:val="1"/>
      <w:numFmt w:val="bullet"/>
      <w:lvlText w:val="○"/>
      <w:lvlJc w:val="left"/>
      <w:pPr>
        <w:ind w:left="1440" w:hanging="360"/>
      </w:pPr>
    </w:lvl>
    <w:lvl w:ilvl="2" w:tplc="F3EC5798">
      <w:start w:val="1"/>
      <w:numFmt w:val="bullet"/>
      <w:lvlText w:val="■"/>
      <w:lvlJc w:val="left"/>
      <w:pPr>
        <w:ind w:left="2160" w:hanging="360"/>
      </w:pPr>
    </w:lvl>
    <w:lvl w:ilvl="3" w:tplc="B9F8E6AE">
      <w:start w:val="1"/>
      <w:numFmt w:val="bullet"/>
      <w:lvlText w:val="●"/>
      <w:lvlJc w:val="left"/>
      <w:pPr>
        <w:ind w:left="2880" w:hanging="360"/>
      </w:pPr>
    </w:lvl>
    <w:lvl w:ilvl="4" w:tplc="44168F10">
      <w:start w:val="1"/>
      <w:numFmt w:val="bullet"/>
      <w:lvlText w:val="○"/>
      <w:lvlJc w:val="left"/>
      <w:pPr>
        <w:ind w:left="3600" w:hanging="360"/>
      </w:pPr>
    </w:lvl>
    <w:lvl w:ilvl="5" w:tplc="CE809E28">
      <w:start w:val="1"/>
      <w:numFmt w:val="bullet"/>
      <w:lvlText w:val="■"/>
      <w:lvlJc w:val="left"/>
      <w:pPr>
        <w:ind w:left="4320" w:hanging="360"/>
      </w:pPr>
    </w:lvl>
    <w:lvl w:ilvl="6" w:tplc="DD8E2682">
      <w:start w:val="1"/>
      <w:numFmt w:val="bullet"/>
      <w:lvlText w:val="●"/>
      <w:lvlJc w:val="left"/>
      <w:pPr>
        <w:ind w:left="5040" w:hanging="360"/>
      </w:pPr>
    </w:lvl>
    <w:lvl w:ilvl="7" w:tplc="B58423AC">
      <w:start w:val="1"/>
      <w:numFmt w:val="bullet"/>
      <w:lvlText w:val="●"/>
      <w:lvlJc w:val="left"/>
      <w:pPr>
        <w:ind w:left="5760" w:hanging="360"/>
      </w:pPr>
    </w:lvl>
    <w:lvl w:ilvl="8" w:tplc="E14A9922">
      <w:start w:val="1"/>
      <w:numFmt w:val="bullet"/>
      <w:lvlText w:val="●"/>
      <w:lvlJc w:val="left"/>
      <w:pPr>
        <w:ind w:left="6480" w:hanging="360"/>
      </w:pPr>
    </w:lvl>
  </w:abstractNum>
  <w:num w:numId="1" w16cid:durableId="1005983401">
    <w:abstractNumId w:val="1"/>
    <w:lvlOverride w:ilvl="0">
      <w:startOverride w:val="1"/>
    </w:lvlOverride>
  </w:num>
  <w:num w:numId="2" w16cid:durableId="2322739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571"/>
    <w:rsid w:val="000B1571"/>
    <w:rsid w:val="002D640D"/>
    <w:rsid w:val="00C426CF"/>
    <w:rsid w:val="00CD7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8F12B"/>
  <w15:docId w15:val="{CA0CD511-BCC3-42BB-B434-E2D6D094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2937"/>
      <w:sz w:val="36"/>
      <w:szCs w:val="36"/>
    </w:rPr>
  </w:style>
  <w:style w:type="paragraph" w:styleId="Heading2">
    <w:name w:val="heading 2"/>
    <w:uiPriority w:val="9"/>
    <w:unhideWhenUsed/>
    <w:qFormat/>
    <w:pPr>
      <w:spacing w:before="280" w:after="120"/>
      <w:outlineLvl w:val="1"/>
    </w:pPr>
    <w:rPr>
      <w:b/>
      <w:bCs/>
      <w:color w:val="534AB7"/>
      <w:sz w:val="28"/>
      <w:szCs w:val="28"/>
    </w:rPr>
  </w:style>
  <w:style w:type="paragraph" w:styleId="Heading3">
    <w:name w:val="heading 3"/>
    <w:uiPriority w:val="9"/>
    <w:unhideWhenUsed/>
    <w:qFormat/>
    <w:pPr>
      <w:spacing w:before="200" w:after="80"/>
      <w:outlineLvl w:val="2"/>
    </w:pPr>
    <w:rPr>
      <w:b/>
      <w:bCs/>
      <w:color w:val="0F6E5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426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cms.gov/medicare-shared-savings-program" TargetMode="External"/><Relationship Id="rId13" Type="http://schemas.openxmlformats.org/officeDocument/2006/relationships/hyperlink" Target="https://www.cms.gov/priorities/innovation/innovation-models/team-model" TargetMode="External"/><Relationship Id="rId18" Type="http://schemas.openxmlformats.org/officeDocument/2006/relationships/hyperlink" Target="https://www.kff.org/medicare/issue-brief/medicare-advantage-in-2024-prior-authorization-and-claims-denials/" TargetMode="External"/><Relationship Id="rId3" Type="http://schemas.openxmlformats.org/officeDocument/2006/relationships/settings" Target="settings.xml"/><Relationship Id="rId21" Type="http://schemas.openxmlformats.org/officeDocument/2006/relationships/hyperlink" Target="https://www.cms.gov/priorities/burden-reduction/overview/interoperability/implementation-guides-standards/application-programming-interfaces-apis-relevant-standards-implementation-guides-igs" TargetMode="External"/><Relationship Id="rId7" Type="http://schemas.openxmlformats.org/officeDocument/2006/relationships/hyperlink" Target="https://data.cms.gov/medicare-shared-savings-program/county-level-aggregate-expenditure-and-risk-score-data-on-assignable-beneficiaries" TargetMode="External"/><Relationship Id="rId12" Type="http://schemas.openxmlformats.org/officeDocument/2006/relationships/hyperlink" Target="https://data.cms.gov/medicare-shared-savings-program" TargetMode="External"/><Relationship Id="rId17" Type="http://schemas.openxmlformats.org/officeDocument/2006/relationships/hyperlink" Target="https://www.cms.gov/files/document/pre-claim-review-program-statistics-document-fy-24.pdf"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cms.gov/files/document/prior-authorization-metrics-reporting-overview-template.pdf" TargetMode="External"/><Relationship Id="rId20" Type="http://schemas.openxmlformats.org/officeDocument/2006/relationships/hyperlink" Target="https://hl7.org/fhir/us/cor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cms.gov/medicare-partab-enrollment/medicare-advantage-plan-directory"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cms.gov/priorities/burden-reduction/overview/interoperability/frequently-asked-questions/prior-authorization-api" TargetMode="External"/><Relationship Id="rId23" Type="http://schemas.openxmlformats.org/officeDocument/2006/relationships/footer" Target="footer1.xml"/><Relationship Id="rId10" Type="http://schemas.openxmlformats.org/officeDocument/2006/relationships/hyperlink" Target="https://www.cms.gov/data-research/monitoring-programs/medicare-risk-adjustment-data-validation-program" TargetMode="External"/><Relationship Id="rId19" Type="http://schemas.openxmlformats.org/officeDocument/2006/relationships/hyperlink" Target="https://bluebutton.cms.gov/developers/" TargetMode="External"/><Relationship Id="rId4" Type="http://schemas.openxmlformats.org/officeDocument/2006/relationships/webSettings" Target="webSettings.xml"/><Relationship Id="rId9" Type="http://schemas.openxmlformats.org/officeDocument/2006/relationships/hyperlink" Target="https://www.cms.gov/research-statistics-data-and-systems/monitoring-programs/recovery-audit-program-parts-c-and-d/other-content-types/radv-docs/radv-checklist.pdf" TargetMode="External"/><Relationship Id="rId14" Type="http://schemas.openxmlformats.org/officeDocument/2006/relationships/hyperlink" Target="https://www.cms.gov/medicare/payment/prospective-payment-systems/acute-inpatient-pps/fy2026-ipps-final-rule-home-page" TargetMode="External"/><Relationship Id="rId22" Type="http://schemas.openxmlformats.org/officeDocument/2006/relationships/hyperlink" Target="https://inferno.healthit.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11</Pages>
  <Words>4432</Words>
  <Characters>25267</Characters>
  <Application>Microsoft Office Word</Application>
  <DocSecurity>0</DocSecurity>
  <Lines>210</Lines>
  <Paragraphs>59</Paragraphs>
  <ScaleCrop>false</ScaleCrop>
  <Company/>
  <LinksUpToDate>false</LinksUpToDate>
  <CharactersWithSpaces>29640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Nicole Corpuz</cp:lastModifiedBy>
  <cp:revision>2</cp:revision>
  <dcterms:created xsi:type="dcterms:W3CDTF">2026-04-03T23:05:00Z</dcterms:created>
  <dcterms:modified xsi:type="dcterms:W3CDTF">2026-04-14T04:08:00Z</dcterms:modified>
</cp:coreProperties>
</file>