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D399EC" w14:textId="77777777" w:rsidR="000F29F7" w:rsidRDefault="00184A6C">
      <w:pPr>
        <w:jc w:val="center"/>
      </w:pPr>
      <w:r>
        <w:rPr>
          <w:b/>
          <w:sz w:val="30"/>
          <w:szCs w:val="30"/>
        </w:rPr>
        <w:t>HUMAN-TO-ROBOT HANDOVER BENCHMARK</w:t>
      </w:r>
    </w:p>
    <w:p w14:paraId="29D6B04F" w14:textId="77777777" w:rsidR="000F29F7" w:rsidRDefault="00184A6C">
      <w:pPr>
        <w:rPr>
          <w:sz w:val="22"/>
          <w:szCs w:val="22"/>
        </w:rPr>
      </w:pPr>
      <w:r>
        <w:t xml:space="preserve"> </w:t>
      </w:r>
    </w:p>
    <w:tbl>
      <w:tblPr>
        <w:tblW w:w="8856" w:type="dxa"/>
        <w:tblBorders>
          <w:top w:val="single" w:sz="4" w:space="0" w:color="000000"/>
          <w:left w:val="single" w:sz="4" w:space="0" w:color="000000"/>
          <w:right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484"/>
        <w:gridCol w:w="6372"/>
      </w:tblGrid>
      <w:tr w:rsidR="000F29F7" w14:paraId="729BE1C1" w14:textId="77777777" w:rsidTr="171B7412">
        <w:trPr>
          <w:trHeight w:val="40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7B7B2" w14:textId="77777777" w:rsidR="000F29F7" w:rsidRDefault="00184A6C">
            <w:r>
              <w:t>Reference No / Version</w:t>
            </w:r>
          </w:p>
        </w:tc>
        <w:tc>
          <w:tcPr>
            <w:tcW w:w="6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3DC964" w14:textId="38CDE23D" w:rsidR="000F29F7" w:rsidRDefault="171B7412">
            <w:r>
              <w:t>P-H2RHO-0.1</w:t>
            </w:r>
          </w:p>
        </w:tc>
      </w:tr>
      <w:tr w:rsidR="000F29F7" w14:paraId="755F89A3" w14:textId="77777777" w:rsidTr="171B7412">
        <w:tc>
          <w:tcPr>
            <w:tcW w:w="248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DA189" w14:textId="77777777" w:rsidR="000F29F7" w:rsidRDefault="00184A6C">
            <w:r>
              <w:t xml:space="preserve">Authors </w:t>
            </w:r>
          </w:p>
        </w:tc>
        <w:tc>
          <w:tcPr>
            <w:tcW w:w="6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A7DFE4" w14:textId="29B63446" w:rsidR="000F29F7" w:rsidRDefault="1DEE5654">
            <w:r>
              <w:t xml:space="preserve">Ricardo Sanchez-Matilla, Konstantinos Chatzilygeroudis, Apostolos Modas, </w:t>
            </w:r>
            <w:proofErr w:type="spellStart"/>
            <w:r>
              <w:t>Nuno</w:t>
            </w:r>
            <w:proofErr w:type="spellEnd"/>
            <w:r>
              <w:t xml:space="preserve"> Ferreira Duarte, Alessio Xompero, Pascal Frossard, Aude Billard, and Andrea Cavallaro</w:t>
            </w:r>
          </w:p>
        </w:tc>
      </w:tr>
      <w:tr w:rsidR="000F29F7" w14:paraId="0B55FA78" w14:textId="77777777" w:rsidTr="171B7412">
        <w:tc>
          <w:tcPr>
            <w:tcW w:w="248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32702C" w14:textId="77777777" w:rsidR="000F29F7" w:rsidRDefault="00184A6C">
            <w:r>
              <w:t xml:space="preserve">Institution </w:t>
            </w:r>
          </w:p>
        </w:tc>
        <w:tc>
          <w:tcPr>
            <w:tcW w:w="6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683B94" w14:textId="04A6F028" w:rsidR="000F29F7" w:rsidRDefault="00184A6C">
            <w:r>
              <w:t>Centre of Intelligent Sensing - Queen Mary University of London, UK; LASA</w:t>
            </w:r>
            <w:r w:rsidR="00664E41">
              <w:t>&amp;LTS</w:t>
            </w:r>
            <w:r>
              <w:t xml:space="preserve">, Swiss Federal School of Technology in Lausanne, Switzerland; </w:t>
            </w:r>
            <w:proofErr w:type="spellStart"/>
            <w:r>
              <w:t>VisLab</w:t>
            </w:r>
            <w:proofErr w:type="spellEnd"/>
            <w:r>
              <w:t>, Institute of Systems and Robotics, Lisbon, Portugal</w:t>
            </w:r>
          </w:p>
        </w:tc>
      </w:tr>
      <w:tr w:rsidR="000F29F7" w14:paraId="28BFBF83" w14:textId="77777777" w:rsidTr="171B7412">
        <w:tc>
          <w:tcPr>
            <w:tcW w:w="24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EACD9" w14:textId="77777777" w:rsidR="000F29F7" w:rsidRDefault="00184A6C">
            <w:r>
              <w:t>Contact information</w:t>
            </w:r>
          </w:p>
        </w:tc>
        <w:tc>
          <w:tcPr>
            <w:tcW w:w="6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AD2804" w14:textId="77777777" w:rsidR="000F29F7" w:rsidRDefault="00184A6C">
            <w:hyperlink r:id="rId5">
              <w:r>
                <w:rPr>
                  <w:rStyle w:val="InternetLink"/>
                </w:rPr>
                <w:t>ricardo.sanchezmatilla@qmul.ac.uk</w:t>
              </w:r>
            </w:hyperlink>
            <w:r>
              <w:t xml:space="preserve">, </w:t>
            </w:r>
            <w:hyperlink r:id="rId6">
              <w:r>
                <w:rPr>
                  <w:rStyle w:val="InternetLink"/>
                </w:rPr>
                <w:t>konstantinos.chatzilygeroudis@epfl.ch</w:t>
              </w:r>
            </w:hyperlink>
            <w:r>
              <w:t xml:space="preserve"> </w:t>
            </w:r>
          </w:p>
        </w:tc>
      </w:tr>
      <w:tr w:rsidR="000F29F7" w14:paraId="64BF0CEE" w14:textId="77777777" w:rsidTr="171B7412">
        <w:trPr>
          <w:trHeight w:val="760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F0F10E" w14:textId="77777777" w:rsidR="000F29F7" w:rsidRDefault="00184A6C">
            <w:r>
              <w:t>Adopted Protocol</w:t>
            </w:r>
          </w:p>
        </w:tc>
        <w:tc>
          <w:tcPr>
            <w:tcW w:w="6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8C8041" w14:textId="0BE7B070" w:rsidR="000F29F7" w:rsidRDefault="171B7412">
            <w:r>
              <w:t>Human-to-robot handover protocol (P-H2RHO-0.1)</w:t>
            </w:r>
          </w:p>
        </w:tc>
      </w:tr>
      <w:tr w:rsidR="000F29F7" w14:paraId="64D69834" w14:textId="77777777" w:rsidTr="171B7412">
        <w:trPr>
          <w:trHeight w:val="1420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429A47" w14:textId="77777777" w:rsidR="000F29F7" w:rsidRDefault="00184A6C">
            <w:r>
              <w:t>Scoring</w:t>
            </w:r>
          </w:p>
        </w:tc>
        <w:tc>
          <w:tcPr>
            <w:tcW w:w="6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66317" w14:textId="03BB1D2E" w:rsidR="000F29F7" w:rsidRDefault="171B7412">
            <w:r>
              <w:t>Fill the attached table with the following rules for all the configurations:</w:t>
            </w:r>
          </w:p>
          <w:p w14:paraId="13776E3E" w14:textId="10CD3D2B" w:rsidR="171B7412" w:rsidRDefault="171B7412" w:rsidP="171B7412">
            <w:pPr>
              <w:pStyle w:val="ListParagraph"/>
              <w:numPr>
                <w:ilvl w:val="0"/>
                <w:numId w:val="1"/>
              </w:numPr>
              <w:rPr>
                <w:color w:val="70AD47" w:themeColor="accent6"/>
              </w:rPr>
            </w:pPr>
            <w:r>
              <w:t>Fill the cup with the instructed amounts of content (empty and 90%)</w:t>
            </w:r>
          </w:p>
          <w:p w14:paraId="51054BCD" w14:textId="03003A58" w:rsidR="171B7412" w:rsidRDefault="171B7412" w:rsidP="171B7412">
            <w:pPr>
              <w:pStyle w:val="ListParagraph"/>
              <w:numPr>
                <w:ilvl w:val="0"/>
                <w:numId w:val="1"/>
              </w:numPr>
              <w:rPr>
                <w:color w:val="70AD47" w:themeColor="accent6"/>
              </w:rPr>
            </w:pPr>
            <w:r>
              <w:t>Weight filling before and after the execution of the handover</w:t>
            </w:r>
          </w:p>
          <w:p w14:paraId="6DAE19EF" w14:textId="409E3771" w:rsidR="171B7412" w:rsidRDefault="171B7412" w:rsidP="171B7412">
            <w:pPr>
              <w:pStyle w:val="ListParagraph"/>
              <w:numPr>
                <w:ilvl w:val="0"/>
                <w:numId w:val="1"/>
              </w:numPr>
              <w:rPr>
                <w:color w:val="70AD47" w:themeColor="accent6"/>
              </w:rPr>
            </w:pPr>
            <w:r>
              <w:t>Measure distance between the initial (e.g. center of the table) and the delivery location of the cup</w:t>
            </w:r>
          </w:p>
          <w:p w14:paraId="44561D12" w14:textId="2F2F7F90" w:rsidR="171B7412" w:rsidRDefault="171B7412" w:rsidP="171B7412">
            <w:pPr>
              <w:pStyle w:val="ListParagraph"/>
              <w:numPr>
                <w:ilvl w:val="0"/>
                <w:numId w:val="1"/>
              </w:numPr>
              <w:rPr>
                <w:color w:val="70AD47" w:themeColor="accent6"/>
              </w:rPr>
            </w:pPr>
            <w:r>
              <w:t>Annotate elapsed time for the different phases: human maneuvering, handover, robot maneuvering (e.g. through visual inspection on recorded videos or automatic algorithm)</w:t>
            </w:r>
          </w:p>
          <w:p w14:paraId="22919CF5" w14:textId="17AF73C1" w:rsidR="171B7412" w:rsidRDefault="171B7412" w:rsidP="171B7412">
            <w:pPr>
              <w:pStyle w:val="ListParagraph"/>
              <w:numPr>
                <w:ilvl w:val="0"/>
                <w:numId w:val="1"/>
              </w:numPr>
              <w:rPr>
                <w:color w:val="70AD47" w:themeColor="accent6"/>
              </w:rPr>
            </w:pPr>
            <w:r>
              <w:t>Annotate estimated measures: width at the top of cup, width at the bottom, height, mass (cup + filling), fullness, delivery location, and mass of the delivered content.</w:t>
            </w:r>
          </w:p>
          <w:p w14:paraId="39B8548E" w14:textId="3670848E" w:rsidR="171B7412" w:rsidRDefault="171B7412" w:rsidP="171B7412">
            <w:pPr>
              <w:pStyle w:val="ListParagraph"/>
              <w:numPr>
                <w:ilvl w:val="0"/>
                <w:numId w:val="1"/>
              </w:numPr>
              <w:rPr>
                <w:color w:val="70AD47" w:themeColor="accent6"/>
              </w:rPr>
            </w:pPr>
            <w:r>
              <w:t>Annotate human-intention and end-effector with provided pre-recorded data</w:t>
            </w:r>
          </w:p>
          <w:p w14:paraId="0A37501D" w14:textId="77777777" w:rsidR="000F29F7" w:rsidRDefault="000F29F7"/>
        </w:tc>
      </w:tr>
      <w:tr w:rsidR="000F29F7" w14:paraId="323C3194" w14:textId="77777777" w:rsidTr="171B7412">
        <w:trPr>
          <w:trHeight w:val="980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5B8F2D" w14:textId="77777777" w:rsidR="000F29F7" w:rsidRDefault="00184A6C">
            <w:r>
              <w:t>Details of Setup</w:t>
            </w:r>
          </w:p>
        </w:tc>
        <w:tc>
          <w:tcPr>
            <w:tcW w:w="6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E78F38" w14:textId="77777777" w:rsidR="000F29F7" w:rsidRDefault="00184A6C">
            <w:r>
              <w:t>See human-to-robot handover protocol</w:t>
            </w:r>
          </w:p>
        </w:tc>
      </w:tr>
      <w:tr w:rsidR="000F29F7" w14:paraId="19AC230D" w14:textId="77777777" w:rsidTr="171B7412">
        <w:trPr>
          <w:trHeight w:val="1140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6078C5" w14:textId="77777777" w:rsidR="000F29F7" w:rsidRDefault="00184A6C">
            <w:r>
              <w:t>Results to Submit</w:t>
            </w:r>
          </w:p>
        </w:tc>
        <w:tc>
          <w:tcPr>
            <w:tcW w:w="6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4E2DE" w14:textId="3952B15F" w:rsidR="171B7412" w:rsidRDefault="171B7412" w:rsidP="171B7412">
            <w:r>
              <w:t>Submission to our website (to be provided)</w:t>
            </w:r>
          </w:p>
          <w:p w14:paraId="342DED9C" w14:textId="77777777" w:rsidR="000F29F7" w:rsidRDefault="00184A6C">
            <w:pPr>
              <w:numPr>
                <w:ilvl w:val="0"/>
                <w:numId w:val="2"/>
              </w:numPr>
            </w:pPr>
            <w:r>
              <w:t>Scoring table (attached to the benchmark)</w:t>
            </w:r>
          </w:p>
          <w:p w14:paraId="641C92A2" w14:textId="77777777" w:rsidR="000F29F7" w:rsidRDefault="171B7412">
            <w:pPr>
              <w:numPr>
                <w:ilvl w:val="0"/>
                <w:numId w:val="2"/>
              </w:numPr>
            </w:pPr>
            <w:r>
              <w:t>Detailed comments on:</w:t>
            </w:r>
          </w:p>
          <w:p w14:paraId="47ADB77F" w14:textId="673E137B" w:rsidR="171B7412" w:rsidRDefault="171B7412" w:rsidP="171B7412">
            <w:pPr>
              <w:numPr>
                <w:ilvl w:val="1"/>
                <w:numId w:val="2"/>
              </w:numPr>
            </w:pPr>
            <w:r>
              <w:t>Videos of all executed configurations</w:t>
            </w:r>
          </w:p>
          <w:p w14:paraId="48D468E9" w14:textId="0BF14DB0" w:rsidR="171B7412" w:rsidRDefault="171B7412" w:rsidP="171B7412">
            <w:pPr>
              <w:numPr>
                <w:ilvl w:val="1"/>
                <w:numId w:val="2"/>
              </w:numPr>
            </w:pPr>
            <w:r>
              <w:t>Details of the hardware setup</w:t>
            </w:r>
            <w:r w:rsidR="00184A6C">
              <w:t xml:space="preserve"> (robot and sensing)</w:t>
            </w:r>
            <w:bookmarkStart w:id="0" w:name="_GoBack"/>
            <w:bookmarkEnd w:id="0"/>
            <w:r>
              <w:t xml:space="preserve"> </w:t>
            </w:r>
          </w:p>
          <w:p w14:paraId="33B44BF2" w14:textId="08BC99F7" w:rsidR="000F29F7" w:rsidRDefault="171B7412" w:rsidP="00184A6C">
            <w:pPr>
              <w:numPr>
                <w:ilvl w:val="1"/>
                <w:numId w:val="2"/>
              </w:numPr>
              <w:rPr>
                <w:color w:val="70AD47" w:themeColor="accent6"/>
              </w:rPr>
            </w:pPr>
            <w:r>
              <w:t>Any artificial illumination</w:t>
            </w:r>
            <w:r w:rsidR="00184A6C">
              <w:t xml:space="preserve"> </w:t>
            </w:r>
            <w:r w:rsidR="00184A6C">
              <w:t>used</w:t>
            </w:r>
            <w:r w:rsidR="00184A6C">
              <w:t>.</w:t>
            </w:r>
          </w:p>
        </w:tc>
      </w:tr>
    </w:tbl>
    <w:p w14:paraId="02EB378F" w14:textId="77777777" w:rsidR="000F29F7" w:rsidRDefault="000F29F7"/>
    <w:sectPr w:rsidR="000F29F7">
      <w:pgSz w:w="12240" w:h="15840"/>
      <w:pgMar w:top="1440" w:right="1800" w:bottom="1440" w:left="1800" w:header="0" w:footer="0" w:gutter="0"/>
      <w:pgNumType w:start="1"/>
      <w:cols w:space="720"/>
      <w:formProt w:val="0"/>
      <w:docGrid w:linePitch="10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OpenSymbol">
    <w:altName w:val="Arial Unicode MS"/>
    <w:charset w:val="02"/>
    <w:family w:val="auto"/>
    <w:pitch w:val="default"/>
  </w:font>
  <w:font w:name="AR PL SungtiL GB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5572C8"/>
    <w:multiLevelType w:val="multilevel"/>
    <w:tmpl w:val="5B74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6E713337"/>
    <w:multiLevelType w:val="hybridMultilevel"/>
    <w:tmpl w:val="FF96B632"/>
    <w:lvl w:ilvl="0" w:tplc="4B3A7156">
      <w:start w:val="1"/>
      <w:numFmt w:val="decimal"/>
      <w:lvlText w:val="%1."/>
      <w:lvlJc w:val="left"/>
      <w:pPr>
        <w:ind w:left="720" w:hanging="360"/>
      </w:pPr>
    </w:lvl>
    <w:lvl w:ilvl="1" w:tplc="8CDEAD7A">
      <w:start w:val="1"/>
      <w:numFmt w:val="lowerLetter"/>
      <w:lvlText w:val="%2."/>
      <w:lvlJc w:val="left"/>
      <w:pPr>
        <w:ind w:left="1440" w:hanging="360"/>
      </w:pPr>
    </w:lvl>
    <w:lvl w:ilvl="2" w:tplc="B1943230">
      <w:start w:val="1"/>
      <w:numFmt w:val="lowerRoman"/>
      <w:lvlText w:val="%3."/>
      <w:lvlJc w:val="right"/>
      <w:pPr>
        <w:ind w:left="2160" w:hanging="180"/>
      </w:pPr>
    </w:lvl>
    <w:lvl w:ilvl="3" w:tplc="A23EA464">
      <w:start w:val="1"/>
      <w:numFmt w:val="decimal"/>
      <w:lvlText w:val="%4."/>
      <w:lvlJc w:val="left"/>
      <w:pPr>
        <w:ind w:left="2880" w:hanging="360"/>
      </w:pPr>
    </w:lvl>
    <w:lvl w:ilvl="4" w:tplc="1518B298">
      <w:start w:val="1"/>
      <w:numFmt w:val="lowerLetter"/>
      <w:lvlText w:val="%5."/>
      <w:lvlJc w:val="left"/>
      <w:pPr>
        <w:ind w:left="3600" w:hanging="360"/>
      </w:pPr>
    </w:lvl>
    <w:lvl w:ilvl="5" w:tplc="F8EE5DD2">
      <w:start w:val="1"/>
      <w:numFmt w:val="lowerRoman"/>
      <w:lvlText w:val="%6."/>
      <w:lvlJc w:val="right"/>
      <w:pPr>
        <w:ind w:left="4320" w:hanging="180"/>
      </w:pPr>
    </w:lvl>
    <w:lvl w:ilvl="6" w:tplc="DE06131E">
      <w:start w:val="1"/>
      <w:numFmt w:val="decimal"/>
      <w:lvlText w:val="%7."/>
      <w:lvlJc w:val="left"/>
      <w:pPr>
        <w:ind w:left="5040" w:hanging="360"/>
      </w:pPr>
    </w:lvl>
    <w:lvl w:ilvl="7" w:tplc="E092DC94">
      <w:start w:val="1"/>
      <w:numFmt w:val="lowerLetter"/>
      <w:lvlText w:val="%8."/>
      <w:lvlJc w:val="left"/>
      <w:pPr>
        <w:ind w:left="5760" w:hanging="360"/>
      </w:pPr>
    </w:lvl>
    <w:lvl w:ilvl="8" w:tplc="B14C1E3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B31B9E"/>
    <w:multiLevelType w:val="multilevel"/>
    <w:tmpl w:val="54C47D3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EE5654"/>
    <w:rsid w:val="000F29F7"/>
    <w:rsid w:val="00184A6C"/>
    <w:rsid w:val="00664E41"/>
    <w:rsid w:val="171B7412"/>
    <w:rsid w:val="1DEE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ABB4C"/>
  <w15:docId w15:val="{BDBF6E59-C35C-4E79-A5A7-C122CACF9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color w:val="000000"/>
        <w:lang w:val="en-US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LO-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LO-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LO-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LO-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LO-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LO-normal"/>
    <w:next w:val="Normal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eastAsia="AR PL SungtiL GB" w:cs="Lohit Devanagari"/>
      <w:sz w:val="24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18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  <w:sz w:val="18"/>
    </w:rPr>
  </w:style>
  <w:style w:type="paragraph" w:customStyle="1" w:styleId="LO-normal">
    <w:name w:val="LO-normal"/>
    <w:qFormat/>
  </w:style>
  <w:style w:type="paragraph" w:styleId="Title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onstantinos.chatzilygeroudis@epfl.ch" TargetMode="External"/><Relationship Id="rId5" Type="http://schemas.openxmlformats.org/officeDocument/2006/relationships/hyperlink" Target="mailto:ricardo.sanchezmatilla@qmul.ac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</dc:creator>
  <dc:description/>
  <cp:lastModifiedBy>andrea</cp:lastModifiedBy>
  <cp:revision>3</cp:revision>
  <dcterms:created xsi:type="dcterms:W3CDTF">2019-08-15T17:28:00Z</dcterms:created>
  <dcterms:modified xsi:type="dcterms:W3CDTF">2019-08-15T17:29:00Z</dcterms:modified>
  <dc:language>en-GB</dc:language>
</cp:coreProperties>
</file>