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38784"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472"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7360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486DC2A9" w:rsidR="006500C9" w:rsidRPr="006500C9" w:rsidRDefault="009D21FB" w:rsidP="00D15B68">
                            <w:pPr>
                              <w:jc w:val="center"/>
                              <w:rPr>
                                <w:rFonts w:ascii="Arial" w:hAnsi="Arial" w:cs="Arial"/>
                                <w:color w:val="032A59"/>
                                <w:sz w:val="56"/>
                                <w:szCs w:val="56"/>
                                <w:lang w:val="en-GB"/>
                              </w:rPr>
                            </w:pPr>
                            <w:r>
                              <w:rPr>
                                <w:rFonts w:ascii="Arial" w:hAnsi="Arial" w:cs="Arial"/>
                                <w:color w:val="032A59"/>
                                <w:sz w:val="56"/>
                                <w:szCs w:val="56"/>
                                <w:lang w:val="en-GB"/>
                              </w:rPr>
                              <w:t>Coding Standards</w:t>
                            </w:r>
                            <w:r w:rsidR="002B5394">
                              <w:rPr>
                                <w:rFonts w:ascii="Arial" w:hAnsi="Arial" w:cs="Arial"/>
                                <w:color w:val="032A59"/>
                                <w:sz w:val="56"/>
                                <w:szCs w:val="56"/>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486DC2A9" w:rsidR="006500C9" w:rsidRPr="006500C9" w:rsidRDefault="009D21FB" w:rsidP="00D15B68">
                      <w:pPr>
                        <w:jc w:val="center"/>
                        <w:rPr>
                          <w:rFonts w:ascii="Arial" w:hAnsi="Arial" w:cs="Arial"/>
                          <w:color w:val="032A59"/>
                          <w:sz w:val="56"/>
                          <w:szCs w:val="56"/>
                          <w:lang w:val="en-GB"/>
                        </w:rPr>
                      </w:pPr>
                      <w:r>
                        <w:rPr>
                          <w:rFonts w:ascii="Arial" w:hAnsi="Arial" w:cs="Arial"/>
                          <w:color w:val="032A59"/>
                          <w:sz w:val="56"/>
                          <w:szCs w:val="56"/>
                          <w:lang w:val="en-GB"/>
                        </w:rPr>
                        <w:t>Coding Standards</w:t>
                      </w:r>
                      <w:r w:rsidR="002B5394">
                        <w:rPr>
                          <w:rFonts w:ascii="Arial" w:hAnsi="Arial" w:cs="Arial"/>
                          <w:color w:val="032A59"/>
                          <w:sz w:val="56"/>
                          <w:szCs w:val="56"/>
                          <w:lang w:val="en-GB"/>
                        </w:rPr>
                        <w:t xml:space="preserve"> </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9355641" w:rsidR="00F61DFC" w:rsidRDefault="00F61DFC">
      <w:pPr>
        <w:rPr>
          <w:sz w:val="20"/>
          <w:szCs w:val="20"/>
        </w:rPr>
      </w:pPr>
    </w:p>
    <w:sdt>
      <w:sdtPr>
        <w:rPr>
          <w:rFonts w:asciiTheme="minorHAnsi" w:eastAsiaTheme="minorHAnsi" w:hAnsiTheme="minorHAnsi" w:cstheme="minorBidi"/>
          <w:color w:val="auto"/>
          <w:sz w:val="22"/>
          <w:szCs w:val="22"/>
        </w:rPr>
        <w:id w:val="-775400863"/>
        <w:docPartObj>
          <w:docPartGallery w:val="Table of Contents"/>
          <w:docPartUnique/>
        </w:docPartObj>
      </w:sdtPr>
      <w:sdtEndPr>
        <w:rPr>
          <w:b/>
          <w:bCs/>
          <w:noProof/>
        </w:rPr>
      </w:sdtEndPr>
      <w:sdtContent>
        <w:p w14:paraId="667B3982" w14:textId="41BC1E57" w:rsidR="00F61DFC" w:rsidRDefault="00F61DFC">
          <w:pPr>
            <w:pStyle w:val="TOCHeading"/>
          </w:pPr>
          <w:r>
            <w:t>Table of Contents</w:t>
          </w:r>
        </w:p>
        <w:p w14:paraId="5874D31B" w14:textId="3327C2BA" w:rsidR="009D21FB" w:rsidRDefault="00BD105F">
          <w:pPr>
            <w:pStyle w:val="TOC1"/>
            <w:tabs>
              <w:tab w:val="right" w:leader="dot" w:pos="9350"/>
            </w:tabs>
            <w:rPr>
              <w:rFonts w:eastAsiaTheme="minorEastAsia"/>
              <w:b w:val="0"/>
              <w:bCs w:val="0"/>
              <w:caps w:val="0"/>
              <w:noProof/>
              <w:kern w:val="2"/>
              <w:sz w:val="22"/>
              <w:szCs w:val="22"/>
              <w14:ligatures w14:val="standardContextual"/>
            </w:rPr>
          </w:pPr>
          <w:r>
            <w:fldChar w:fldCharType="begin"/>
          </w:r>
          <w:r>
            <w:instrText xml:space="preserve"> TOC \o "1-3" \h \z \u </w:instrText>
          </w:r>
          <w:r>
            <w:fldChar w:fldCharType="separate"/>
          </w:r>
          <w:hyperlink w:anchor="_Toc136945352" w:history="1">
            <w:r w:rsidR="009D21FB" w:rsidRPr="006358ED">
              <w:rPr>
                <w:rStyle w:val="Hyperlink"/>
                <w:rFonts w:ascii="Arial" w:hAnsi="Arial" w:cs="Arial"/>
                <w:noProof/>
              </w:rPr>
              <w:t>Introduction</w:t>
            </w:r>
            <w:r w:rsidR="009D21FB">
              <w:rPr>
                <w:noProof/>
                <w:webHidden/>
              </w:rPr>
              <w:tab/>
            </w:r>
            <w:r w:rsidR="009D21FB">
              <w:rPr>
                <w:noProof/>
                <w:webHidden/>
              </w:rPr>
              <w:fldChar w:fldCharType="begin"/>
            </w:r>
            <w:r w:rsidR="009D21FB">
              <w:rPr>
                <w:noProof/>
                <w:webHidden/>
              </w:rPr>
              <w:instrText xml:space="preserve"> PAGEREF _Toc136945352 \h </w:instrText>
            </w:r>
            <w:r w:rsidR="009D21FB">
              <w:rPr>
                <w:noProof/>
                <w:webHidden/>
              </w:rPr>
            </w:r>
            <w:r w:rsidR="009D21FB">
              <w:rPr>
                <w:noProof/>
                <w:webHidden/>
              </w:rPr>
              <w:fldChar w:fldCharType="separate"/>
            </w:r>
            <w:r w:rsidR="009D21FB">
              <w:rPr>
                <w:noProof/>
                <w:webHidden/>
              </w:rPr>
              <w:t>2</w:t>
            </w:r>
            <w:r w:rsidR="009D21FB">
              <w:rPr>
                <w:noProof/>
                <w:webHidden/>
              </w:rPr>
              <w:fldChar w:fldCharType="end"/>
            </w:r>
          </w:hyperlink>
        </w:p>
        <w:p w14:paraId="14D3A6F3" w14:textId="0D05A7F4" w:rsidR="009D21FB"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6945353" w:history="1">
            <w:r w:rsidR="009D21FB" w:rsidRPr="006358ED">
              <w:rPr>
                <w:rStyle w:val="Hyperlink"/>
                <w:rFonts w:ascii="Arial" w:hAnsi="Arial" w:cs="Arial"/>
                <w:noProof/>
              </w:rPr>
              <w:t>Coding Standards</w:t>
            </w:r>
            <w:r w:rsidR="009D21FB">
              <w:rPr>
                <w:noProof/>
                <w:webHidden/>
              </w:rPr>
              <w:tab/>
            </w:r>
            <w:r w:rsidR="009D21FB">
              <w:rPr>
                <w:noProof/>
                <w:webHidden/>
              </w:rPr>
              <w:fldChar w:fldCharType="begin"/>
            </w:r>
            <w:r w:rsidR="009D21FB">
              <w:rPr>
                <w:noProof/>
                <w:webHidden/>
              </w:rPr>
              <w:instrText xml:space="preserve"> PAGEREF _Toc136945353 \h </w:instrText>
            </w:r>
            <w:r w:rsidR="009D21FB">
              <w:rPr>
                <w:noProof/>
                <w:webHidden/>
              </w:rPr>
            </w:r>
            <w:r w:rsidR="009D21FB">
              <w:rPr>
                <w:noProof/>
                <w:webHidden/>
              </w:rPr>
              <w:fldChar w:fldCharType="separate"/>
            </w:r>
            <w:r w:rsidR="009D21FB">
              <w:rPr>
                <w:noProof/>
                <w:webHidden/>
              </w:rPr>
              <w:t>2</w:t>
            </w:r>
            <w:r w:rsidR="009D21FB">
              <w:rPr>
                <w:noProof/>
                <w:webHidden/>
              </w:rPr>
              <w:fldChar w:fldCharType="end"/>
            </w:r>
          </w:hyperlink>
        </w:p>
        <w:p w14:paraId="16B88096" w14:textId="0C275445" w:rsidR="009D21FB"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6945354" w:history="1">
            <w:r w:rsidR="009D21FB" w:rsidRPr="006358ED">
              <w:rPr>
                <w:rStyle w:val="Hyperlink"/>
                <w:rFonts w:ascii="Arial" w:hAnsi="Arial" w:cs="Arial"/>
                <w:noProof/>
              </w:rPr>
              <w:t>Conclusion</w:t>
            </w:r>
            <w:r w:rsidR="009D21FB">
              <w:rPr>
                <w:noProof/>
                <w:webHidden/>
              </w:rPr>
              <w:tab/>
            </w:r>
            <w:r w:rsidR="009D21FB">
              <w:rPr>
                <w:noProof/>
                <w:webHidden/>
              </w:rPr>
              <w:fldChar w:fldCharType="begin"/>
            </w:r>
            <w:r w:rsidR="009D21FB">
              <w:rPr>
                <w:noProof/>
                <w:webHidden/>
              </w:rPr>
              <w:instrText xml:space="preserve"> PAGEREF _Toc136945354 \h </w:instrText>
            </w:r>
            <w:r w:rsidR="009D21FB">
              <w:rPr>
                <w:noProof/>
                <w:webHidden/>
              </w:rPr>
            </w:r>
            <w:r w:rsidR="009D21FB">
              <w:rPr>
                <w:noProof/>
                <w:webHidden/>
              </w:rPr>
              <w:fldChar w:fldCharType="separate"/>
            </w:r>
            <w:r w:rsidR="009D21FB">
              <w:rPr>
                <w:noProof/>
                <w:webHidden/>
              </w:rPr>
              <w:t>2</w:t>
            </w:r>
            <w:r w:rsidR="009D21FB">
              <w:rPr>
                <w:noProof/>
                <w:webHidden/>
              </w:rPr>
              <w:fldChar w:fldCharType="end"/>
            </w:r>
          </w:hyperlink>
        </w:p>
        <w:p w14:paraId="205A2EEF" w14:textId="3F29B8D5" w:rsidR="00F61DFC" w:rsidRDefault="00BD105F" w:rsidP="00BD105F">
          <w:r>
            <w:fldChar w:fldCharType="end"/>
          </w:r>
          <w:r w:rsidR="004D7014">
            <w:tab/>
          </w:r>
          <w:r w:rsidR="004D7014">
            <w:tab/>
          </w:r>
        </w:p>
      </w:sdtContent>
    </w:sdt>
    <w:p w14:paraId="033844A5" w14:textId="1FFB7665" w:rsidR="00FC3276" w:rsidRDefault="00FC3276">
      <w:pPr>
        <w:rPr>
          <w:sz w:val="20"/>
          <w:szCs w:val="20"/>
        </w:rPr>
      </w:pPr>
    </w:p>
    <w:p w14:paraId="09331BE8" w14:textId="7C9AD01A" w:rsidR="00332348" w:rsidRPr="00CF31E1" w:rsidRDefault="00332348" w:rsidP="00853188">
      <w:pPr>
        <w:tabs>
          <w:tab w:val="left" w:pos="1206"/>
        </w:tabs>
        <w:jc w:val="both"/>
        <w:rPr>
          <w:sz w:val="20"/>
          <w:szCs w:val="20"/>
        </w:rPr>
      </w:pPr>
    </w:p>
    <w:p w14:paraId="72EAB96C" w14:textId="54B417C5" w:rsidR="007977DD" w:rsidRPr="007977DD" w:rsidRDefault="00E064D7" w:rsidP="007977DD">
      <w:pPr>
        <w:tabs>
          <w:tab w:val="left" w:pos="1206"/>
        </w:tabs>
        <w:spacing w:line="360" w:lineRule="auto"/>
        <w:outlineLvl w:val="0"/>
        <w:rPr>
          <w:rFonts w:ascii="Arial" w:hAnsi="Arial" w:cs="Arial"/>
          <w:b/>
          <w:bCs/>
          <w:color w:val="3B3B3B" w:themeColor="accent1" w:themeTint="E6"/>
          <w:sz w:val="36"/>
          <w:szCs w:val="36"/>
        </w:rPr>
      </w:pPr>
      <w:bookmarkStart w:id="0" w:name="_Toc136945352"/>
      <w:r w:rsidRPr="00F97976">
        <w:rPr>
          <w:rFonts w:ascii="Arial" w:hAnsi="Arial" w:cs="Arial"/>
          <w:b/>
          <w:bCs/>
          <w:color w:val="3B3B3B" w:themeColor="accent1" w:themeTint="E6"/>
          <w:sz w:val="36"/>
          <w:szCs w:val="36"/>
        </w:rPr>
        <w:t>Introduction</w:t>
      </w:r>
      <w:bookmarkEnd w:id="0"/>
    </w:p>
    <w:p w14:paraId="5527934B" w14:textId="145E4DFF"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The coding standards outlined in this document provide guidelines and best practices to be followed during the development of Encompass. Adhering to these standards will contribute to a consistent, maintainable, and efficient codebase. The following sub-topics are covered in this document:</w:t>
      </w:r>
    </w:p>
    <w:p w14:paraId="6A4A8A99"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1. Header Information in Files:</w:t>
      </w:r>
    </w:p>
    <w:p w14:paraId="39C0DDE4" w14:textId="689CA564"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 xml:space="preserve">Header information provides important details about </w:t>
      </w:r>
      <w:r w:rsidR="000C440A" w:rsidRPr="000C440A">
        <w:rPr>
          <w:rFonts w:ascii="Arial" w:hAnsi="Arial" w:cs="Arial"/>
          <w:color w:val="5C5C5C" w:themeColor="accent1" w:themeTint="BF"/>
          <w:sz w:val="24"/>
          <w:szCs w:val="24"/>
          <w:lang w:val="en-ZA"/>
        </w:rPr>
        <w:t>a file's purpose, authorship, and modification history</w:t>
      </w:r>
      <w:r w:rsidRPr="007977DD">
        <w:rPr>
          <w:rFonts w:ascii="Arial" w:hAnsi="Arial" w:cs="Arial"/>
          <w:color w:val="5C5C5C" w:themeColor="accent1" w:themeTint="BF"/>
          <w:sz w:val="24"/>
          <w:szCs w:val="24"/>
          <w:lang w:val="en-ZA"/>
        </w:rPr>
        <w:t>. It is essential for clear documentation and version control. This section will define the required information and formatting for header comments in Encompass files.</w:t>
      </w:r>
    </w:p>
    <w:p w14:paraId="370D33E5"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2. Header Information for Functions:</w:t>
      </w:r>
    </w:p>
    <w:p w14:paraId="108C9749"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Clear and informative function headers aid in understanding the purpose, parameters, and return values of functions. This section will specify the recommended format and content for function headers to ensure code readability and ease of maintenance.</w:t>
      </w:r>
    </w:p>
    <w:p w14:paraId="7C947CBE"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p>
    <w:p w14:paraId="67829230"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3. Naming Conventions:</w:t>
      </w:r>
    </w:p>
    <w:p w14:paraId="05868880" w14:textId="66B6313C"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Consistent and meaningful naming conventions enhance code comprehension and maintainability. This section will outline the preferred naming conventions for variables, functions, classes, and other elements in the Encompass codebase.</w:t>
      </w:r>
    </w:p>
    <w:p w14:paraId="152F58D1"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4. API Responses:</w:t>
      </w:r>
    </w:p>
    <w:p w14:paraId="3F8F1A84" w14:textId="0DC143D6"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Well-structured and consistent API responses improve interoperability and ease of integration with other systems. This section will define the guidelines for formatting API responses, including status codes, error handling, and data structures.</w:t>
      </w:r>
    </w:p>
    <w:p w14:paraId="6FF905A1"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5. File Structure:</w:t>
      </w:r>
    </w:p>
    <w:p w14:paraId="757AC8FF" w14:textId="3B4F4A84"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An organized file structure simplifies navigation and promotes modular design. This section will provide recommendations for organizing files within Encompass, including the placement of source code files, configuration files, and assets.</w:t>
      </w:r>
    </w:p>
    <w:p w14:paraId="027DE01E"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6. Repository Structure:</w:t>
      </w:r>
    </w:p>
    <w:p w14:paraId="3000F840" w14:textId="54990C52"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An efficient repository structure facilitates collaboration, version control, and code sharing. This section will outline the suggested structure for the Encompass repository, including branches, directories, and file organization.</w:t>
      </w:r>
    </w:p>
    <w:p w14:paraId="304082CC"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p>
    <w:p w14:paraId="627B4662" w14:textId="6A8BBC79" w:rsidR="001A7444" w:rsidRDefault="009D21FB" w:rsidP="005E05CC">
      <w:pPr>
        <w:tabs>
          <w:tab w:val="left" w:pos="1206"/>
        </w:tabs>
        <w:spacing w:line="360" w:lineRule="auto"/>
        <w:outlineLvl w:val="0"/>
        <w:rPr>
          <w:rFonts w:ascii="Arial" w:hAnsi="Arial" w:cs="Arial"/>
          <w:b/>
          <w:bCs/>
          <w:color w:val="3B3B3B" w:themeColor="accent1" w:themeTint="E6"/>
          <w:sz w:val="36"/>
          <w:szCs w:val="36"/>
        </w:rPr>
      </w:pPr>
      <w:bookmarkStart w:id="1" w:name="_Toc136945353"/>
      <w:r>
        <w:rPr>
          <w:rFonts w:ascii="Arial" w:hAnsi="Arial" w:cs="Arial"/>
          <w:b/>
          <w:bCs/>
          <w:color w:val="3B3B3B" w:themeColor="accent1" w:themeTint="E6"/>
          <w:sz w:val="36"/>
          <w:szCs w:val="36"/>
        </w:rPr>
        <w:t>Coding Standards</w:t>
      </w:r>
      <w:bookmarkEnd w:id="1"/>
    </w:p>
    <w:p w14:paraId="22BD9943" w14:textId="77777777" w:rsidR="00D507F0" w:rsidRP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lastRenderedPageBreak/>
        <w:t>Header Information in files:</w:t>
      </w:r>
    </w:p>
    <w:p w14:paraId="5EAD5B95" w14:textId="77777777" w:rsidR="00D507F0" w:rsidRP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Header Information for functions:</w:t>
      </w:r>
    </w:p>
    <w:p w14:paraId="3B9F3E78" w14:textId="77777777" w:rsidR="00D507F0" w:rsidRP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Naming conventions:</w:t>
      </w:r>
    </w:p>
    <w:p w14:paraId="672C452D" w14:textId="77777777" w:rsidR="00D507F0" w:rsidRP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API Responses:</w:t>
      </w:r>
    </w:p>
    <w:p w14:paraId="2866C968" w14:textId="77777777" w:rsidR="00D507F0" w:rsidRP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File Structure:</w:t>
      </w:r>
    </w:p>
    <w:p w14:paraId="6A784360" w14:textId="4A607F8E" w:rsidR="00D507F0" w:rsidRP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Repository Structure:</w:t>
      </w:r>
    </w:p>
    <w:p w14:paraId="28E87877" w14:textId="56E8D816" w:rsidR="009D21FB" w:rsidRPr="00CF31E1" w:rsidRDefault="009D21FB" w:rsidP="005E05CC">
      <w:pPr>
        <w:tabs>
          <w:tab w:val="left" w:pos="1206"/>
        </w:tabs>
        <w:spacing w:line="360" w:lineRule="auto"/>
        <w:outlineLvl w:val="0"/>
        <w:rPr>
          <w:rFonts w:ascii="Arial" w:hAnsi="Arial" w:cs="Arial"/>
          <w:b/>
          <w:bCs/>
          <w:color w:val="3B3B3B" w:themeColor="accent1" w:themeTint="E6"/>
          <w:sz w:val="36"/>
          <w:szCs w:val="36"/>
        </w:rPr>
      </w:pPr>
      <w:bookmarkStart w:id="2" w:name="_Toc136945354"/>
      <w:r>
        <w:rPr>
          <w:rFonts w:ascii="Arial" w:hAnsi="Arial" w:cs="Arial"/>
          <w:b/>
          <w:bCs/>
          <w:color w:val="3B3B3B" w:themeColor="accent1" w:themeTint="E6"/>
          <w:sz w:val="36"/>
          <w:szCs w:val="36"/>
        </w:rPr>
        <w:t>Conclusion</w:t>
      </w:r>
      <w:bookmarkEnd w:id="2"/>
    </w:p>
    <w:p w14:paraId="4EFFB8B9" w14:textId="04C8C88D" w:rsidR="009B24C5" w:rsidRPr="009B24C5" w:rsidRDefault="00927A14" w:rsidP="004915B5">
      <w:pPr>
        <w:spacing w:line="360" w:lineRule="auto"/>
        <w:rPr>
          <w:rFonts w:ascii="Arial" w:hAnsi="Arial" w:cs="Arial"/>
          <w:b/>
          <w:bCs/>
          <w:sz w:val="32"/>
          <w:szCs w:val="32"/>
        </w:rPr>
      </w:pPr>
      <w:r>
        <w:rPr>
          <w:noProof/>
        </w:rPr>
        <w:drawing>
          <wp:anchor distT="0" distB="0" distL="114300" distR="114300" simplePos="0" relativeHeight="251746304" behindDoc="0" locked="0" layoutInCell="1" allowOverlap="1" wp14:anchorId="0E88373C" wp14:editId="77F29264">
            <wp:simplePos x="0" y="0"/>
            <wp:positionH relativeFrom="margin">
              <wp:posOffset>1576512</wp:posOffset>
            </wp:positionH>
            <wp:positionV relativeFrom="paragraph">
              <wp:posOffset>2008698</wp:posOffset>
            </wp:positionV>
            <wp:extent cx="2927404" cy="1127051"/>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77DD">
        <w:rPr>
          <w:rFonts w:ascii="Arial" w:hAnsi="Arial" w:cs="Arial"/>
          <w:color w:val="5C5C5C" w:themeColor="accent1" w:themeTint="BF"/>
          <w:sz w:val="24"/>
          <w:szCs w:val="24"/>
          <w:lang w:val="en-ZA"/>
        </w:rPr>
        <w:t>By adhering to the</w:t>
      </w:r>
      <w:r>
        <w:rPr>
          <w:rFonts w:ascii="Arial" w:hAnsi="Arial" w:cs="Arial"/>
          <w:color w:val="5C5C5C" w:themeColor="accent1" w:themeTint="BF"/>
          <w:sz w:val="24"/>
          <w:szCs w:val="24"/>
          <w:lang w:val="en-ZA"/>
        </w:rPr>
        <w:t xml:space="preserve"> above</w:t>
      </w:r>
      <w:r w:rsidRPr="007977DD">
        <w:rPr>
          <w:rFonts w:ascii="Arial" w:hAnsi="Arial" w:cs="Arial"/>
          <w:color w:val="5C5C5C" w:themeColor="accent1" w:themeTint="BF"/>
          <w:sz w:val="24"/>
          <w:szCs w:val="24"/>
          <w:lang w:val="en-ZA"/>
        </w:rPr>
        <w:t xml:space="preserve"> coding standards, the Encompass development team will create a cohesive and maintainable codebase that supports scalability, extensibility, and ease of collaboration. Consistency in coding practices will streamline code reviews, enhance productivity, and contribute to the long-term success of the Encompass project</w:t>
      </w:r>
      <w:r w:rsidR="00750F04">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38A1A21F">
                <wp:simplePos x="0" y="0"/>
                <wp:positionH relativeFrom="column">
                  <wp:posOffset>218364</wp:posOffset>
                </wp:positionH>
                <wp:positionV relativeFrom="paragraph">
                  <wp:posOffset>8985</wp:posOffset>
                </wp:positionV>
                <wp:extent cx="4632841" cy="5166398"/>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4632841" cy="51663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4FE6C" id="Rectangle 28" o:spid="_x0000_s1026" style="position:absolute;margin-left:17.2pt;margin-top:.7pt;width:364.8pt;height:406.8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" filled="f" stroked="f" strokeweight="2pt"/>
            </w:pict>
          </mc:Fallback>
        </mc:AlternateContent>
      </w:r>
      <w:r>
        <w:rPr>
          <w:rFonts w:ascii="Arial" w:hAnsi="Arial" w:cs="Arial"/>
          <w:color w:val="5C5C5C" w:themeColor="accent1" w:themeTint="BF"/>
          <w:sz w:val="24"/>
          <w:szCs w:val="24"/>
          <w:lang w:val="en-ZA"/>
        </w:rPr>
        <w:t>.</w:t>
      </w:r>
    </w:p>
    <w:sectPr w:rsidR="009B24C5" w:rsidRPr="009B24C5" w:rsidSect="00DB13A3">
      <w:headerReference w:type="default" r:id="rId13"/>
      <w:footerReference w:type="default" r:id="rId14"/>
      <w:footerReference w:type="first" r:id="rId15"/>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78776" w14:textId="77777777" w:rsidR="00B058BE" w:rsidRDefault="00B058BE">
      <w:pPr>
        <w:spacing w:after="0" w:line="240" w:lineRule="auto"/>
      </w:pPr>
      <w:r>
        <w:separator/>
      </w:r>
    </w:p>
    <w:p w14:paraId="707472F6" w14:textId="77777777" w:rsidR="00B058BE" w:rsidRDefault="00B058BE"/>
  </w:endnote>
  <w:endnote w:type="continuationSeparator" w:id="0">
    <w:p w14:paraId="314164D8" w14:textId="77777777" w:rsidR="00B058BE" w:rsidRDefault="00B058BE">
      <w:pPr>
        <w:spacing w:after="0" w:line="240" w:lineRule="auto"/>
      </w:pPr>
      <w:r>
        <w:continuationSeparator/>
      </w:r>
    </w:p>
    <w:p w14:paraId="34C67D66" w14:textId="77777777" w:rsidR="00B058BE" w:rsidRDefault="00B058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28"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1"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284E287"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5939E" w14:textId="77777777" w:rsidR="00B058BE" w:rsidRDefault="00B058BE">
      <w:pPr>
        <w:spacing w:after="0" w:line="240" w:lineRule="auto"/>
      </w:pPr>
      <w:r>
        <w:separator/>
      </w:r>
    </w:p>
    <w:p w14:paraId="0CCCDA3C" w14:textId="77777777" w:rsidR="00B058BE" w:rsidRDefault="00B058BE"/>
  </w:footnote>
  <w:footnote w:type="continuationSeparator" w:id="0">
    <w:p w14:paraId="1BB132F7" w14:textId="77777777" w:rsidR="00B058BE" w:rsidRDefault="00B058BE">
      <w:pPr>
        <w:spacing w:after="0" w:line="240" w:lineRule="auto"/>
      </w:pPr>
      <w:r>
        <w:continuationSeparator/>
      </w:r>
    </w:p>
    <w:p w14:paraId="77FCE4A6" w14:textId="77777777" w:rsidR="00B058BE" w:rsidRDefault="00B058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8D4F884"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6"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0"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4"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5"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6"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7" w15:restartNumberingAfterBreak="0">
    <w:nsid w:val="57440597"/>
    <w:multiLevelType w:val="hybridMultilevel"/>
    <w:tmpl w:val="1D5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0"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1"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1"/>
  </w:num>
  <w:num w:numId="12" w16cid:durableId="1413821644">
    <w:abstractNumId w:val="28"/>
  </w:num>
  <w:num w:numId="13" w16cid:durableId="1822848731">
    <w:abstractNumId w:val="32"/>
  </w:num>
  <w:num w:numId="14" w16cid:durableId="1556819794">
    <w:abstractNumId w:val="18"/>
  </w:num>
  <w:num w:numId="15" w16cid:durableId="1261373954">
    <w:abstractNumId w:val="24"/>
  </w:num>
  <w:num w:numId="16" w16cid:durableId="454718009">
    <w:abstractNumId w:val="16"/>
  </w:num>
  <w:num w:numId="17" w16cid:durableId="995567845">
    <w:abstractNumId w:val="19"/>
  </w:num>
  <w:num w:numId="18" w16cid:durableId="30033834">
    <w:abstractNumId w:val="11"/>
  </w:num>
  <w:num w:numId="19" w16cid:durableId="441805429">
    <w:abstractNumId w:val="33"/>
  </w:num>
  <w:num w:numId="20" w16cid:durableId="1436049059">
    <w:abstractNumId w:val="20"/>
  </w:num>
  <w:num w:numId="21" w16cid:durableId="1317493408">
    <w:abstractNumId w:val="30"/>
  </w:num>
  <w:num w:numId="22" w16cid:durableId="1853101637">
    <w:abstractNumId w:val="25"/>
  </w:num>
  <w:num w:numId="23" w16cid:durableId="2139489989">
    <w:abstractNumId w:val="15"/>
  </w:num>
  <w:num w:numId="24" w16cid:durableId="1927693657">
    <w:abstractNumId w:val="29"/>
  </w:num>
  <w:num w:numId="25" w16cid:durableId="551965794">
    <w:abstractNumId w:val="23"/>
  </w:num>
  <w:num w:numId="26" w16cid:durableId="213126597">
    <w:abstractNumId w:val="26"/>
  </w:num>
  <w:num w:numId="27" w16cid:durableId="500661893">
    <w:abstractNumId w:val="10"/>
  </w:num>
  <w:num w:numId="28" w16cid:durableId="1113599320">
    <w:abstractNumId w:val="21"/>
  </w:num>
  <w:num w:numId="29" w16cid:durableId="279145673">
    <w:abstractNumId w:val="13"/>
  </w:num>
  <w:num w:numId="30" w16cid:durableId="1388382455">
    <w:abstractNumId w:val="14"/>
  </w:num>
  <w:num w:numId="31" w16cid:durableId="586547939">
    <w:abstractNumId w:val="12"/>
  </w:num>
  <w:num w:numId="32" w16cid:durableId="9525597">
    <w:abstractNumId w:val="22"/>
  </w:num>
  <w:num w:numId="33" w16cid:durableId="130562940">
    <w:abstractNumId w:val="17"/>
  </w:num>
  <w:num w:numId="34" w16cid:durableId="20731872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51A1A"/>
    <w:rsid w:val="000746C5"/>
    <w:rsid w:val="000828F4"/>
    <w:rsid w:val="00085990"/>
    <w:rsid w:val="000C11F2"/>
    <w:rsid w:val="000C440A"/>
    <w:rsid w:val="000F51EC"/>
    <w:rsid w:val="000F7122"/>
    <w:rsid w:val="001007B7"/>
    <w:rsid w:val="00107C8E"/>
    <w:rsid w:val="0012154F"/>
    <w:rsid w:val="001352E1"/>
    <w:rsid w:val="0015507F"/>
    <w:rsid w:val="00172327"/>
    <w:rsid w:val="001730F3"/>
    <w:rsid w:val="001A00E1"/>
    <w:rsid w:val="001A7444"/>
    <w:rsid w:val="001B2366"/>
    <w:rsid w:val="001B4EEF"/>
    <w:rsid w:val="001B689C"/>
    <w:rsid w:val="00200635"/>
    <w:rsid w:val="00204AD8"/>
    <w:rsid w:val="00210B4A"/>
    <w:rsid w:val="002348CC"/>
    <w:rsid w:val="002463C1"/>
    <w:rsid w:val="00247920"/>
    <w:rsid w:val="00254E0D"/>
    <w:rsid w:val="00256AAF"/>
    <w:rsid w:val="00265D13"/>
    <w:rsid w:val="0029535C"/>
    <w:rsid w:val="0029717D"/>
    <w:rsid w:val="002A0A1B"/>
    <w:rsid w:val="002A1E59"/>
    <w:rsid w:val="002A2AB8"/>
    <w:rsid w:val="002A5519"/>
    <w:rsid w:val="002A6A80"/>
    <w:rsid w:val="002B5394"/>
    <w:rsid w:val="002D3AD7"/>
    <w:rsid w:val="002E1CFD"/>
    <w:rsid w:val="002F1B26"/>
    <w:rsid w:val="002F2853"/>
    <w:rsid w:val="002F719D"/>
    <w:rsid w:val="00306DE9"/>
    <w:rsid w:val="00332348"/>
    <w:rsid w:val="00357D89"/>
    <w:rsid w:val="00360D9C"/>
    <w:rsid w:val="0038000D"/>
    <w:rsid w:val="00381458"/>
    <w:rsid w:val="00385ACF"/>
    <w:rsid w:val="00387900"/>
    <w:rsid w:val="00397215"/>
    <w:rsid w:val="003A09A6"/>
    <w:rsid w:val="003B048C"/>
    <w:rsid w:val="003C1E1E"/>
    <w:rsid w:val="003C76F0"/>
    <w:rsid w:val="0040677A"/>
    <w:rsid w:val="00410197"/>
    <w:rsid w:val="00416959"/>
    <w:rsid w:val="004525DF"/>
    <w:rsid w:val="00453C28"/>
    <w:rsid w:val="004566DC"/>
    <w:rsid w:val="004661DF"/>
    <w:rsid w:val="00477474"/>
    <w:rsid w:val="00480B7F"/>
    <w:rsid w:val="004848AE"/>
    <w:rsid w:val="00484E1F"/>
    <w:rsid w:val="00490A5A"/>
    <w:rsid w:val="004915B5"/>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680"/>
    <w:rsid w:val="00506BB2"/>
    <w:rsid w:val="005125BB"/>
    <w:rsid w:val="00514EFB"/>
    <w:rsid w:val="00524827"/>
    <w:rsid w:val="005264AB"/>
    <w:rsid w:val="00532F61"/>
    <w:rsid w:val="00537F9C"/>
    <w:rsid w:val="00542A2C"/>
    <w:rsid w:val="00553770"/>
    <w:rsid w:val="00572222"/>
    <w:rsid w:val="0058494A"/>
    <w:rsid w:val="005C41A9"/>
    <w:rsid w:val="005D3DA6"/>
    <w:rsid w:val="005E05CC"/>
    <w:rsid w:val="005E1D71"/>
    <w:rsid w:val="005F3FFE"/>
    <w:rsid w:val="00600999"/>
    <w:rsid w:val="0060738C"/>
    <w:rsid w:val="00627CD1"/>
    <w:rsid w:val="00631E78"/>
    <w:rsid w:val="006500C9"/>
    <w:rsid w:val="006557B1"/>
    <w:rsid w:val="00673F37"/>
    <w:rsid w:val="006A32AD"/>
    <w:rsid w:val="006A529D"/>
    <w:rsid w:val="006B23CD"/>
    <w:rsid w:val="00740857"/>
    <w:rsid w:val="007412C4"/>
    <w:rsid w:val="00744EA9"/>
    <w:rsid w:val="00750F04"/>
    <w:rsid w:val="00752FC4"/>
    <w:rsid w:val="00756D42"/>
    <w:rsid w:val="00757E9C"/>
    <w:rsid w:val="0077316A"/>
    <w:rsid w:val="0077587C"/>
    <w:rsid w:val="007977DD"/>
    <w:rsid w:val="007B0DFB"/>
    <w:rsid w:val="007B4C91"/>
    <w:rsid w:val="007C4DFA"/>
    <w:rsid w:val="007D5B7A"/>
    <w:rsid w:val="007D70F7"/>
    <w:rsid w:val="007E6254"/>
    <w:rsid w:val="007E7421"/>
    <w:rsid w:val="00800128"/>
    <w:rsid w:val="008138FC"/>
    <w:rsid w:val="00827982"/>
    <w:rsid w:val="00830C5F"/>
    <w:rsid w:val="00834A33"/>
    <w:rsid w:val="00837507"/>
    <w:rsid w:val="0084735F"/>
    <w:rsid w:val="00853188"/>
    <w:rsid w:val="00876015"/>
    <w:rsid w:val="00881D93"/>
    <w:rsid w:val="008916D6"/>
    <w:rsid w:val="00896EE1"/>
    <w:rsid w:val="008A27F8"/>
    <w:rsid w:val="008A5DEE"/>
    <w:rsid w:val="008B1068"/>
    <w:rsid w:val="008B4CD0"/>
    <w:rsid w:val="008C1482"/>
    <w:rsid w:val="008D0AA7"/>
    <w:rsid w:val="008E0456"/>
    <w:rsid w:val="008E172E"/>
    <w:rsid w:val="008E78CC"/>
    <w:rsid w:val="00906AF9"/>
    <w:rsid w:val="00910CF6"/>
    <w:rsid w:val="00912A0A"/>
    <w:rsid w:val="0092001B"/>
    <w:rsid w:val="009204FA"/>
    <w:rsid w:val="00927A14"/>
    <w:rsid w:val="00933493"/>
    <w:rsid w:val="009468D3"/>
    <w:rsid w:val="00971DB9"/>
    <w:rsid w:val="00981EB2"/>
    <w:rsid w:val="0099781B"/>
    <w:rsid w:val="009B24C5"/>
    <w:rsid w:val="009B530B"/>
    <w:rsid w:val="009C27D5"/>
    <w:rsid w:val="009D21FB"/>
    <w:rsid w:val="009D4644"/>
    <w:rsid w:val="009D5219"/>
    <w:rsid w:val="009E0910"/>
    <w:rsid w:val="009E09F4"/>
    <w:rsid w:val="00A018F8"/>
    <w:rsid w:val="00A06AB3"/>
    <w:rsid w:val="00A17117"/>
    <w:rsid w:val="00A248CE"/>
    <w:rsid w:val="00A55D13"/>
    <w:rsid w:val="00A670A9"/>
    <w:rsid w:val="00A763AE"/>
    <w:rsid w:val="00A81C05"/>
    <w:rsid w:val="00AC085D"/>
    <w:rsid w:val="00AE2CAB"/>
    <w:rsid w:val="00AE6849"/>
    <w:rsid w:val="00B058BE"/>
    <w:rsid w:val="00B17A8D"/>
    <w:rsid w:val="00B24A3D"/>
    <w:rsid w:val="00B43476"/>
    <w:rsid w:val="00B55FEE"/>
    <w:rsid w:val="00B63133"/>
    <w:rsid w:val="00B91495"/>
    <w:rsid w:val="00BC0753"/>
    <w:rsid w:val="00BC0F0A"/>
    <w:rsid w:val="00BC29FC"/>
    <w:rsid w:val="00BD105F"/>
    <w:rsid w:val="00BF18AE"/>
    <w:rsid w:val="00C10792"/>
    <w:rsid w:val="00C11980"/>
    <w:rsid w:val="00C12A54"/>
    <w:rsid w:val="00C13EF2"/>
    <w:rsid w:val="00C15131"/>
    <w:rsid w:val="00C1549C"/>
    <w:rsid w:val="00C21ED2"/>
    <w:rsid w:val="00C53EB6"/>
    <w:rsid w:val="00C80B3D"/>
    <w:rsid w:val="00CB0809"/>
    <w:rsid w:val="00CB2AEB"/>
    <w:rsid w:val="00CE002F"/>
    <w:rsid w:val="00CF1B5C"/>
    <w:rsid w:val="00CF31E1"/>
    <w:rsid w:val="00D04123"/>
    <w:rsid w:val="00D06525"/>
    <w:rsid w:val="00D105BB"/>
    <w:rsid w:val="00D12C9F"/>
    <w:rsid w:val="00D149F1"/>
    <w:rsid w:val="00D15B68"/>
    <w:rsid w:val="00D36106"/>
    <w:rsid w:val="00D46596"/>
    <w:rsid w:val="00D46F83"/>
    <w:rsid w:val="00D478C2"/>
    <w:rsid w:val="00D507F0"/>
    <w:rsid w:val="00D65BF4"/>
    <w:rsid w:val="00D7333A"/>
    <w:rsid w:val="00D76626"/>
    <w:rsid w:val="00D81E70"/>
    <w:rsid w:val="00D945CD"/>
    <w:rsid w:val="00DB13A3"/>
    <w:rsid w:val="00DC7840"/>
    <w:rsid w:val="00DE5217"/>
    <w:rsid w:val="00E064D7"/>
    <w:rsid w:val="00E50941"/>
    <w:rsid w:val="00E53621"/>
    <w:rsid w:val="00E540E6"/>
    <w:rsid w:val="00E66E78"/>
    <w:rsid w:val="00E72AE4"/>
    <w:rsid w:val="00E7787E"/>
    <w:rsid w:val="00E93E3A"/>
    <w:rsid w:val="00E94A7B"/>
    <w:rsid w:val="00EA4F2B"/>
    <w:rsid w:val="00EC04CD"/>
    <w:rsid w:val="00EF66F6"/>
    <w:rsid w:val="00F1217C"/>
    <w:rsid w:val="00F16C8D"/>
    <w:rsid w:val="00F5685E"/>
    <w:rsid w:val="00F61DFC"/>
    <w:rsid w:val="00F6361C"/>
    <w:rsid w:val="00F66E9C"/>
    <w:rsid w:val="00F71D73"/>
    <w:rsid w:val="00F763B1"/>
    <w:rsid w:val="00F80B17"/>
    <w:rsid w:val="00F90A6A"/>
    <w:rsid w:val="00F91A55"/>
    <w:rsid w:val="00F97976"/>
    <w:rsid w:val="00FA402E"/>
    <w:rsid w:val="00FA5643"/>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2023-06-06T10:01:00Z</dcterms:created>
  <dcterms:modified xsi:type="dcterms:W3CDTF">2023-06-23T11:05:00Z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