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Plutus</w:t>
      </w:r>
    </w:p>
    <w:p>
      <w:pPr>
        <w:spacing w:after="100"/>
        <w:jc w:val="center"/>
      </w:pPr>
      <w:r>
        <w:rPr>
          <w:rFonts w:ascii="Arial" w:cs="Arial" w:eastAsia="Arial" w:hAnsi="Arial"/>
          <w:color w:val="5D6D7E"/>
          <w:sz w:val="28"/>
          <w:szCs w:val="28"/>
        </w:rPr>
        <w:t xml:space="preserve">Personal Finance Management Application</w:t>
      </w:r>
    </w:p>
    <w:p>
      <w:pPr>
        <w:pBdr>
          <w:bottom w:val="single" w:color="1B4F72" w:sz="3" w:space="8"/>
        </w:pBdr>
        <w:spacing w:after="60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Main Features Documentation</w:t>
      </w:r>
    </w:p>
    <w:p>
      <w:pPr>
        <w:spacing w:before="400"/>
      </w:pPr>
    </w:p>
    <w:p>
      <w:pPr>
        <w:spacing w:after="80"/>
        <w:jc w:val="center"/>
      </w:pPr>
      <w:r>
        <w:rPr>
          <w:color w:val="5D6D7E"/>
          <w:sz w:val="22"/>
          <w:szCs w:val="22"/>
        </w:rPr>
        <w:t xml:space="preserve">Platform: Android, iOS, macOS, Linux, Windows, Web</w:t>
      </w:r>
    </w:p>
    <w:p>
      <w:pPr>
        <w:spacing w:after="80"/>
        <w:jc w:val="center"/>
      </w:pPr>
      <w:r>
        <w:rPr>
          <w:color w:val="5D6D7E"/>
          <w:sz w:val="22"/>
          <w:szCs w:val="22"/>
        </w:rPr>
        <w:t xml:space="preserve">Framework: Flutter (Dart SDK ^3.9.2)</w:t>
      </w:r>
    </w:p>
    <w:p>
      <w:pPr>
        <w:spacing w:after="80"/>
        <w:jc w:val="center"/>
      </w:pPr>
      <w:r>
        <w:rPr>
          <w:color w:val="5D6D7E"/>
          <w:sz w:val="22"/>
          <w:szCs w:val="22"/>
        </w:rPr>
        <w:t xml:space="preserve">Design: Glassmorphic UI</w:t>
      </w:r>
    </w:p>
    <w:p>
      <w:pPr>
        <w:spacing w:before="600"/>
        <w:jc w:val="center"/>
      </w:pPr>
      <w:r>
        <w:rPr>
          <w:color w:val="85929E"/>
          <w:sz w:val="20"/>
          <w:szCs w:val="20"/>
        </w:rPr>
        <w:t xml:space="preserve">April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Transaction Management</w:t>
      </w:r>
    </w:p>
    <w:p>
      <w:pPr>
        <w:spacing w:after="120"/>
      </w:pPr>
      <w:r>
        <w:rPr>
          <w:sz w:val="22"/>
          <w:szCs w:val="22"/>
        </w:rPr>
        <w:t xml:space="preserve">Plutus supports multiple methods for recording financial transactions, all built on a double-entry bookkeeping foundation where every transaction consists of balanced debit and credit postings.</w:t>
      </w:r>
    </w:p>
    <w:p>
      <w:pPr>
        <w:spacing w:after="80"/>
      </w:pPr>
    </w:p>
    <w:p>
      <w:pPr>
        <w:pStyle w:val="Heading3"/>
      </w:pPr>
      <w:r>
        <w:t xml:space="preserve">Manual Entry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Single transaction form with account selection (double-entry bookkeeping)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Amount splitting between multiple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Date/time picker with category tagging and autocomplete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AI-powered suggestions for category mapping in real time</w:t>
      </w:r>
    </w:p>
    <w:p>
      <w:pPr>
        <w:spacing w:after="80"/>
      </w:pPr>
    </w:p>
    <w:p>
      <w:pPr>
        <w:pStyle w:val="Heading3"/>
      </w:pPr>
      <w:r>
        <w:t xml:space="preserve">CSV File Import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File picker with encoding detection (UTF-8, UTF-16,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Preview table with header mapping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Account and category auto-detection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AI-assisted batch category suggestions during import</w:t>
      </w:r>
    </w:p>
    <w:p>
      <w:pPr>
        <w:spacing w:after="80"/>
      </w:pPr>
    </w:p>
    <w:p>
      <w:pPr>
        <w:pStyle w:val="Heading3"/>
      </w:pPr>
      <w:r>
        <w:t xml:space="preserve">OCR Receipt Scanning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Camera and gallery image picker for receipt photos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ML Kit text recognition for data extraction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Automatically extracts: date, merchant name, amount, and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Zoomable image viewer for verification with manual correction UI</w:t>
      </w:r>
    </w:p>
    <w:p>
      <w:pPr>
        <w:spacing w:after="80"/>
      </w:pPr>
    </w:p>
    <w:p>
      <w:pPr>
        <w:pStyle w:val="Heading3"/>
      </w:pPr>
      <w:r>
        <w:t xml:space="preserve">AI-Powered Auto-Categorization</w:t>
      </w:r>
    </w:p>
    <w:p>
      <w:pPr>
        <w:spacing w:after="120"/>
      </w:pPr>
      <w:r>
        <w:rPr>
          <w:sz w:val="22"/>
          <w:szCs w:val="22"/>
        </w:rPr>
        <w:t xml:space="preserve">Hybrid offline-cloud pipeline for categorizing transactions into double-entry accounts: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1 — Keyword Matching: </w:t>
      </w:r>
      <w:r>
        <w:rPr>
          <w:sz w:val="22"/>
          <w:szCs w:val="22"/>
        </w:rPr>
        <w:t xml:space="preserve">Free and instant offline matching of known payees to accounts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2 — Cloud AI Fallback: </w:t>
      </w:r>
      <w:r>
        <w:rPr>
          <w:sz w:val="22"/>
          <w:szCs w:val="22"/>
        </w:rPr>
        <w:t xml:space="preserve">If keyword matching returns “Other”, calls AWS Lambda with Claude Haiku via Bedrock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Step 3 — Manual Fallback: </w:t>
      </w:r>
      <w:r>
        <w:rPr>
          <w:sz w:val="22"/>
          <w:szCs w:val="22"/>
        </w:rPr>
        <w:t xml:space="preserve">“Expenses:Uncategorized” if both automated methods fail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User corrections stored in SQLite and fed back as few-shot examples to improve accuracy over time</w:t>
      </w:r>
    </w:p>
    <w:p>
      <w:pPr>
        <w:pStyle w:val="Heading1"/>
      </w:pPr>
      <w:r>
        <w:t xml:space="preserve">2. Customizable Dashboard</w:t>
      </w:r>
    </w:p>
    <w:p>
      <w:pPr>
        <w:spacing w:after="120"/>
      </w:pPr>
      <w:r>
        <w:rPr>
          <w:sz w:val="22"/>
          <w:szCs w:val="22"/>
        </w:rPr>
        <w:t xml:space="preserve">The dashboard system is built as a reusable local Flutter package (packages/dashboard/) providing a fully customizable widget grid.</w:t>
      </w:r>
    </w:p>
    <w:p>
      <w:pPr>
        <w:spacing w:after="80"/>
      </w:pPr>
    </w:p>
    <w:p>
      <w:pPr>
        <w:pStyle w:val="Heading3"/>
      </w:pPr>
      <w:r>
        <w:t xml:space="preserve">Layout &amp;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 to 5 independent dashboard configurations per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Grid-based layouts with 2-column, 4-column, or 6-column variants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Drag-and-drop widget rearrangement with visual swap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Persistent layout storage per user via SharedPreferences</w:t>
      </w:r>
    </w:p>
    <w:p>
      <w:pPr>
        <w:spacing w:after="80"/>
      </w:pPr>
    </w:p>
    <w:p>
      <w:pPr>
        <w:pStyle w:val="Heading3"/>
      </w:pPr>
      <w:r>
        <w:t xml:space="preserve">Available Widgets (23 Total)</w:t>
      </w:r>
    </w:p>
    <w:p>
      <w:pPr>
        <w:spacing w:after="120"/>
      </w:pPr>
      <w:r>
        <w:rPr>
          <w:sz w:val="22"/>
          <w:szCs w:val="22"/>
        </w:rPr>
        <w:t xml:space="preserve">The dashboard supports 23 widgets across 5 categories. Each widget can be added multiple times (up to 5 instances per type) unless otherwise noted.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Widget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Overview (5 widgets)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Profile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Displays user profile card with avatar and account details in a glassmorphic container. Limited to one instance per dashboard.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Budget Summary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Shows overall budget status with total budgeted, spent, and remaining amounts. Integrates with BudgetProvider for real-time tracking across period types (weekly, biweekly, monthly).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Category Budget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Displays per-category spending breakdown with progress bars and colour-coded status indicators (on-track, warning at 70%, over-budget at 90%).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Savings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Calculates and renders savings rate as a percentage gauge using streamed transaction data from TransactionService.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Net Worth Trend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Line chart (fl_chart) showing net worth progression over 12-month or yearly intervals with a toggleable view mode.</w:t>
            </w:r>
          </w:p>
        </w:tc>
      </w:tr>
      <w:tr>
        <w:tc>
          <w:tcPr>
            <w:tcW w:type="dxa" w:w="1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Analytics (6 widgets)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Scrollable list of all transactions with date-range filtering, search, bulk-selection edit mode, and expandable detail view.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Cash Flow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Bar/mixed chart displaying monthly income vs expenses with view modes for monthly, yearly, or all-years comparison.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Expense Breakdown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Pie/donut chart breaking down expenses by account category for the selected month or year, with a month/year toggle.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Income Trend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Line chart visualising income trends over time with glassmorphic styling.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Spending Heatmap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Calendar-style heatmap grid showing spending intensity across weekdays using colour gradients based on transaction amounts.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Tax Estimation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Calculates and displays estimated annual tax liability, effective tax rate, and year-over-year tax trends with a year selector.</w:t>
            </w:r>
          </w:p>
        </w:tc>
      </w:tr>
      <w:tr>
        <w:tc>
          <w:tcPr>
            <w:tcW w:type="dxa" w:w="1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Investments (5 widgets)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Investment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Portfolio summary listing all user investments (stocks, bonds, crypto, other) with current prices and the ability to add/edit holdings.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Portfolio Allocation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Pie chart showing asset-type allocation (stock, bond, crypto, other) with a static colour mapping per type.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KPI card displaying Return on Investment as a single metric, auto-refreshing when investment data changes via the onChanged stream.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IRR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KPI card displaying Internal Rate of Return, computed by the Go FFI backend, with auto-refresh on data changes.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Market Trending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Line chart tracking cryptocurrency or stock price trends for a user-selected symbol over 7, 30, or 90+ day periods. Symbol persisted via SharedPreferences.</w:t>
            </w:r>
          </w:p>
        </w:tc>
      </w:tr>
      <w:tr>
        <w:tc>
          <w:tcPr>
            <w:tcW w:type="dxa" w:w="1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Tools (3 widgets)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Upcoming Bills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Shows upcoming recurring bills within a configurable day window (default 30 days) with a bar chart for bill amount distribution.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Import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Quick-access button (yellow glassmorphic card) that navigates to the transaction import flow for adding new data.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Export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Quick-access button (red glassmorphic card) that navigates to the report configuration screen for exporting financial data.</w:t>
            </w:r>
          </w:p>
        </w:tc>
      </w:tr>
      <w:tr>
        <w:tc>
          <w:tcPr>
            <w:tcW w:type="dxa" w:w="1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B4F72"/>
                <w:sz w:val="20"/>
                <w:szCs w:val="20"/>
              </w:rPr>
              <w:t xml:space="preserve">AI Insights (4 widgets)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Insights Feed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Displays the top 3 AI-generated spending insights with loading indicator. Tapping navigates to the full Insights screen.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Health 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Animated numeric gauge (0–100) representing overall financial health, with smooth animation between score updates.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Cash Flow Forecast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Line chart with AI-generated 30-day daily cash flow projections (optimistic, likely, pessimistic scenarios) from InsightsProvider.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333333"/>
                <w:sz w:val="20"/>
                <w:szCs w:val="20"/>
              </w:rPr>
              <w:t xml:space="preserve">Coaching Tips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333333"/>
                <w:sz w:val="20"/>
                <w:szCs w:val="20"/>
              </w:rPr>
              <w:t xml:space="preserve">Auto-rotating carousel (10-second interval) displaying actionable AI-generated financial coaching tips with difficulty ratings.</w:t>
            </w:r>
          </w:p>
        </w:tc>
      </w:tr>
    </w:tbl>
    <w:p>
      <w:pPr>
        <w:pStyle w:val="Heading1"/>
      </w:pPr>
      <w:r>
        <w:t xml:space="preserve">3. AI-Powered Financial Insights</w:t>
      </w:r>
    </w:p>
    <w:p>
      <w:pPr>
        <w:spacing w:after="120"/>
      </w:pPr>
      <w:r>
        <w:rPr>
          <w:sz w:val="22"/>
          <w:szCs w:val="22"/>
        </w:rPr>
        <w:t xml:space="preserve">Cloud-based financial analysis powered by AWS Lambda and Claude Haiku 4.5 via Amazon Bedrock. The insights screen presents a 4-tab interface: Spending, Forecast, Alerts, and Coaching.</w:t>
      </w:r>
    </w:p>
    <w:p>
      <w:pPr>
        <w:spacing w:after="80"/>
      </w:pPr>
    </w:p>
    <w:p>
      <w:pPr>
        <w:pStyle w:val="Heading3"/>
      </w:pPr>
      <w:r>
        <w:t xml:space="preserve">Health Score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Financial health rating from 0 to 100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Three components: savings rate, spending consistency, and income-to-expense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Visual gauge widget on the insights screen</w:t>
      </w:r>
    </w:p>
    <w:p>
      <w:pPr>
        <w:spacing w:after="80"/>
      </w:pPr>
    </w:p>
    <w:p>
      <w:pPr>
        <w:pStyle w:val="Heading3"/>
      </w:pPr>
      <w:r>
        <w:t xml:space="preserve">Spending Insights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Category-level analysis with severity indicators (info, warning, positive)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Month-over-month trend metrics with direction arrows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Actionable narrative explaining spending patterns</w:t>
      </w:r>
    </w:p>
    <w:p>
      <w:pPr>
        <w:spacing w:after="80"/>
      </w:pPr>
    </w:p>
    <w:p>
      <w:pPr>
        <w:pStyle w:val="Heading3"/>
      </w:pPr>
      <w:r>
        <w:t xml:space="preserve">30-Day Cash Flow Forecast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Three projection scenarios: optimistic, likely, and pessimistic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Daily projection data points for charting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Summary narrative with projected balance at month end</w:t>
      </w:r>
    </w:p>
    <w:p>
      <w:pPr>
        <w:spacing w:after="80"/>
      </w:pPr>
    </w:p>
    <w:p>
      <w:pPr>
        <w:pStyle w:val="Heading3"/>
      </w:pPr>
      <w:r>
        <w:t xml:space="preserve">Alerts &amp; Coaching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Actionable financial alerts with severity levels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Coaching tips rated by difficulty (easy, medium, hard)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Estimated savings amount per coaching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Unread alert badge counter on the insights tab</w:t>
      </w:r>
    </w:p>
    <w:p>
      <w:pPr>
        <w:spacing w:after="80"/>
      </w:pPr>
    </w:p>
    <w:p>
      <w:pPr>
        <w:pStyle w:val="Heading3"/>
      </w:pPr>
      <w:r>
        <w:t xml:space="preserve">AI Personality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Tone: </w:t>
      </w:r>
      <w:r>
        <w:rPr>
          <w:sz w:val="22"/>
          <w:szCs w:val="22"/>
        </w:rPr>
        <w:t xml:space="preserve">“Plutus Bestie” — a Gen-Z personal finance coach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 humour with relatable analogies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Explains financial terms in parentheses for accessibility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Locale-aware: references Vietnamese context (Tết, gold prices, local banks) in Vietnamese mode</w:t>
      </w:r>
    </w:p>
    <w:p>
      <w:pPr>
        <w:pStyle w:val="Heading1"/>
      </w:pPr>
      <w:r>
        <w:t xml:space="preserve">4. Reporting System</w:t>
      </w:r>
    </w:p>
    <w:p>
      <w:pPr>
        <w:spacing w:after="120"/>
      </w:pPr>
      <w:r>
        <w:rPr>
          <w:sz w:val="22"/>
          <w:szCs w:val="22"/>
        </w:rPr>
        <w:t xml:space="preserve">Comprehensive financial report generation with AI-powered recommendations and PDF export capabilities.</w:t>
      </w:r>
    </w:p>
    <w:p>
      <w:pPr>
        <w:spacing w:after="80"/>
      </w:pPr>
    </w:p>
    <w:p>
      <w:pPr>
        <w:pStyle w:val="Heading3"/>
      </w:pPr>
      <w:r>
        <w:t xml:space="preserve">Report Sections (13 Available)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Cover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Title page with report metadata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Executive Summary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Key financial metrics overview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Spending Breakdown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Category-level expense analysis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Income Analysis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Income sources and trends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Cash 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Monthly cash flow visualization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Budget vs Actual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Budget performance comparison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Top Merchants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Highest spending merchants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Investment Portfolio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Investment holdings summary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Forecast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Forward-looking spending projections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Financial warnings and action items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Coaching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AI-generated improvement tips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Bills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Recurring bill schedule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Transaction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Detailed transaction listing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Templates &amp;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Predefined templates: Quick Summary, Detailed, Professional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Date range presets: This Month, Last Quarter, Year-to-Date, Last 12 Months,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 toggle per section (can enable/disable AI recommendations individually)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Audience modes: </w:t>
      </w:r>
      <w:r>
        <w:rPr>
          <w:sz w:val="22"/>
          <w:szCs w:val="22"/>
        </w:rPr>
        <w:t xml:space="preserve">Personal (casual “you” tone) vs Professional (formal third-person)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Multi-language report generation (English and Vietnamese)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export with embedded charts and tables</w:t>
      </w:r>
    </w:p>
    <w:p>
      <w:pPr>
        <w:pStyle w:val="Heading1"/>
      </w:pPr>
      <w:r>
        <w:t xml:space="preserve">5. Budget Management</w:t>
      </w:r>
    </w:p>
    <w:p>
      <w:pPr>
        <w:spacing w:after="120"/>
      </w:pPr>
      <w:r>
        <w:rPr>
          <w:sz w:val="22"/>
          <w:szCs w:val="22"/>
        </w:rPr>
        <w:t xml:space="preserve">Full-featured budgeting system with two operational modes and real-time spending tracking.</w:t>
      </w:r>
    </w:p>
    <w:p>
      <w:pPr>
        <w:spacing w:after="80"/>
      </w:pPr>
    </w:p>
    <w:p>
      <w:pPr>
        <w:pStyle w:val="Heading3"/>
      </w:pPr>
      <w:r>
        <w:t xml:space="preserve">Budget Modes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Spending Limit: </w:t>
      </w:r>
      <w:r>
        <w:rPr>
          <w:sz w:val="22"/>
          <w:szCs w:val="22"/>
        </w:rPr>
        <w:t xml:space="preserve">Set maximum spending caps per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Zero-Based: </w:t>
      </w:r>
      <w:r>
        <w:rPr>
          <w:sz w:val="22"/>
          <w:szCs w:val="22"/>
        </w:rPr>
        <w:t xml:space="preserve">Allocate every dollar of income to a category</w:t>
      </w:r>
    </w:p>
    <w:p>
      <w:pPr>
        <w:spacing w:after="80"/>
      </w:pPr>
    </w:p>
    <w:p>
      <w:pPr>
        <w:pStyle w:val="Heading3"/>
      </w:pPr>
      <w:r>
        <w:t xml:space="preserve">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Period types: weekly, biweekly, or monthly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Per-category limits with account pattern matching (regex-based)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Rollover behaviour: </w:t>
      </w:r>
      <w:r>
        <w:rPr>
          <w:sz w:val="22"/>
          <w:szCs w:val="22"/>
        </w:rPr>
        <w:t xml:space="preserve">Carry overage to next period or reset to zero</w:t>
      </w:r>
    </w:p>
    <w:p>
      <w:pPr>
        <w:spacing w:after="80"/>
      </w:pPr>
    </w:p>
    <w:p>
      <w:pPr>
        <w:pStyle w:val="Heading3"/>
      </w:pPr>
      <w:r>
        <w:t xml:space="preserve">Tracking &amp; Alerts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Real-time budget status: on-track, warning (70% threshold), over-budget (90% threshold)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Notification thresholds configurable per category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widgets for budget summary and per-category breakdown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Computed metrics: total budgeted, total spent, total remaining, overall progress</w:t>
      </w:r>
    </w:p>
    <w:p>
      <w:pPr>
        <w:pStyle w:val="Heading1"/>
      </w:pPr>
      <w:r>
        <w:t xml:space="preserve">6. Investment Portfolio Tracking</w:t>
      </w:r>
    </w:p>
    <w:p>
      <w:pPr>
        <w:spacing w:after="120"/>
      </w:pPr>
      <w:r>
        <w:rPr>
          <w:sz w:val="22"/>
          <w:szCs w:val="22"/>
        </w:rPr>
        <w:t xml:space="preserve">Portfolio management with performance analytics powered by a native Go FFI backend for computationally intensive calculations.</w:t>
      </w:r>
    </w:p>
    <w:p>
      <w:pPr>
        <w:spacing w:after="80"/>
      </w:pPr>
    </w:p>
    <w:p>
      <w:pPr>
        <w:pStyle w:val="Heading3"/>
      </w:pPr>
      <w:r>
        <w:t xml:space="preserve">Asset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Supported asset types: stocks, bonds, cryptocurrency, and other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Add, edit, and delete investment holdings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Price history tracking with historical data snapshots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Portfolio allocation visualization (pie chart)</w:t>
      </w:r>
    </w:p>
    <w:p>
      <w:pPr>
        <w:spacing w:after="80"/>
      </w:pPr>
    </w:p>
    <w:p>
      <w:pPr>
        <w:pStyle w:val="Heading3"/>
      </w:pPr>
      <w:r>
        <w:t xml:space="preserve">Performance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Return on Investment (ROI)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Internal Rate of Return (IRR) calculations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 data integration via CoinGecko, Alpha Vantage, and Exchange Rate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Tax estimation widget for capital gains</w:t>
      </w:r>
    </w:p>
    <w:p>
      <w:pPr>
        <w:spacing w:after="80"/>
      </w:pPr>
    </w:p>
    <w:p>
      <w:pPr>
        <w:pStyle w:val="Heading3"/>
      </w:pPr>
      <w:r>
        <w:t xml:space="preserve">Go FFI Backend</w:t>
      </w:r>
    </w:p>
    <w:p>
      <w:pPr>
        <w:spacing w:after="120"/>
      </w:pPr>
      <w:r>
        <w:rPr>
          <w:sz w:val="22"/>
          <w:szCs w:val="22"/>
        </w:rPr>
        <w:t xml:space="preserve">Compiled to platform-specific shared libraries (.dll for Windows, .so for Linux/Android, .dylib for macOS). Uses conditional compilation with platform-specific implementations for mobile/desktop and a stub fallback for web.</w:t>
      </w:r>
    </w:p>
    <w:p>
      <w:pPr>
        <w:pStyle w:val="Heading1"/>
      </w:pPr>
      <w:r>
        <w:t xml:space="preserve">7. Recurring Bills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Bill types: one-time, monthly, quarterly, and yearly recurrence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Anchor day preservation — a bill set for the 31st will not drift to the 28th across months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Payment status tracking (paid/unpaid)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Category and notes for each bill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Upcoming bills dashboard widget showing next due dates</w:t>
      </w:r>
    </w:p>
    <w:p>
      <w:pPr>
        <w:pStyle w:val="Heading1"/>
      </w:pPr>
      <w:r>
        <w:t xml:space="preserve">8. Cloud Backup &amp; Sync</w:t>
      </w:r>
    </w:p>
    <w:p>
      <w:pPr>
        <w:spacing w:after="120"/>
      </w:pPr>
      <w:r>
        <w:rPr>
          <w:sz w:val="22"/>
          <w:szCs w:val="22"/>
        </w:rPr>
        <w:t xml:space="preserve">AWS S3-based cloud backup system with versioning, integrity verification, and multi-device synchronization.</w:t>
      </w:r>
    </w:p>
    <w:p>
      <w:pPr>
        <w:spacing w:after="80"/>
      </w:pPr>
    </w:p>
    <w:p>
      <w:pPr>
        <w:pStyle w:val="Heading3"/>
      </w:pPr>
      <w:r>
        <w:t xml:space="preserve">Backup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Upload local SQLite database to S3 with AWS Signature V4 signing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MD5 checksums for data integrity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Version limiting with configurable retention policy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Multi-user backup isolation (backups/{userId}/{timestamp}.db)</w:t>
      </w:r>
    </w:p>
    <w:p>
      <w:pPr>
        <w:spacing w:after="80"/>
      </w:pPr>
    </w:p>
    <w:p>
      <w:pPr>
        <w:pStyle w:val="Heading3"/>
      </w:pPr>
      <w:r>
        <w:t xml:space="preserve">Sync &amp; Conflict Resolution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Automatic sync triggered on network connectivity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Offline operation queue — syncs pending operations on reconnection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Conflict resolution dialog: choose local override, remote override, or merge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Backup history screen with manual backup and restore options</w:t>
      </w:r>
    </w:p>
    <w:p>
      <w:pPr>
        <w:pStyle w:val="Heading1"/>
      </w:pPr>
      <w:r>
        <w:t xml:space="preserve">9. Authentication &amp; Multi-User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Google OAuth: </w:t>
      </w:r>
      <w:r>
        <w:rPr>
          <w:sz w:val="22"/>
          <w:szCs w:val="22"/>
        </w:rPr>
        <w:t xml:space="preserve">Cross-platform sign-in via google_sign_in_all_platforms (web, mobile, desktop)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Guest Mode: </w:t>
      </w:r>
      <w:r>
        <w:rPr>
          <w:sz w:val="22"/>
          <w:szCs w:val="22"/>
        </w:rPr>
        <w:t xml:space="preserve">Fully local operation with no cloud features — ideal for privacy-focused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Multi-user support with user selection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Last login tracking and session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Per-user settings, dashboard layouts, and backup isolation</w:t>
      </w:r>
    </w:p>
    <w:p>
      <w:pPr>
        <w:pStyle w:val="Heading1"/>
      </w:pPr>
      <w:r>
        <w:t xml:space="preserve">10. Privacy &amp; Data Consent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Granular data consent toggles for backup and sync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Privacy levels for AI: </w:t>
      </w:r>
      <w:r>
        <w:rPr>
          <w:sz w:val="22"/>
          <w:szCs w:val="22"/>
        </w:rPr>
        <w:t xml:space="preserve">Minimal (no transaction detail), Standard, or Full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Per-field privacy toggles on user profile (DOB, position, employment)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Terms &amp; Conditions acceptance tracked in AWS DynamoDB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Guest mode ensures all data stays on-device</w:t>
      </w:r>
    </w:p>
    <w:p>
      <w:pPr>
        <w:pStyle w:val="Heading1"/>
      </w:pPr>
      <w:r>
        <w:t xml:space="preserve">11. Internationalization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Full support for English and Vietnamese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user-facing strings managed via AppLocalizations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Report-specific localized strings for generated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AI-generated content respects selected locale (including culturally relevant references)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Multi-currency support: VND, USD, EUR, or Original 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Configurable date and time formats (12h/24h)</w:t>
      </w:r>
    </w:p>
    <w:p>
      <w:pPr>
        <w:pStyle w:val="Heading1"/>
      </w:pPr>
      <w:r>
        <w:t xml:space="preserve">12. Design System &amp; UI</w:t>
      </w:r>
    </w:p>
    <w:p>
      <w:pPr>
        <w:pStyle w:val="Heading3"/>
      </w:pPr>
      <w:r>
        <w:t xml:space="preserve">Glassmorphic Theme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Transparent containers with backdrop blur effects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Subtle borders with transparency and opacity variations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Light, dark, and system-following theme modes</w:t>
      </w:r>
    </w:p>
    <w:p>
      <w:pPr>
        <w:spacing w:after="80"/>
      </w:pPr>
    </w:p>
    <w:p>
      <w:pPr>
        <w:pStyle w:val="Heading3"/>
      </w:pPr>
      <w:r>
        <w:t xml:space="preserve">Design Tokens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Colours: </w:t>
      </w:r>
      <w:r>
        <w:rPr>
          <w:sz w:val="22"/>
          <w:szCs w:val="22"/>
        </w:rPr>
        <w:t xml:space="preserve">Primary blue gradient with dark-mode variants, semantic colours for error/warning/success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Spacing: </w:t>
      </w:r>
      <w:r>
        <w:rPr>
          <w:sz w:val="22"/>
          <w:szCs w:val="22"/>
        </w:rPr>
        <w:t xml:space="preserve">Consistent scale (xs, sm, md, lg, xl) for padding and margins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Radius: </w:t>
      </w:r>
      <w:r>
        <w:rPr>
          <w:sz w:val="22"/>
          <w:szCs w:val="22"/>
        </w:rPr>
        <w:t xml:space="preserve">Standard border radius tokens (sm, md, lg) for cards and containers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Google Fonts integration for typography</w:t>
      </w:r>
    </w:p>
    <w:p>
      <w:pPr>
        <w:pStyle w:val="Heading1"/>
      </w:pPr>
      <w:r>
        <w:t xml:space="preserve">13. Infrastructure &amp; Architecture</w:t>
      </w:r>
    </w:p>
    <w:p>
      <w:pPr>
        <w:spacing w:after="120"/>
      </w:pPr>
      <w:r>
        <w:rPr>
          <w:sz w:val="22"/>
          <w:szCs w:val="22"/>
        </w:rPr>
        <w:t xml:space="preserve">The application is built on a layered architecture with clear separation of concerns: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Flutter with Provider state management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Dependency Injection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GetIt with 3-tier service registration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Backend FFI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 compiled to native shared libraries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AI Engine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AWS Lambda (Python 3.12) + Bedrock Claude Haiku 4.5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 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SQLite via sqflite (schema v6 with migrations)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AWS S3 with versioning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OAuth (cross-platform)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OCR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Google ML Kit Text Recognition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Infrastructure as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Terraform (API Gateway, Lambda, S3, DynamoDB)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AWS Amplify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ap-southeast-1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Service Layer</w:t>
      </w:r>
    </w:p>
    <w:p>
      <w:pPr>
        <w:spacing w:after="120"/>
      </w:pPr>
      <w:r>
        <w:rPr>
          <w:sz w:val="22"/>
          <w:szCs w:val="22"/>
        </w:rPr>
        <w:t xml:space="preserve">All major services implement interfaces (lib/services/interfaces/) for testability and are registered via GetIt in a 3-tier dependency hierarchy: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Tier 0 — Leaf Services: </w:t>
      </w:r>
      <w:r>
        <w:rPr>
          <w:sz w:val="22"/>
          <w:szCs w:val="22"/>
        </w:rPr>
        <w:t xml:space="preserve">Database, FFI, APIs,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Tier 1 — Composite Services: </w:t>
      </w:r>
      <w:r>
        <w:rPr>
          <w:sz w:val="22"/>
          <w:szCs w:val="22"/>
        </w:rPr>
        <w:t xml:space="preserve">User, profile, settings, transactions, investments, bills, budgets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Tier 2 — Orchestrators: </w:t>
      </w:r>
      <w:r>
        <w:rPr>
          <w:sz w:val="22"/>
          <w:szCs w:val="22"/>
        </w:rPr>
        <w:t xml:space="preserve">SyncManager for coordination across services</w:t>
      </w:r>
    </w:p>
    <w:p>
      <w:pPr>
        <w:spacing w:after="80"/>
      </w:pPr>
    </w:p>
    <w:p>
      <w:pPr>
        <w:pStyle w:val="Heading3"/>
      </w:pPr>
      <w:r>
        <w:t xml:space="preserve">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Mockito-based unit tests with auto-generated mocks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Test fixtures with factory functions for consistent test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Lambda endpoint tests with pytest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D6F1" w:sz="1" w:space="4"/>
      </w:pBdr>
      <w:jc w:val="center"/>
    </w:pPr>
    <w:r>
      <w:rPr>
        <w:color w:val="85929E"/>
        <w:sz w:val="18"/>
        <w:szCs w:val="18"/>
      </w:rPr>
      <w:t xml:space="preserve">Page </w:t>
    </w:r>
    <w:r>
      <w:rPr>
        <w:color w:val="85929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D6F1" w:sz="1" w:space="4"/>
      </w:pBdr>
      <w:jc w:val="right"/>
    </w:pPr>
    <w:r>
      <w:rPr>
        <w:i/>
        <w:iCs/>
        <w:color w:val="85929E"/>
        <w:sz w:val="18"/>
        <w:szCs w:val="18"/>
      </w:rPr>
      <w:t xml:space="preserve">Plutus — Main Features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3" w:space="4"/>
      </w:pBdr>
      <w:spacing w:after="200" w:before="36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2026-04-10T01:58:50.308Z</dcterms:created>
  <dcterms:modified xsi:type="dcterms:W3CDTF">2026-04-10T01:58:50.309Z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