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jzzmbyqie4ti" w:id="0"/>
            <w:bookmarkEnd w:id="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tty8nio2bzp7" w:id="1"/>
            <w:bookmarkEnd w:id="1"/>
            <w:r w:rsidDel="00000000" w:rsidR="00000000" w:rsidRPr="00000000">
              <w:rPr>
                <w:sz w:val="32"/>
                <w:szCs w:val="32"/>
                <w:rtl w:val="0"/>
              </w:rPr>
              <w:t xml:space="preserve">Form Compatible Reflection Groups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As an instructor, I want students grouped with peers who share similar experiences so that they feel safe being open about their struggles.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The instructor is logged in, manages a class, and students have submitted private surveys about their experiences and availability.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Students are assigned to instructor-approved reflection groups based on shared experiences and compatible availability.</w:t>
            </w:r>
          </w:p>
        </w:tc>
      </w:tr>
    </w:tbl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4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2">
            <w:pPr>
              <w:spacing w:after="200"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Instructor opens the class group matching page.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3. Instructor selects shared experiences and availability as matching criteria, enters the group size, then clicks Generate Groups.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5. Instructor reviews the suggested groups, manually adjusts any unsuitable assignments.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7. Instructor reviews the final assignments and clicks Approve and Publish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System displays submitted survey status and available matching criteria.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4. System proposes groups using compatibility and overlapping availability, and flags any unmatched students.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6. System updates the groups and identifies any remaining conflicts between students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8. System saves the approved groups, assigns students to their groups, and displays a confirmation message.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