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b w:val="1"/>
          <w:bCs w:val="1"/>
          <w:sz w:val="32"/>
          <w:szCs w:val="32"/>
          <w:rtl w:val="0"/>
        </w:rPr>
        <w:t xml:space="preserve">CareerWise Design Class Diagram</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8167688" cy="5038013"/>
            <wp:effectExtent b="0" l="0" r="0" t="0"/>
            <wp:docPr id="1" name="image1.png"/>
            <a:graphic>
              <a:graphicData uri="http://schemas.openxmlformats.org/drawingml/2006/picture">
                <pic:pic>
                  <pic:nvPicPr>
                    <pic:cNvPr id="0" name="image1.png"/>
                    <pic:cNvPicPr preferRelativeResize="0"/>
                  </pic:nvPicPr>
                  <pic:blipFill>
                    <a:blip r:embed="rId6"/>
                    <a:srcRect b="1728" l="3342" r="7179" t="0"/>
                    <a:stretch>
                      <a:fillRect/>
                    </a:stretch>
                  </pic:blipFill>
                  <pic:spPr>
                    <a:xfrm>
                      <a:off x="0" y="0"/>
                      <a:ext cx="8167688" cy="50380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URL (Miro):</w:t>
      </w:r>
    </w:p>
    <w:p w:rsidR="00000000" w:rsidDel="00000000" w:rsidP="00000000" w:rsidRDefault="00000000" w:rsidRPr="00000000" w14:paraId="00000005">
      <w:pPr>
        <w:rPr>
          <w:sz w:val="24"/>
          <w:szCs w:val="24"/>
          <w:u w:val="single"/>
        </w:rPr>
      </w:pPr>
      <w:hyperlink r:id="rId7">
        <w:r w:rsidDel="00000000" w:rsidR="00000000" w:rsidRPr="00000000">
          <w:rPr>
            <w:color w:val="1155cc"/>
            <w:sz w:val="24"/>
            <w:szCs w:val="24"/>
            <w:u w:val="single"/>
            <w:rtl w:val="0"/>
          </w:rPr>
          <w:t xml:space="preserve">https://miro.com/app/board/uXjVJnhmEWM=/?moveToWidget=3458764649622919174&amp;cot=14</w:t>
        </w:r>
      </w:hyperlink>
      <w:r w:rsidDel="00000000" w:rsidR="00000000" w:rsidRPr="00000000">
        <w:rPr>
          <w:rtl w:val="0"/>
        </w:rPr>
      </w:r>
    </w:p>
    <w:p w:rsidR="00000000" w:rsidDel="00000000" w:rsidP="00000000" w:rsidRDefault="00000000" w:rsidRPr="00000000" w14:paraId="00000006">
      <w:pPr>
        <w:rPr>
          <w:sz w:val="24"/>
          <w:szCs w:val="24"/>
          <w:u w:val="single"/>
        </w:rPr>
      </w:pPr>
      <w:r w:rsidDel="00000000" w:rsidR="00000000" w:rsidRPr="00000000">
        <w:rPr>
          <w:rtl w:val="0"/>
        </w:rPr>
      </w:r>
    </w:p>
    <w:p w:rsidR="00000000" w:rsidDel="00000000" w:rsidP="00000000" w:rsidRDefault="00000000" w:rsidRPr="00000000" w14:paraId="00000007">
      <w:pPr>
        <w:rPr>
          <w:sz w:val="24"/>
          <w:szCs w:val="24"/>
          <w:u w:val="single"/>
        </w:rPr>
      </w:pPr>
      <w:r w:rsidDel="00000000" w:rsidR="00000000" w:rsidRPr="00000000">
        <w:rPr>
          <w:sz w:val="24"/>
          <w:szCs w:val="24"/>
          <w:u w:val="single"/>
          <w:rtl w:val="0"/>
        </w:rPr>
        <w:t xml:space="preserve">Overview</w:t>
      </w:r>
    </w:p>
    <w:p w:rsidR="00000000" w:rsidDel="00000000" w:rsidP="00000000" w:rsidRDefault="00000000" w:rsidRPr="00000000" w14:paraId="00000008">
      <w:pPr>
        <w:rPr>
          <w:sz w:val="24"/>
          <w:szCs w:val="24"/>
        </w:rPr>
      </w:pPr>
      <w:r w:rsidDel="00000000" w:rsidR="00000000" w:rsidRPr="00000000">
        <w:rPr>
          <w:sz w:val="24"/>
          <w:szCs w:val="24"/>
          <w:rtl w:val="0"/>
        </w:rPr>
        <w:t xml:space="preserve">The relationship between the application's main view components, shared interfaces, controller components, is depicted in the diagram. Standard components are implemented as functional React components that are solely responsible for receiving data through props and presenting the user interface. As higher-level orchestrators, ViewController components handle user actions like adding goals, signing in, filling out questionnaires, and setting up meetings. They also manage state and coordinate data flow between subcomponents. ViewController components own and preserve the state required for their portion of the application, in contrast to lower-level UI components. The current authenticated user, goal lists, chosen questionnaire responses, scheduling details, and sign-in status are examples of state. In addition to callback functions for updating or mutating, these components pass state downward into their child components as immutable props.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u w:val="single"/>
        </w:rPr>
      </w:pPr>
      <w:r w:rsidDel="00000000" w:rsidR="00000000" w:rsidRPr="00000000">
        <w:rPr>
          <w:sz w:val="24"/>
          <w:szCs w:val="24"/>
          <w:u w:val="single"/>
          <w:rtl w:val="0"/>
        </w:rPr>
        <w:t xml:space="preserve">Goals</w:t>
      </w:r>
    </w:p>
    <w:p w:rsidR="00000000" w:rsidDel="00000000" w:rsidP="00000000" w:rsidRDefault="00000000" w:rsidRPr="00000000" w14:paraId="0000000B">
      <w:pPr>
        <w:rPr>
          <w:sz w:val="24"/>
          <w:szCs w:val="24"/>
        </w:rPr>
      </w:pPr>
      <w:r w:rsidDel="00000000" w:rsidR="00000000" w:rsidRPr="00000000">
        <w:rPr>
          <w:sz w:val="24"/>
          <w:szCs w:val="24"/>
          <w:rtl w:val="0"/>
        </w:rPr>
        <w:t xml:space="preserve">The CreateCareerGoal, TableReview, and ProgressView components are located in the goals section of the diagram. CreateCareerGoal gathers user input and uses the onAdd callback to send a newly created goal object upward. While ProgressView receives the same goal list and shows completion or progress data, TableReviews is in charge of displaying an array of current goals. The arrows pointing from these components to the Goal definition illustrate how each component depends on the shared Goal interface. All of the app's components that work with goal objects are designed to be consistent and type-safe. According to a note on the diagram, in order to avoid state duplication and maintain centralized updates, the App component should maintain complete ownership of the goals array.</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u w:val="single"/>
        </w:rPr>
      </w:pPr>
      <w:r w:rsidDel="00000000" w:rsidR="00000000" w:rsidRPr="00000000">
        <w:rPr>
          <w:sz w:val="24"/>
          <w:szCs w:val="24"/>
          <w:u w:val="single"/>
          <w:rtl w:val="0"/>
        </w:rPr>
        <w:t xml:space="preserve">Login </w:t>
      </w:r>
    </w:p>
    <w:p w:rsidR="00000000" w:rsidDel="00000000" w:rsidP="00000000" w:rsidRDefault="00000000" w:rsidRPr="00000000" w14:paraId="0000000E">
      <w:pPr>
        <w:rPr>
          <w:sz w:val="24"/>
          <w:szCs w:val="24"/>
        </w:rPr>
      </w:pPr>
      <w:r w:rsidDel="00000000" w:rsidR="00000000" w:rsidRPr="00000000">
        <w:rPr>
          <w:sz w:val="24"/>
          <w:szCs w:val="24"/>
          <w:rtl w:val="0"/>
        </w:rPr>
        <w:t xml:space="preserve">GoogleSignInButton, LoginView, and LoginForm are all located in the login section. LoginView exposes callback methods, such as signInWithGoogle, that are triggered in response to user interactions and makes use of authentication hooks, such as useSignInWithGoogle. The top-down structure of passing logic into UI components is demonstrated by LoginForm and GoogleSignInButton, which receive handler functions through props. Authentication requests are only made by view controllers; the UI elements are only used for presentation. User data and authentication status are transmitted upward via LoginView, which is subsequently consumed by the primary App controller.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u w:val="single"/>
        </w:rPr>
      </w:pPr>
      <w:r w:rsidDel="00000000" w:rsidR="00000000" w:rsidRPr="00000000">
        <w:rPr>
          <w:sz w:val="24"/>
          <w:szCs w:val="24"/>
          <w:u w:val="single"/>
          <w:rtl w:val="0"/>
        </w:rPr>
        <w:t xml:space="preserve">App</w:t>
      </w:r>
    </w:p>
    <w:p w:rsidR="00000000" w:rsidDel="00000000" w:rsidP="00000000" w:rsidRDefault="00000000" w:rsidRPr="00000000" w14:paraId="00000011">
      <w:pPr>
        <w:rPr>
          <w:sz w:val="24"/>
          <w:szCs w:val="24"/>
        </w:rPr>
      </w:pPr>
      <w:r w:rsidDel="00000000" w:rsidR="00000000" w:rsidRPr="00000000">
        <w:rPr>
          <w:sz w:val="24"/>
          <w:szCs w:val="24"/>
          <w:rtl w:val="0"/>
        </w:rPr>
        <w:t xml:space="preserve">The app component serves as the system's central hub, located in the middle of the diagram. The currently authenticated user, login and logout actions, and view transitions are all coordinated by it. Depending on the user flow and authentication status, the app assigns rendering to particular. ViewControllers. The App's function as the top-level orchestrator is highlighted by the arrows pointing outward from it to other ViewControllers.</w:t>
      </w:r>
    </w:p>
    <w:p w:rsidR="00000000" w:rsidDel="00000000" w:rsidP="00000000" w:rsidRDefault="00000000" w:rsidRPr="00000000" w14:paraId="00000012">
      <w:pPr>
        <w:rPr>
          <w:sz w:val="24"/>
          <w:szCs w:val="24"/>
        </w:rPr>
      </w:pPr>
      <w:r w:rsidDel="00000000" w:rsidR="00000000" w:rsidRPr="00000000">
        <w:rPr>
          <w:sz w:val="24"/>
          <w:szCs w:val="24"/>
          <w:rtl w:val="0"/>
        </w:rPr>
        <w:t xml:space="preserve">The app incorporates the logic needed for global state transitions, navigation, and authentication rather than directly manipulating the visual user interface.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u w:val="single"/>
        </w:rPr>
      </w:pPr>
      <w:r w:rsidDel="00000000" w:rsidR="00000000" w:rsidRPr="00000000">
        <w:rPr>
          <w:sz w:val="24"/>
          <w:szCs w:val="24"/>
          <w:u w:val="single"/>
          <w:rtl w:val="0"/>
        </w:rPr>
        <w:t xml:space="preserve">Dashboard</w:t>
      </w:r>
    </w:p>
    <w:p w:rsidR="00000000" w:rsidDel="00000000" w:rsidP="00000000" w:rsidRDefault="00000000" w:rsidRPr="00000000" w14:paraId="00000015">
      <w:pPr>
        <w:rPr>
          <w:sz w:val="24"/>
          <w:szCs w:val="24"/>
        </w:rPr>
      </w:pPr>
      <w:r w:rsidDel="00000000" w:rsidR="00000000" w:rsidRPr="00000000">
        <w:rPr>
          <w:sz w:val="24"/>
          <w:szCs w:val="24"/>
          <w:rtl w:val="0"/>
        </w:rPr>
        <w:t xml:space="preserve">The DashboardView is the main landing page. It receives the authenticated user along with callback handlers for signing out or navigating deeper. Its primary role is to serve as the main page for all other functions of the app.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u w:val="single"/>
        </w:rPr>
      </w:pPr>
      <w:r w:rsidDel="00000000" w:rsidR="00000000" w:rsidRPr="00000000">
        <w:rPr>
          <w:sz w:val="24"/>
          <w:szCs w:val="24"/>
          <w:u w:val="single"/>
          <w:rtl w:val="0"/>
        </w:rPr>
        <w:t xml:space="preserve">Scheduling</w:t>
      </w:r>
    </w:p>
    <w:p w:rsidR="00000000" w:rsidDel="00000000" w:rsidP="00000000" w:rsidRDefault="00000000" w:rsidRPr="00000000" w14:paraId="00000018">
      <w:pPr>
        <w:rPr>
          <w:sz w:val="24"/>
          <w:szCs w:val="24"/>
        </w:rPr>
      </w:pPr>
      <w:r w:rsidDel="00000000" w:rsidR="00000000" w:rsidRPr="00000000">
        <w:rPr>
          <w:sz w:val="24"/>
          <w:szCs w:val="24"/>
          <w:rtl w:val="0"/>
        </w:rPr>
        <w:t xml:space="preserve">The scheduling section of the website allows users to request meetings with mentors by selecting specific dates and time slots that are best fit for both the user and the mentor. The primary component, ScheduleView, manages internal state for the selected date and meeting, using an interface with start time, end time, and availability. Users interact with the calendar through UI elements, DatePicker, and TimeField, which are provided by the mantime/dates library. Functions like selectMeeting and selectDate are passed down to child components to handle user input. Supporting utilities like getDates and getMeetingsFromDate help populate the calendar with available options. This setup provides an efficient scheduling experience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u w:val="single"/>
        </w:rPr>
      </w:pPr>
      <w:r w:rsidDel="00000000" w:rsidR="00000000" w:rsidRPr="00000000">
        <w:rPr>
          <w:sz w:val="24"/>
          <w:szCs w:val="24"/>
          <w:u w:val="single"/>
          <w:rtl w:val="0"/>
        </w:rPr>
        <w:t xml:space="preserve">Questionnaire</w:t>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The questionnaire component in the application has been designed to help match users with a best fit mentor based on their career development needs. The feature presents a series of multiple choice questions, derived from different categories in career searching, that allow the user to express how they are currently feeling in their field of interest, what type of mentor they need, and the specific career they intend on pursuing. These questions are loaded as a questions.json file and are dynamically rendered in the QuestionnaireView. Additionally, the user responses are stored in state and are displayed in a section called DisplayAnswers. With this setup, the application can collect structured output from users and prepare it for future backend logic. </w:t>
      </w:r>
    </w:p>
    <w:p w:rsidR="00000000" w:rsidDel="00000000" w:rsidP="00000000" w:rsidRDefault="00000000" w:rsidRPr="00000000" w14:paraId="0000001C">
      <w:pPr>
        <w:ind w:left="0" w:firstLine="0"/>
        <w:rPr>
          <w:b w:val="1"/>
          <w:bCs w:val="1"/>
          <w:sz w:val="28"/>
          <w:szCs w:val="28"/>
        </w:rPr>
      </w:pP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app/board/uXjVJnhmEWM=/?moveToWidget=3458764649622919174&amp;cot=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