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“Class” Diagram</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Link to Miro board: </w:t>
      </w:r>
      <w:hyperlink r:id="rId7">
        <w:r w:rsidDel="00000000" w:rsidR="00000000" w:rsidRPr="00000000">
          <w:rPr>
            <w:rFonts w:ascii="Times New Roman" w:cs="Times New Roman" w:eastAsia="Times New Roman" w:hAnsi="Times New Roman"/>
            <w:color w:val="1155cc"/>
            <w:sz w:val="26"/>
            <w:szCs w:val="26"/>
            <w:u w:val="single"/>
            <w:rtl w:val="0"/>
          </w:rPr>
          <w:t xml:space="preserve">https://miro.com/welcomeonboard/KzUrRkM0Sld3UXVRYUg3ZnRnRVgvcDAzWm1aWmNmWHAwVlJlRkdDRmNCbTZFSjFXSm9JVFZxaSthNGN1c0duTFk3cGd0TzZTV0pmSmJzbmRjank5SndGVlJxQzQvZUJDN21nRXhmQ0M4NUs0WFZ5dmt5ejJGOFdFR1dGRkFCZVRhWWluRVAxeXRuUUgwWDl3Mk1qRGVRPT0hdjE=?share_link_id=800273087621</w:t>
        </w:r>
      </w:hyperlink>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br w:type="textWrapping"/>
        <w:t xml:space="preserve">&lt;Summary of each part of the </w:t>
      </w:r>
      <w:hyperlink r:id="rId8">
        <w:r w:rsidDel="00000000" w:rsidR="00000000" w:rsidRPr="00000000">
          <w:rPr>
            <w:rFonts w:ascii="Times New Roman" w:cs="Times New Roman" w:eastAsia="Times New Roman" w:hAnsi="Times New Roman"/>
            <w:i w:val="1"/>
            <w:iCs w:val="1"/>
            <w:color w:val="1155cc"/>
            <w:sz w:val="24"/>
            <w:szCs w:val="24"/>
            <w:u w:val="single"/>
            <w:rtl w:val="0"/>
          </w:rPr>
          <w:t xml:space="preserve">design class diagram (click here to open the template)</w:t>
        </w:r>
      </w:hyperlink>
      <w:r w:rsidDel="00000000" w:rsidR="00000000" w:rsidRPr="00000000">
        <w:rPr>
          <w:rFonts w:ascii="Times New Roman" w:cs="Times New Roman" w:eastAsia="Times New Roman" w:hAnsi="Times New Roman"/>
          <w:i w:val="1"/>
          <w:iCs w:val="1"/>
          <w:sz w:val="24"/>
          <w:szCs w:val="24"/>
          <w:rtl w:val="0"/>
        </w:rPr>
        <w:t xml:space="preserve">, if it is decomposed into several parts&gt;</w:t>
        <w:br w:type="textWrapp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943600" cy="50546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054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shows the detailed class design for  the GitHub integration feature and shows the relationships between frontend and backend components. The use relationship is indicated by arrows pointing from the using component to the used component. The architecture is separated into the React frontend and the firebase backend. The frontend interacts with the backend through HTTP requests to API endpoints, without ever accessing GitHub’s API or any sensitive information about the skillshow development environment. The DisplayRepos component uses GitHubRepoService to fetch data in order to create the repository display functionality. The GitHubRepoService class abstracts away the HTTP communication with the backend API functions and creates Repository objects which hold the requested information when users connect their GitHub repositories. On the backend, the getRepositories function uses the GitHubService class to authenticate with GitHub’s API via O</w:t>
      </w:r>
      <w:r w:rsidDel="00000000" w:rsidR="00000000" w:rsidRPr="00000000">
        <w:rPr>
          <w:rFonts w:ascii="Times New Roman" w:cs="Times New Roman" w:eastAsia="Times New Roman" w:hAnsi="Times New Roman"/>
          <w:sz w:val="24"/>
          <w:szCs w:val="24"/>
          <w:rtl w:val="0"/>
        </w:rPr>
        <w:t xml:space="preserve">ctokit</w:t>
      </w:r>
      <w:r w:rsidDel="00000000" w:rsidR="00000000" w:rsidRPr="00000000">
        <w:rPr>
          <w:rFonts w:ascii="Times New Roman" w:cs="Times New Roman" w:eastAsia="Times New Roman" w:hAnsi="Times New Roman"/>
          <w:sz w:val="24"/>
          <w:szCs w:val="24"/>
          <w:rtl w:val="0"/>
        </w:rPr>
        <w:t xml:space="preserve"> and retrieves the requested repository data. The GitHubService class handles the direct communication with GitHub. The ConnectGitHub and DisconnectGitHub components on the frontend both redirect to the backend functions that handle the OAuth flow that GitHub requires. </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753350" cy="4237844"/>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753350" cy="423784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displays separation between project editing, project-specific tag management, and global tag visibility. ProjectView presents the details of a single project and provides actions for editing or deleting it. When editing, EditProjectView manages updates to core project attributes, this includes name, description, images, and tag associations.  EditProjectView does this while maintaining an internal draft state to ensure user changes are validated before being committed. Project-level tag manipulation is delegated to EditTagsView, which allows users to search, filter, add, and remove tags associated only with the current project.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TagsView, a read-focused interface designed to display tags across both projects and user accounts. Unlike EditTagsView, TagsView does not modify tags; it serves as a browsing layer where users can explore how tags are distributed across a portfolio and account. This distinction ensures that project-specific editing workflows remain isolated, while still providing a comprehensive, systemwide view of tagging for organizational or discovery purposes.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147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displays the connection between the user’s full profile and each individual component that composes it. Each relationship, such as which components utilize which other components, is labeled by arrows and text connecting two components. By default, both the user’s profile and project list will be visible through their ProfileView. If a user is logged in, and the profile is their own, they will be allowed to access both EditProjectView, which will  take them to a separate component, and EditProfileView, which will grant them access to edit text fields on the ProfileView screen. EditProfileView connects to Firestore for storing the text fields for their details such as name, bio, title, location, and profile picture URL. Additionally, EditProfileView communicates with GitHub through ConnectGitHub and DisconnectGitHub to allow the user to link their profile to their GitHub account and unlink their profile from their GitHub account respectively. Once changes are made, the user can save their profile so that it updates in the Firestore database.</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shows how resumes are handled. One of the main components displayed on the profile page, it depends on it to be rendered. It shows where files are displayed, stored, downloaded, and deleted. Starting with the ResumeHandler it splits off into two main components, Resume list which stores the resumes to be displayed and their data, and FileStorageManager which manages the firebase backend and other utilities. FileStorageManager takes in requests to download, delete, or upload and sends them off to the correct place. For non published files they are kept locally, but public files are sent to the server so other users can download them. It uses the FirebaseStorage component to handle firebase specific storage functionality, which also relies on the firebase/storage component. LocalStorage manages files locally on your computer. Back to displaying the page, ResumeList fetches the individual resumes by their ResumeItem Component which stores the edit state of that resume and can change the data stored in the ResumeData interface.</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1595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shows the search functionality architecture and the relationships between search components, data models, and external services. SearchPage manages the user interface for portfolio discovery, including state for the search query, selected filter tags, search results, and loading indicators. The component uses the SearchServices class to perform search operations, which acts as an adapter layer abstracting the underlying data source implementation.</w:t>
      </w:r>
    </w:p>
    <w:p w:rsidR="00000000" w:rsidDel="00000000" w:rsidP="00000000" w:rsidRDefault="00000000" w:rsidRPr="00000000" w14:paraId="000000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SearchService provides three search methods: searchPortfolios(query: string) for basic text search through portfolio titles and descriptions, searchByTags(tags: string[]) for filtering by technology skills, and </w:t>
      </w:r>
      <w:r w:rsidDel="00000000" w:rsidR="00000000" w:rsidRPr="00000000">
        <w:rPr>
          <w:rFonts w:ascii="Times New Roman" w:cs="Times New Roman" w:eastAsia="Times New Roman" w:hAnsi="Times New Roman"/>
          <w:sz w:val="24"/>
          <w:szCs w:val="24"/>
          <w:rtl w:val="0"/>
        </w:rPr>
        <w:t xml:space="preserve">advancedSearch(query: string, tags: string[])</w:t>
      </w:r>
      <w:r w:rsidDel="00000000" w:rsidR="00000000" w:rsidRPr="00000000">
        <w:rPr>
          <w:rFonts w:ascii="Times New Roman" w:cs="Times New Roman" w:eastAsia="Times New Roman" w:hAnsi="Times New Roman"/>
          <w:sz w:val="24"/>
          <w:szCs w:val="24"/>
          <w:rtl w:val="0"/>
        </w:rPr>
        <w:t xml:space="preserve"> for combined search with weighted relevance scoring. All methods return </w:t>
      </w:r>
      <w:r w:rsidDel="00000000" w:rsidR="00000000" w:rsidRPr="00000000">
        <w:rPr>
          <w:rFonts w:ascii="Times New Roman" w:cs="Times New Roman" w:eastAsia="Times New Roman" w:hAnsi="Times New Roman"/>
          <w:sz w:val="24"/>
          <w:szCs w:val="24"/>
          <w:rtl w:val="0"/>
        </w:rPr>
        <w:t xml:space="preserve">Promise&lt;SearchResult[ ]&gt;</w:t>
      </w:r>
      <w:r w:rsidDel="00000000" w:rsidR="00000000" w:rsidRPr="00000000">
        <w:rPr>
          <w:rFonts w:ascii="Times New Roman" w:cs="Times New Roman" w:eastAsia="Times New Roman" w:hAnsi="Times New Roman"/>
          <w:sz w:val="24"/>
          <w:szCs w:val="24"/>
          <w:rtl w:val="0"/>
        </w:rPr>
        <w:t xml:space="preserve"> containing Portfolio objects paired with match scores calculated by internal algorithms. The service currently uses mock Portfolio data stored in a static MOCK_PORTFOLIOS array for cross platform testing, but maintains the same interface that will be used with Firebase Firestore in production through </w:t>
      </w:r>
      <w:r w:rsidDel="00000000" w:rsidR="00000000" w:rsidRPr="00000000">
        <w:rPr>
          <w:rFonts w:ascii="Times New Roman" w:cs="Times New Roman" w:eastAsia="Times New Roman" w:hAnsi="Times New Roman"/>
          <w:sz w:val="24"/>
          <w:szCs w:val="24"/>
          <w:rtl w:val="0"/>
        </w:rPr>
        <w:t xml:space="preserve">collection()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getDocs()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array contains any</w:t>
      </w:r>
      <w:r w:rsidDel="00000000" w:rsidR="00000000" w:rsidRPr="00000000">
        <w:rPr>
          <w:rFonts w:ascii="Times New Roman" w:cs="Times New Roman" w:eastAsia="Times New Roman" w:hAnsi="Times New Roman"/>
          <w:sz w:val="24"/>
          <w:szCs w:val="24"/>
          <w:rtl w:val="0"/>
        </w:rPr>
        <w:t xml:space="preserve"> queries. </w:t>
      </w:r>
    </w:p>
    <w:p w:rsidR="00000000" w:rsidDel="00000000" w:rsidP="00000000" w:rsidRDefault="00000000" w:rsidRPr="00000000" w14:paraId="0000001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results are displayed using PortfolioCard components, which render user avatars, names, portfolio titles, and descriptions in an interactive card format. Clicking a card triggers navigation to the user's full profile. The SearchPage integrates with TagSelector for the upcoming Advanced Search feature, allowing users to filter portfolios by selecting from AVAILABLE_TAGS a shared constant ensuring consistent skill vocabulary across profile creation, project tagging, and search filtering. The Portfolio model includes a tags array field for tag based filtering and used for relevance scoring in advanced searches.</w:t>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Don’t need to do this next part until d5 */</w:t>
      </w:r>
    </w:p>
    <w:p w:rsidR="00000000" w:rsidDel="00000000" w:rsidP="00000000" w:rsidRDefault="00000000" w:rsidRPr="00000000" w14:paraId="0000002B">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Patterns</w:t>
      </w:r>
    </w:p>
    <w:p w:rsidR="00000000" w:rsidDel="00000000" w:rsidP="00000000" w:rsidRDefault="00000000" w:rsidRPr="00000000" w14:paraId="0000002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Name of design pattern e.g. Facade</w:t>
      </w:r>
    </w:p>
    <w:p w:rsidR="00000000" w:rsidDel="00000000" w:rsidP="00000000" w:rsidRDefault="00000000" w:rsidRPr="00000000" w14:paraId="0000002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&lt;1-2 paragraphs on how you used at least one design pattern in your design and explain/justify your design decision there&gt;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Lato" w:cs="Lato" w:eastAsia="Lato" w:hAnsi="Lato"/>
          <w:i w:val="1"/>
          <w:iCs w:val="1"/>
          <w:sz w:val="24"/>
          <w:szCs w:val="24"/>
        </w:rPr>
      </w:pPr>
      <w:r w:rsidDel="00000000" w:rsidR="00000000" w:rsidRPr="00000000">
        <w:rPr>
          <w:rFonts w:ascii="Lato" w:cs="Lato" w:eastAsia="Lato" w:hAnsi="Lato"/>
          <w:i w:val="1"/>
          <w:iCs w:val="1"/>
          <w:sz w:val="24"/>
          <w:szCs w:val="24"/>
          <w:rtl w:val="0"/>
        </w:rPr>
        <w:t xml:space="preserve">&lt;Have a sub-diagram/excerpt  of your design class diagram showing the design pattern.</w:t>
      </w:r>
    </w:p>
    <w:p w:rsidR="00000000" w:rsidDel="00000000" w:rsidP="00000000" w:rsidRDefault="00000000" w:rsidRPr="00000000" w14:paraId="00000032">
      <w:pPr>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(link to at least a commentable and readable version of the diagram)</w:t>
      </w:r>
    </w:p>
    <w:p w:rsidR="00000000" w:rsidDel="00000000" w:rsidP="00000000" w:rsidRDefault="00000000" w:rsidRPr="00000000" w14:paraId="00000033">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34">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Lato" w:cs="Lato" w:eastAsia="Lato" w:hAnsi="Lato"/>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(insert image here that can be viewed without following a link, e.g a screenshot of the diagram)</w:t>
      </w:r>
      <w:r w:rsidDel="00000000" w:rsidR="00000000" w:rsidRPr="00000000">
        <w:rPr>
          <w:rFonts w:ascii="Lato" w:cs="Lato" w:eastAsia="Lato" w:hAnsi="Lato"/>
          <w:i w:val="1"/>
          <w:iCs w:val="1"/>
          <w:sz w:val="24"/>
          <w:szCs w:val="24"/>
          <w:rtl w:val="0"/>
        </w:rPr>
        <w:t xml:space="preserve">&gt;</w:t>
      </w:r>
    </w:p>
    <w:p w:rsidR="00000000" w:rsidDel="00000000" w:rsidP="00000000" w:rsidRDefault="00000000" w:rsidRPr="00000000" w14:paraId="00000035">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Lato" w:cs="Lato" w:eastAsia="Lato" w:hAnsi="Lato"/>
          <w:i w:val="1"/>
          <w:iCs w:val="1"/>
          <w:sz w:val="24"/>
          <w:szCs w:val="24"/>
        </w:rPr>
      </w:pPr>
      <w:r w:rsidDel="00000000" w:rsidR="00000000" w:rsidRPr="00000000">
        <w:rPr>
          <w:rFonts w:ascii="Lato" w:cs="Lato" w:eastAsia="Lato" w:hAnsi="Lato"/>
          <w:i w:val="1"/>
          <w:iCs w:val="1"/>
          <w:sz w:val="24"/>
          <w:szCs w:val="24"/>
          <w:rtl w:val="0"/>
        </w:rPr>
        <w:t xml:space="preserve">&lt;Have a the diagram that defines that design pattern from the lecture slides or from this </w:t>
      </w:r>
      <w:hyperlink r:id="rId15">
        <w:r w:rsidDel="00000000" w:rsidR="00000000" w:rsidRPr="00000000">
          <w:rPr>
            <w:rFonts w:ascii="Lato" w:cs="Lato" w:eastAsia="Lato" w:hAnsi="Lato"/>
            <w:i w:val="1"/>
            <w:iCs w:val="1"/>
            <w:color w:val="1155cc"/>
            <w:sz w:val="24"/>
            <w:szCs w:val="24"/>
            <w:u w:val="single"/>
            <w:rtl w:val="0"/>
          </w:rPr>
          <w:t xml:space="preserve">website</w:t>
        </w:r>
      </w:hyperlink>
      <w:r w:rsidDel="00000000" w:rsidR="00000000" w:rsidRPr="00000000">
        <w:rPr>
          <w:rFonts w:ascii="Lato" w:cs="Lato" w:eastAsia="Lato" w:hAnsi="Lato"/>
          <w:i w:val="1"/>
          <w:iCs w:val="1"/>
          <w:sz w:val="24"/>
          <w:szCs w:val="24"/>
          <w:rtl w:val="0"/>
        </w:rPr>
        <w:t xml:space="preserve"> (</w:t>
      </w:r>
      <w:hyperlink r:id="rId16">
        <w:r w:rsidDel="00000000" w:rsidR="00000000" w:rsidRPr="00000000">
          <w:rPr>
            <w:rFonts w:ascii="Lato" w:cs="Lato" w:eastAsia="Lato" w:hAnsi="Lato"/>
            <w:i w:val="1"/>
            <w:iCs w:val="1"/>
            <w:color w:val="1155cc"/>
            <w:sz w:val="24"/>
            <w:szCs w:val="24"/>
            <w:u w:val="single"/>
            <w:rtl w:val="0"/>
          </w:rPr>
          <w:t xml:space="preserve">example</w:t>
        </w:r>
      </w:hyperlink>
      <w:r w:rsidDel="00000000" w:rsidR="00000000" w:rsidRPr="00000000">
        <w:rPr>
          <w:rFonts w:ascii="Lato" w:cs="Lato" w:eastAsia="Lato" w:hAnsi="Lato"/>
          <w:i w:val="1"/>
          <w:iCs w:val="1"/>
          <w:sz w:val="24"/>
          <w:szCs w:val="24"/>
          <w:rtl w:val="0"/>
        </w:rPr>
        <w:t xml:space="preserve">), and double check it’s actually following the pattern!&gt;</w:t>
      </w:r>
    </w:p>
    <w:p w:rsidR="00000000" w:rsidDel="00000000" w:rsidP="00000000" w:rsidRDefault="00000000" w:rsidRPr="00000000" w14:paraId="00000037">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759200"/>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br w:type="textWrapping"/>
        <w:t xml:space="preserve">(If you used other design patterns, you may optionally include other design pattern examples)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ro.com/app/board/uXjVJocwjH4=/" TargetMode="External"/><Relationship Id="rId15" Type="http://schemas.openxmlformats.org/officeDocument/2006/relationships/hyperlink" Target="https://refactoring.guru/design-patterns/catalog" TargetMode="External"/><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hyperlink" Target="https://refactoring.guru/images/patterns/diagrams/adapter/structure-object-adapter-indexed-2x.p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iro.com/welcomeonboard/KzUrRkM0Sld3UXVRYUg3ZnRnRVgvcDAzWm1aWmNmWHAwVlJlRkdDRmNCbTZFSjFXSm9JVFZxaSthNGN1c0duTFk3cGd0TzZTV0pmSmJzbmRjank5SndGVlJxQzQvZUJDN21nRXhmQ0M4NUs0WFZ5dmt5ejJGOFdFR1dGRkFCZVRhWWluRVAxeXRuUUgwWDl3Mk1qRGVRPT0hdjE=?share_link_id=800273087621" TargetMode="External"/><Relationship Id="rId8" Type="http://schemas.openxmlformats.org/officeDocument/2006/relationships/hyperlink" Target="https://miro.com/app/board/uXjVPCcM4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BTCEILBGssDl5LprjACaInXQg==">CgMxLjA4AHIhMWRvM2RTWTA2VEE0T2Rjd1VMaXdFS1g4dDdScUNfbXdn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