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Sep 28, 2023</w:t>
      </w:r>
      <w:r w:rsidDel="00000000" w:rsidR="00000000" w:rsidRPr="00000000">
        <w:rPr>
          <w:rtl w:val="0"/>
        </w:rPr>
        <w:t xml:space="preserve"> | Weekly Team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will introduce the Project Description Document, and the team will work together to fill it out.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Tereza/Emily will lead discussion on the User Story Document, and the team will work together to fill it 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Generally going over the assignment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Some kind of anonymous platform is absolutely going to be the way to go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Multiple options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Interaction with students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Feedback to departments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Tutoring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— anonymous parrot, random assigned usernames, (google doc, yik-yak, etc…)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Session based, zero inter-session username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Live in class asking questions?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Go to Other students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Go to professor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Possibly university ran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Limit ‘contributing’ roles to anyone in, or have previously had class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Allow viewing of any class, give all users ability to show / hide classes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Make it a sort of subscribe to a sub-reddit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Solidify problem statement to submit by friday night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Write out 3 user stories each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vin.menenello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