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Story Point Criteria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Scale for Story Points</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10 points: Represents all developers working full-time on a task.</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1 point: Represents a single developer working full-time on a task.</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Constraints for Evaluation</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The developers are limited in time.</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The team has no prior experience with the task.</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The team has never built such an application before.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Given these constraints, the goal was to estimate the relative effort of each user story in terms of the number of developers needed and the complexity of the task. The estimates are meant to be a reflection of the effort, complexity, and uncertainty associated with each user story in the context of the provided constraints.</w:t>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