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Presentation Guidelies Document</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Layout w:type="fixed"/>
        <w:tblLook w:val="0600"/>
      </w:tblPr>
      <w:tblGrid>
        <w:gridCol w:w="2223.8297872340427"/>
        <w:gridCol w:w="7136.170212765957"/>
        <w:tblGridChange w:id="0">
          <w:tblGrid>
            <w:gridCol w:w="2223.8297872340427"/>
            <w:gridCol w:w="7136.170212765957"/>
          </w:tblGrid>
        </w:tblGridChange>
      </w:tblGrid>
      <w:tr>
        <w:trPr>
          <w:cantSplit w:val="0"/>
          <w:trHeight w:val="8260" w:hRule="atLeast"/>
          <w:tblHeader w:val="0"/>
        </w:trPr>
        <w:tc>
          <w:tcPr>
            <w:gridSpan w:val="2"/>
            <w:tcMar>
              <w:top w:w="0.0" w:type="dxa"/>
              <w:left w:w="0.0" w:type="dxa"/>
              <w:bottom w:w="100.0" w:type="dxa"/>
              <w:right w:w="40.0" w:type="dxa"/>
            </w:tcMar>
            <w:vAlign w:val="top"/>
          </w:tcPr>
          <w:p w:rsidR="00000000" w:rsidDel="00000000" w:rsidP="00000000" w:rsidRDefault="00000000" w:rsidRPr="00000000" w14:paraId="00000004">
            <w:pPr>
              <w:spacing w:after="280" w:line="352.8" w:lineRule="auto"/>
              <w:rPr>
                <w:color w:val="202122"/>
                <w:sz w:val="24"/>
                <w:szCs w:val="24"/>
              </w:rPr>
            </w:pPr>
            <w:r w:rsidDel="00000000" w:rsidR="00000000" w:rsidRPr="00000000">
              <w:rPr>
                <w:color w:val="202122"/>
                <w:sz w:val="24"/>
                <w:szCs w:val="24"/>
                <w:rtl w:val="0"/>
              </w:rPr>
              <w:t xml:space="preserve">Submit a screenshot of your proposal presentation video link posted in the #general channel in the class Discord. </w:t>
              <w:br w:type="textWrapping"/>
              <w:br w:type="textWrapping"/>
              <w:t xml:space="preserve">Grading Rubric:</w:t>
              <w:br w:type="textWrapping"/>
              <w:t xml:space="preserve">Due to the quick turnaround for others to add comments, if this video is not accessible to others in the class after the due date, you will get a 0.</w:t>
              <w:br w:type="textWrapping"/>
              <w:br w:type="textWrapping"/>
              <w:t xml:space="preserve">1 point: The proposal presentation should be 4-5 minutes</w:t>
              <w:br w:type="textWrapping"/>
              <w:br w:type="textWrapping"/>
              <w:t xml:space="preserve">Quality and logical soundness of:</w:t>
            </w:r>
          </w:p>
          <w:p w:rsidR="00000000" w:rsidDel="00000000" w:rsidP="00000000" w:rsidRDefault="00000000" w:rsidRPr="00000000" w14:paraId="00000005">
            <w:pPr>
              <w:numPr>
                <w:ilvl w:val="0"/>
                <w:numId w:val="1"/>
              </w:numPr>
              <w:spacing w:after="0" w:afterAutospacing="0" w:before="280" w:line="298.2804" w:lineRule="auto"/>
              <w:ind w:left="720" w:hanging="360"/>
              <w:rPr>
                <w:sz w:val="24"/>
                <w:szCs w:val="24"/>
              </w:rPr>
            </w:pPr>
            <w:r w:rsidDel="00000000" w:rsidR="00000000" w:rsidRPr="00000000">
              <w:rPr>
                <w:sz w:val="24"/>
                <w:szCs w:val="24"/>
                <w:rtl w:val="0"/>
              </w:rPr>
              <w:t xml:space="preserve">(2 points) The presentations your problem, how your app addresses your problem in comparison to similar applications, and the list of the main user stories. </w:t>
            </w:r>
            <w:r w:rsidDel="00000000" w:rsidR="00000000" w:rsidRPr="00000000">
              <w:rPr>
                <w:b w:val="1"/>
                <w:sz w:val="24"/>
                <w:szCs w:val="24"/>
                <w:rtl w:val="0"/>
              </w:rPr>
              <w:t xml:space="preserve">This should align with your problem statement.</w:t>
            </w:r>
          </w:p>
          <w:p w:rsidR="00000000" w:rsidDel="00000000" w:rsidP="00000000" w:rsidRDefault="00000000" w:rsidRPr="00000000" w14:paraId="00000006">
            <w:pPr>
              <w:numPr>
                <w:ilvl w:val="0"/>
                <w:numId w:val="1"/>
              </w:numPr>
              <w:spacing w:before="0" w:beforeAutospacing="0" w:line="298.2804" w:lineRule="auto"/>
              <w:ind w:left="720" w:hanging="360"/>
              <w:rPr>
                <w:sz w:val="24"/>
                <w:szCs w:val="24"/>
              </w:rPr>
            </w:pPr>
            <w:r w:rsidDel="00000000" w:rsidR="00000000" w:rsidRPr="00000000">
              <w:rPr>
                <w:sz w:val="24"/>
                <w:szCs w:val="24"/>
                <w:rtl w:val="0"/>
              </w:rPr>
              <w:t xml:space="preserve">(2 points) You must also walk through a task flow or wireflow of the part of the app that provides most value to the user. This is sometimes called the “minimum viable product” but for this class does not need to include the entire application, that is too much work. </w:t>
            </w:r>
            <w:r w:rsidDel="00000000" w:rsidR="00000000" w:rsidRPr="00000000">
              <w:rPr>
                <w:b w:val="1"/>
                <w:sz w:val="24"/>
                <w:szCs w:val="24"/>
                <w:rtl w:val="0"/>
              </w:rPr>
              <w:t xml:space="preserve">This should not be the sole responsibility of your team’s designer. This should also align with your problem statement.</w:t>
            </w:r>
          </w:p>
        </w:tc>
      </w:tr>
      <w:tr>
        <w:trPr>
          <w:cantSplit w:val="0"/>
          <w:trHeight w:val="320" w:hRule="atLeast"/>
          <w:tblHeader w:val="0"/>
        </w:trPr>
        <w:tc>
          <w:tcPr>
            <w:shd w:fill="auto" w:val="clear"/>
            <w:tcMar>
              <w:top w:w="100.0" w:type="dxa"/>
              <w:left w:w="100.0" w:type="dxa"/>
              <w:bottom w:w="100.0" w:type="dxa"/>
              <w:right w:w="40.0" w:type="dxa"/>
            </w:tcMar>
            <w:vAlign w:val="top"/>
          </w:tcPr>
          <w:p w:rsidR="00000000" w:rsidDel="00000000" w:rsidP="00000000" w:rsidRDefault="00000000" w:rsidRPr="00000000" w14:paraId="00000008">
            <w:pPr>
              <w:rPr>
                <w:color w:val="2021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color w:val="202122"/>
                <w:sz w:val="24"/>
                <w:szCs w:val="24"/>
              </w:rPr>
            </w:pPr>
            <w:r w:rsidDel="00000000" w:rsidR="00000000" w:rsidRPr="00000000">
              <w:rPr>
                <w:rtl w:val="0"/>
              </w:rPr>
            </w:r>
          </w:p>
        </w:tc>
      </w:tr>
      <w:tr>
        <w:trPr>
          <w:cantSplit w:val="0"/>
          <w:trHeight w:val="775" w:hRule="atLeast"/>
          <w:tblHeader w:val="0"/>
        </w:trPr>
        <w:tc>
          <w:tcPr>
            <w:gridSpan w:val="2"/>
            <w:shd w:fill="auto" w:val="clear"/>
            <w:tcMar>
              <w:top w:w="0.0" w:type="dxa"/>
              <w:left w:w="0.0" w:type="dxa"/>
              <w:bottom w:w="100.0" w:type="dxa"/>
              <w:right w:w="40.0" w:type="dxa"/>
            </w:tcMar>
            <w:vAlign w:val="top"/>
          </w:tcPr>
          <w:p w:rsidR="00000000" w:rsidDel="00000000" w:rsidP="00000000" w:rsidRDefault="00000000" w:rsidRPr="00000000" w14:paraId="0000000A">
            <w:pPr>
              <w:rPr>
                <w:color w:val="202122"/>
                <w:sz w:val="24"/>
                <w:szCs w:val="24"/>
              </w:rPr>
            </w:pPr>
            <w:r w:rsidDel="00000000" w:rsidR="00000000" w:rsidRPr="00000000">
              <w:rPr>
                <w:color w:val="202122"/>
                <w:sz w:val="24"/>
                <w:szCs w:val="24"/>
                <w:rtl w:val="0"/>
              </w:rPr>
              <w:t xml:space="preserve">Due on Oct 12, 2022 11:59 PM</w:t>
            </w:r>
          </w:p>
        </w:tc>
      </w:tr>
    </w:tbl>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mallCaps w:val="0"/>
        <w:color w:val="202122"/>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pOt1BX9j4XDHBb7zVqCksnXS2JOyI7F_B5wC9RToir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