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Style w:val="Title"/>
        <w:rPr>
          <w:rFonts w:ascii="Lora" w:cs="Lora" w:eastAsia="Lora" w:hAnsi="Lora"/>
          <w:sz w:val="22"/>
          <w:szCs w:val="22"/>
        </w:rPr>
      </w:pPr>
      <w:bookmarkStart w:colFirst="0" w:colLast="0" w:name="_sj9cafaskmkg" w:id="4"/>
      <w:bookmarkEnd w:id="4"/>
      <w:commentRangeStart w:id="1"/>
      <w:r w:rsidDel="00000000" w:rsidR="00000000" w:rsidRPr="00000000">
        <w:rPr>
          <w:rFonts w:ascii="Lora" w:cs="Lora" w:eastAsia="Lora" w:hAnsi="Lora"/>
          <w:sz w:val="22"/>
          <w:szCs w:val="22"/>
          <w:rtl w:val="0"/>
        </w:rPr>
        <w:t xml:space="preserve">Allows users to submit (anonymized) feedback in a structured fashion, which then in turn provides the user insights in response about their submission. Feedback will have a “history”, allowing the user to track their feedback’s progress throughout the process of being addressed, while also being able to connect and communicate with others who have similar concerns and experiences.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rPr>
          <w:rFonts w:ascii="Lora" w:cs="Lora" w:eastAsia="Lora" w:hAnsi="Lora"/>
          <w:sz w:val="28"/>
          <w:szCs w:val="28"/>
        </w:rPr>
      </w:pPr>
      <w:commentRangeStart w:id="2"/>
      <w:commentRangeStart w:id="3"/>
      <w:r w:rsidDel="00000000" w:rsidR="00000000" w:rsidRPr="00000000">
        <w:rPr>
          <w:rFonts w:ascii="Lora" w:cs="Lora" w:eastAsia="Lora" w:hAnsi="Lora"/>
          <w:b w:val="1"/>
          <w:sz w:val="30"/>
          <w:szCs w:val="30"/>
          <w:rtl w:val="0"/>
        </w:rPr>
        <w:t xml:space="preserve">Summary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Intersectional Insights offers a guided submission process, ensuring that users provide detailed context from their unique perspective. 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ind w:left="0" w:firstLine="0"/>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10">
      <w:pPr>
        <w:ind w:left="0" w:firstLine="0"/>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1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1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1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14">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1B">
      <w:pPr>
        <w:pStyle w:val="Heading1"/>
        <w:rPr>
          <w:rFonts w:ascii="Lora" w:cs="Lora" w:eastAsia="Lora" w:hAnsi="Lora"/>
          <w:b w:val="1"/>
          <w:sz w:val="30"/>
          <w:szCs w:val="30"/>
        </w:rPr>
      </w:pPr>
      <w:bookmarkStart w:colFirst="0" w:colLast="0" w:name="_47rzrqdwzx5j" w:id="5"/>
      <w:bookmarkEnd w:id="5"/>
      <w:r w:rsidDel="00000000" w:rsidR="00000000" w:rsidRPr="00000000">
        <w:rPr>
          <w:rFonts w:ascii="Lora" w:cs="Lora" w:eastAsia="Lora" w:hAnsi="Lora"/>
          <w:b w:val="1"/>
          <w:sz w:val="30"/>
          <w:szCs w:val="30"/>
          <w:rtl w:val="0"/>
        </w:rPr>
        <w:t xml:space="preserve">Problem </w:t>
      </w:r>
    </w:p>
    <w:p w:rsidR="00000000" w:rsidDel="00000000" w:rsidP="00000000" w:rsidRDefault="00000000" w:rsidRPr="00000000" w14:paraId="0000001C">
      <w:pPr>
        <w:rPr>
          <w:rFonts w:ascii="Lora" w:cs="Lora" w:eastAsia="Lora" w:hAnsi="Lora"/>
        </w:rPr>
      </w:pPr>
      <w:commentRangeStart w:id="4"/>
      <w:commentRangeStart w:id="5"/>
      <w:r w:rsidDel="00000000" w:rsidR="00000000" w:rsidRPr="00000000">
        <w:rPr>
          <w:rFonts w:ascii="Lora" w:cs="Lora" w:eastAsia="Lora" w:hAnsi="Lora"/>
          <w:rtl w:val="0"/>
        </w:rPr>
        <w:t xml:space="preserve">Imposter syndrome exists amongst most, if not all of the students, especially younger students just starting out on their educational journey. We believe that a safe, anonymous method for individuals to present their concerns, receive feedback on the validity of their concerns, while also providing students with resources to address their concerns in the interim, would aid significantly in address both retention of students in STEM, as well as feelings of imposter syndrome, not being “smart enough”, etc.</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pStyle w:val="Heading1"/>
        <w:rPr>
          <w:rFonts w:ascii="Lora" w:cs="Lora" w:eastAsia="Lora" w:hAnsi="Lora"/>
        </w:rPr>
      </w:pPr>
      <w:bookmarkStart w:colFirst="0" w:colLast="0" w:name="_wqp7tkbpdvfa" w:id="6"/>
      <w:bookmarkEnd w:id="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Lora" w:cs="Lora" w:eastAsia="Lora" w:hAnsi="Lora"/>
          <w:b w:val="1"/>
          <w:sz w:val="32"/>
          <w:szCs w:val="32"/>
        </w:rPr>
      </w:pPr>
      <w:bookmarkStart w:colFirst="0" w:colLast="0" w:name="_4e2qvqw9on3y" w:id="7"/>
      <w:bookmarkEnd w:id="7"/>
      <w:commentRangeStart w:id="6"/>
      <w:r w:rsidDel="00000000" w:rsidR="00000000" w:rsidRPr="00000000">
        <w:rPr>
          <w:rFonts w:ascii="Lora" w:cs="Lora" w:eastAsia="Lora" w:hAnsi="Lora"/>
          <w:b w:val="1"/>
          <w:sz w:val="32"/>
          <w:szCs w:val="32"/>
          <w:rtl w:val="0"/>
        </w:rPr>
        <w:t xml:space="preserve">Prior Solutions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pStyle w:val="Heading2"/>
        <w:rPr>
          <w:rFonts w:ascii="Lora" w:cs="Lora" w:eastAsia="Lora" w:hAnsi="Lora"/>
          <w:sz w:val="24"/>
          <w:szCs w:val="24"/>
        </w:rPr>
      </w:pPr>
      <w:bookmarkStart w:colFirst="0" w:colLast="0" w:name="_ll8p5ht17ilf" w:id="8"/>
      <w:bookmarkEnd w:id="8"/>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2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2C">
      <w:pPr>
        <w:pStyle w:val="Heading2"/>
        <w:rPr/>
      </w:pPr>
      <w:bookmarkStart w:colFirst="0" w:colLast="0" w:name="_5g5zpccrk600" w:id="9"/>
      <w:bookmarkEnd w:id="9"/>
      <w:r w:rsidDel="00000000" w:rsidR="00000000" w:rsidRPr="00000000">
        <w:rPr>
          <w:rtl w:val="0"/>
        </w:rPr>
      </w:r>
    </w:p>
    <w:p w:rsidR="00000000" w:rsidDel="00000000" w:rsidP="00000000" w:rsidRDefault="00000000" w:rsidRPr="00000000" w14:paraId="0000002D">
      <w:pPr>
        <w:pStyle w:val="Heading2"/>
        <w:rPr/>
      </w:pPr>
      <w:bookmarkStart w:colFirst="0" w:colLast="0" w:name="_on3qzi2h66qp" w:id="10"/>
      <w:bookmarkEnd w:id="1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lv1dnir8vw0u" w:id="11"/>
      <w:bookmarkEnd w:id="11"/>
      <w:commentRangeStart w:id="7"/>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33">
      <w:pPr>
        <w:rPr>
          <w:rFonts w:ascii="Lora" w:cs="Lora" w:eastAsia="Lora" w:hAnsi="Lora"/>
        </w:rPr>
      </w:pPr>
      <w:r w:rsidDel="00000000" w:rsidR="00000000" w:rsidRPr="00000000">
        <w:rPr>
          <w:rtl w:val="0"/>
        </w:rPr>
      </w:r>
    </w:p>
    <w:p w:rsidR="00000000" w:rsidDel="00000000" w:rsidP="00000000" w:rsidRDefault="00000000" w:rsidRPr="00000000" w14:paraId="0000003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35">
      <w:pPr>
        <w:rPr>
          <w:rFonts w:ascii="Lora" w:cs="Lora" w:eastAsia="Lora" w:hAnsi="Lora"/>
        </w:rPr>
      </w:pPr>
      <w:r w:rsidDel="00000000" w:rsidR="00000000" w:rsidRPr="00000000">
        <w:rPr>
          <w:rtl w:val="0"/>
        </w:rPr>
      </w:r>
    </w:p>
    <w:p w:rsidR="00000000" w:rsidDel="00000000" w:rsidP="00000000" w:rsidRDefault="00000000" w:rsidRPr="00000000" w14:paraId="00000036">
      <w:pPr>
        <w:pStyle w:val="Heading2"/>
        <w:rPr>
          <w:rFonts w:ascii="Lora" w:cs="Lora" w:eastAsia="Lora" w:hAnsi="Lora"/>
        </w:rPr>
      </w:pPr>
      <w:bookmarkStart w:colFirst="0" w:colLast="0" w:name="_cpyyhdypznoe" w:id="12"/>
      <w:bookmarkEnd w:id="12"/>
      <w:r w:rsidDel="00000000" w:rsidR="00000000" w:rsidRPr="00000000">
        <w:rPr>
          <w:rFonts w:ascii="Lora" w:cs="Lora" w:eastAsia="Lora" w:hAnsi="Lora"/>
        </w:rPr>
        <w:drawing>
          <wp:inline distB="114300" distT="114300" distL="114300" distR="114300">
            <wp:extent cx="6858000" cy="4787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83mnpji0ap9y" w:id="13"/>
      <w:bookmarkEnd w:id="13"/>
      <w:commentRangeStart w:id="8"/>
      <w:commentRangeStart w:id="9"/>
      <w:r w:rsidDel="00000000" w:rsidR="00000000" w:rsidRPr="00000000">
        <w:br w:type="page"/>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8">
      <w:pPr>
        <w:pStyle w:val="Heading2"/>
        <w:rPr>
          <w:rFonts w:ascii="Lora" w:cs="Lora" w:eastAsia="Lora" w:hAnsi="Lora"/>
          <w:sz w:val="24"/>
          <w:szCs w:val="24"/>
        </w:rPr>
      </w:pPr>
      <w:bookmarkStart w:colFirst="0" w:colLast="0" w:name="_l5ma0sd0k5kv" w:id="14"/>
      <w:bookmarkEnd w:id="14"/>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3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3B">
      <w:pPr>
        <w:rPr>
          <w:rFonts w:ascii="Lora" w:cs="Lora" w:eastAsia="Lora" w:hAnsi="Lora"/>
        </w:rPr>
      </w:pPr>
      <w:r w:rsidDel="00000000" w:rsidR="00000000" w:rsidRPr="00000000">
        <w:rPr>
          <w:rtl w:val="0"/>
        </w:rPr>
      </w:r>
    </w:p>
    <w:p w:rsidR="00000000" w:rsidDel="00000000" w:rsidP="00000000" w:rsidRDefault="00000000" w:rsidRPr="00000000" w14:paraId="0000003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3D">
      <w:pPr>
        <w:rPr>
          <w:rFonts w:ascii="Lora" w:cs="Lora" w:eastAsia="Lora" w:hAnsi="Lora"/>
        </w:rPr>
      </w:pPr>
      <w:r w:rsidDel="00000000" w:rsidR="00000000" w:rsidRPr="00000000">
        <w:rPr>
          <w:rtl w:val="0"/>
        </w:rPr>
      </w:r>
    </w:p>
    <w:p w:rsidR="00000000" w:rsidDel="00000000" w:rsidP="00000000" w:rsidRDefault="00000000" w:rsidRPr="00000000" w14:paraId="0000003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may very well be discouraged from doing so again.</w:t>
      </w:r>
    </w:p>
    <w:p w:rsidR="00000000" w:rsidDel="00000000" w:rsidP="00000000" w:rsidRDefault="00000000" w:rsidRPr="00000000" w14:paraId="0000003F">
      <w:pPr>
        <w:rPr>
          <w:rFonts w:ascii="Lora" w:cs="Lora" w:eastAsia="Lora" w:hAnsi="Lora"/>
        </w:rPr>
      </w:pPr>
      <w:r w:rsidDel="00000000" w:rsidR="00000000" w:rsidRPr="00000000">
        <w:rPr>
          <w:rtl w:val="0"/>
        </w:rPr>
      </w:r>
    </w:p>
    <w:p w:rsidR="00000000" w:rsidDel="00000000" w:rsidP="00000000" w:rsidRDefault="00000000" w:rsidRPr="00000000" w14:paraId="0000004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rPr>
          <w:rFonts w:ascii="Lora" w:cs="Lora" w:eastAsia="Lora" w:hAnsi="Lora"/>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6858000" cy="4000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ind w:left="0" w:firstLine="0"/>
        <w:rPr>
          <w:rFonts w:ascii="Lora" w:cs="Lora" w:eastAsia="Lora" w:hAnsi="Lora"/>
          <w:b w:val="1"/>
          <w:sz w:val="32"/>
          <w:szCs w:val="32"/>
        </w:rPr>
      </w:pPr>
      <w:bookmarkStart w:colFirst="0" w:colLast="0" w:name="_5cwtvzrvc99b" w:id="15"/>
      <w:bookmarkEnd w:id="15"/>
      <w:commentRangeStart w:id="10"/>
      <w:r w:rsidDel="00000000" w:rsidR="00000000" w:rsidRPr="00000000">
        <w:rPr>
          <w:rFonts w:ascii="Lora" w:cs="Lora" w:eastAsia="Lora" w:hAnsi="Lora"/>
          <w:b w:val="1"/>
          <w:sz w:val="32"/>
          <w:szCs w:val="32"/>
          <w:rtl w:val="0"/>
        </w:rPr>
        <w:t xml:space="preserve">Comparison</w:t>
      </w:r>
      <w:commentRangeEnd w:id="10"/>
      <w:r w:rsidDel="00000000" w:rsidR="00000000" w:rsidRPr="00000000">
        <w:commentReference w:id="10"/>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5D">
      <w:pPr>
        <w:pStyle w:val="Title"/>
        <w:rPr>
          <w:rFonts w:ascii="Lora" w:cs="Lora" w:eastAsia="Lora" w:hAnsi="Lora"/>
          <w:b w:val="1"/>
          <w:sz w:val="32"/>
          <w:szCs w:val="32"/>
        </w:rPr>
      </w:pPr>
      <w:bookmarkStart w:colFirst="0" w:colLast="0" w:name="_sx5dyvg9x9fj" w:id="16"/>
      <w:bookmarkEnd w:id="16"/>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rFonts w:ascii="Lora" w:cs="Lora" w:eastAsia="Lora" w:hAnsi="Lora"/>
          <w:shd w:fill="d9d2e9" w:val="clear"/>
        </w:rPr>
      </w:pPr>
      <w:bookmarkStart w:colFirst="0" w:colLast="0" w:name="_u1ncasqjojez" w:id="17"/>
      <w:bookmarkEnd w:id="17"/>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5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60">
      <w:pPr>
        <w:rPr>
          <w:rFonts w:ascii="Lora" w:cs="Lora" w:eastAsia="Lora" w:hAnsi="Lora"/>
        </w:rPr>
      </w:pPr>
      <w:r w:rsidDel="00000000" w:rsidR="00000000" w:rsidRPr="00000000">
        <w:rPr>
          <w:rtl w:val="0"/>
        </w:rPr>
      </w:r>
    </w:p>
    <w:p w:rsidR="00000000" w:rsidDel="00000000" w:rsidP="00000000" w:rsidRDefault="00000000" w:rsidRPr="00000000" w14:paraId="0000006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p>
    <w:p w:rsidR="00000000" w:rsidDel="00000000" w:rsidP="00000000" w:rsidRDefault="00000000" w:rsidRPr="00000000" w14:paraId="00000062">
      <w:pPr>
        <w:rPr>
          <w:rFonts w:ascii="Lora" w:cs="Lora" w:eastAsia="Lora" w:hAnsi="Lora"/>
        </w:rPr>
      </w:pPr>
      <w:r w:rsidDel="00000000" w:rsidR="00000000" w:rsidRPr="00000000">
        <w:rPr>
          <w:rtl w:val="0"/>
        </w:rPr>
      </w:r>
    </w:p>
    <w:p w:rsidR="00000000" w:rsidDel="00000000" w:rsidP="00000000" w:rsidRDefault="00000000" w:rsidRPr="00000000" w14:paraId="0000006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Lora" w:cs="Lora" w:eastAsia="Lora" w:hAnsi="Lora"/>
        </w:rPr>
      </w:pPr>
      <w:r w:rsidDel="00000000" w:rsidR="00000000" w:rsidRPr="00000000">
        <w:rPr>
          <w:rFonts w:ascii="Lora" w:cs="Lora" w:eastAsia="Lora" w:hAnsi="Lora"/>
          <w:b w:val="1"/>
          <w:rtl w:val="0"/>
        </w:rPr>
        <w:t xml:space="preserve">Overview</w:t>
      </w:r>
      <w:r w:rsidDel="00000000" w:rsidR="00000000" w:rsidRPr="00000000">
        <w:rPr>
          <w:rFonts w:ascii="Lora" w:cs="Lora" w:eastAsia="Lora" w:hAnsi="Lora"/>
          <w:rtl w:val="0"/>
        </w:rPr>
        <w:t xml:space="preserve">:</w:t>
      </w:r>
    </w:p>
    <w:p w:rsidR="00000000" w:rsidDel="00000000" w:rsidP="00000000" w:rsidRDefault="00000000" w:rsidRPr="00000000" w14:paraId="00000069">
      <w:pPr>
        <w:rPr>
          <w:rFonts w:ascii="Lora" w:cs="Lora" w:eastAsia="Lora" w:hAnsi="Lora"/>
        </w:rPr>
      </w:pPr>
      <w:r w:rsidDel="00000000" w:rsidR="00000000" w:rsidRPr="00000000">
        <w:rPr>
          <w:rFonts w:ascii="Lora" w:cs="Lora" w:eastAsia="Lora" w:hAnsi="Lora"/>
          <w:rtl w:val="0"/>
        </w:rPr>
        <w:t xml:space="preserve">The Intersectional Insights hub is a web-based application that empowers </w:t>
      </w:r>
      <w:commentRangeStart w:id="11"/>
      <w:r w:rsidDel="00000000" w:rsidR="00000000" w:rsidRPr="00000000">
        <w:rPr>
          <w:rFonts w:ascii="Lora" w:cs="Lora" w:eastAsia="Lora" w:hAnsi="Lora"/>
          <w:rtl w:val="0"/>
        </w:rPr>
        <w:t xml:space="preserve">users</w:t>
      </w:r>
      <w:commentRangeEnd w:id="11"/>
      <w:r w:rsidDel="00000000" w:rsidR="00000000" w:rsidRPr="00000000">
        <w:commentReference w:id="11"/>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w:t>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C">
      <w:pPr>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E">
      <w:pPr>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By </w:t>
      </w:r>
      <w:commentRangeStart w:id="12"/>
      <w:r w:rsidDel="00000000" w:rsidR="00000000" w:rsidRPr="00000000">
        <w:rPr>
          <w:rFonts w:ascii="Lora" w:cs="Lora" w:eastAsia="Lora" w:hAnsi="Lora"/>
          <w:rtl w:val="0"/>
        </w:rPr>
        <w:t xml:space="preserve">integrating web-based algorithms and data analysis methods</w:t>
      </w:r>
      <w:commentRangeEnd w:id="12"/>
      <w:r w:rsidDel="00000000" w:rsidR="00000000" w:rsidRPr="00000000">
        <w:commentReference w:id="12"/>
      </w:r>
      <w:r w:rsidDel="00000000" w:rsidR="00000000" w:rsidRPr="00000000">
        <w:rPr>
          <w:rFonts w:ascii="Lora" w:cs="Lora" w:eastAsia="Lora" w:hAnsi="Lora"/>
          <w:rtl w:val="0"/>
        </w:rPr>
        <w:t xml:space="preserve">, the application can analyze user feedback and generate insights that add value to the user's experience.</w:t>
      </w:r>
      <w:commentRangeStart w:id="13"/>
      <w:r w:rsidDel="00000000" w:rsidR="00000000" w:rsidRPr="00000000">
        <w:rPr>
          <w:rtl w:val="0"/>
        </w:rPr>
      </w:r>
    </w:p>
    <w:p w:rsidR="00000000" w:rsidDel="00000000" w:rsidP="00000000" w:rsidRDefault="00000000" w:rsidRPr="00000000" w14:paraId="00000070">
      <w:pPr>
        <w:rPr>
          <w:rFonts w:ascii="Lora" w:cs="Lora" w:eastAsia="Lora" w:hAnsi="Lora"/>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1">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commentRangeStart w:id="14"/>
      <w:r w:rsidDel="00000000" w:rsidR="00000000" w:rsidRPr="00000000">
        <w:rPr>
          <w:rFonts w:ascii="Lora" w:cs="Lora" w:eastAsia="Lora" w:hAnsi="Lora"/>
          <w:rtl w:val="0"/>
        </w:rPr>
        <w:t xml:space="preserve">viewing its status as it moves through various stages</w:t>
      </w:r>
      <w:commentRangeEnd w:id="14"/>
      <w:r w:rsidDel="00000000" w:rsidR="00000000" w:rsidRPr="00000000">
        <w:commentReference w:id="14"/>
      </w:r>
      <w:r w:rsidDel="00000000" w:rsidR="00000000" w:rsidRPr="00000000">
        <w:rPr>
          <w:rFonts w:ascii="Lora" w:cs="Lora" w:eastAsia="Lora" w:hAnsi="Lora"/>
          <w:rtl w:val="0"/>
        </w:rPr>
        <w:t xml:space="preserve">.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 A </w:t>
      </w:r>
      <w:commentRangeStart w:id="15"/>
      <w:r w:rsidDel="00000000" w:rsidR="00000000" w:rsidRPr="00000000">
        <w:rPr>
          <w:rFonts w:ascii="Lora" w:cs="Lora" w:eastAsia="Lora" w:hAnsi="Lora"/>
          <w:rtl w:val="0"/>
        </w:rPr>
        <w:t xml:space="preserve">community feature allows users to engage in discussions with peers who have similar experiences or concerns</w:t>
      </w:r>
      <w:commentRangeEnd w:id="15"/>
      <w:r w:rsidDel="00000000" w:rsidR="00000000" w:rsidRPr="00000000">
        <w:commentReference w:id="15"/>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helpful comments and </w:t>
      </w:r>
      <w:commentRangeStart w:id="16"/>
      <w:r w:rsidDel="00000000" w:rsidR="00000000" w:rsidRPr="00000000">
        <w:rPr>
          <w:rFonts w:ascii="Lora" w:cs="Lora" w:eastAsia="Lora" w:hAnsi="Lora"/>
          <w:rtl w:val="0"/>
        </w:rPr>
        <w:t xml:space="preserve">show support</w:t>
      </w:r>
      <w:commentRangeEnd w:id="16"/>
      <w:r w:rsidDel="00000000" w:rsidR="00000000" w:rsidRPr="00000000">
        <w:commentReference w:id="16"/>
      </w:r>
      <w:r w:rsidDel="00000000" w:rsidR="00000000" w:rsidRPr="00000000">
        <w:rPr>
          <w:rFonts w:ascii="Lora" w:cs="Lora" w:eastAsia="Lora" w:hAnsi="Lora"/>
          <w:rtl w:val="0"/>
        </w:rPr>
        <w:t xml:space="preserve"> without providing feedback will also allow </w:t>
      </w:r>
      <w:commentRangeStart w:id="17"/>
      <w:r w:rsidDel="00000000" w:rsidR="00000000" w:rsidRPr="00000000">
        <w:rPr>
          <w:rFonts w:ascii="Lora" w:cs="Lora" w:eastAsia="Lora" w:hAnsi="Lora"/>
          <w:rtl w:val="0"/>
        </w:rPr>
        <w:t xml:space="preserve">users to participate even if they don’t feel comfortable submitting their own feedback request.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Fonts w:ascii="Lora" w:cs="Lora" w:eastAsia="Lora" w:hAnsi="Lora"/>
          <w:rtl w:val="0"/>
        </w:rPr>
        <w:t xml:space="preserve">To wrap up, the Intersectional Insights hub </w:t>
      </w:r>
      <w:commentRangeStart w:id="18"/>
      <w:r w:rsidDel="00000000" w:rsidR="00000000" w:rsidRPr="00000000">
        <w:rPr>
          <w:rFonts w:ascii="Lora" w:cs="Lora" w:eastAsia="Lora" w:hAnsi="Lora"/>
          <w:rtl w:val="0"/>
        </w:rPr>
        <w:t xml:space="preserve">bridges the gap between feedback providers and receivers, </w:t>
      </w:r>
      <w:commentRangeEnd w:id="18"/>
      <w:r w:rsidDel="00000000" w:rsidR="00000000" w:rsidRPr="00000000">
        <w:commentReference w:id="18"/>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6">
      <w:pPr>
        <w:rPr>
          <w:rFonts w:ascii="Lora" w:cs="Lora" w:eastAsia="Lora" w:hAnsi="Lora"/>
        </w:rPr>
      </w:pPr>
      <w:r w:rsidDel="00000000" w:rsidR="00000000" w:rsidRPr="00000000">
        <w:rPr>
          <w:rtl w:val="0"/>
        </w:rPr>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rtl w:val="0"/>
        </w:rPr>
        <w:br w:type="textWrapping"/>
        <w:br w:type="textWrapping"/>
      </w:r>
      <w:r w:rsidDel="00000000" w:rsidR="00000000" w:rsidRPr="00000000">
        <w:rPr>
          <w:rtl w:val="0"/>
        </w:rPr>
      </w:r>
    </w:p>
    <w:p w:rsidR="00000000" w:rsidDel="00000000" w:rsidP="00000000" w:rsidRDefault="00000000" w:rsidRPr="00000000" w14:paraId="000000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0" w:date="2023-10-04T15:06:1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15" w:date="2023-10-04T15:03:24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discussion need to have or support to address the problem causality? for example, "upvote" does address this causality as a general mechanism for discussers to collaboratively filter, which requires the discussers to know what's helpful - are there any gaps there?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problem is "feeling alone" then a support of "I feel this too" would address that causality directly</w:t>
      </w:r>
    </w:p>
  </w:comment>
  <w:comment w:author="Gregory Nelson" w:id="6" w:date="2023-10-04T14:35:4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 Discord and social media into one, they are very similar</w:t>
      </w:r>
    </w:p>
  </w:comment>
  <w:comment w:author="Gregory Nelson" w:id="18" w:date="2023-10-04T15:03:4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statement should define what this gap is</w:t>
      </w:r>
    </w:p>
  </w:comment>
  <w:comment w:author="Gregory Nelson" w:id="1" w:date="2023-10-04T13:57:19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the summary are good, it should be moved to the Your App section. Needs to start with a problem statement, probably one of the ones you used for revisions, though it seems like the problem you're addressing is changing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feedback loop, getting behind, from the original problem statement, is a good framing. There are other good framings/problem statements. Taking that original and combining it with feedback systems, will work well I think.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a problem statement and then reach out to me so we can refine the rest. The purpose of all this is to start from the problem's causality and understanding the problem deeply, and really addressing that causality. There are lots of parts of the system proposed that would help, at the same time without the causality being described/targeted it's hard to see what might be missing, or what causes are not being addressed that need to be addressed.</w:t>
      </w:r>
    </w:p>
  </w:comment>
  <w:comment w:author="Gregory Nelson" w:id="8" w:date="2023-10-04T15:01:24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StudentAmp solution I shared with Andrew is much closer to your problem and including it instead of 2 social media apps will help you understand the problem and envision a better solution.</w:t>
      </w:r>
    </w:p>
  </w:comment>
  <w:comment w:author="Gregory Nelson" w:id="9" w:date="2023-10-04T15:01:5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a section on that if you're continuing to go the "giving feedback is hard for people with imposter syndrome" problem route</w:t>
      </w:r>
    </w:p>
  </w:comment>
  <w:comment w:author="Gregory Nelson" w:id="14" w:date="2023-10-04T14:41:1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stages? give examples</w:t>
      </w:r>
    </w:p>
  </w:comment>
  <w:comment w:author="Gregory Nelson" w:id="13" w:date="2023-10-04T14:37:2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an example</w:t>
      </w:r>
    </w:p>
  </w:comment>
  <w:comment w:author="Gregory Nelson" w:id="17" w:date="2023-10-04T14:48:2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neat idea</w:t>
      </w:r>
    </w:p>
  </w:comment>
  <w:comment w:author="Gregory Nelson" w:id="2" w:date="2023-10-04T14:59:4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all of this to the solution part</w:t>
      </w:r>
    </w:p>
  </w:comment>
  <w:comment w:author="Gregory Nelson" w:id="3" w:date="2023-10-04T15:06:3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redundancy)</w:t>
      </w:r>
    </w:p>
  </w:comment>
  <w:comment w:author="Gregory Nelson" w:id="4" w:date="2023-10-04T14:00:4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statement is mostly a an assertion of a solution, you need to define the problem and causality of the problem more clearly. You can take some of this and move to the solution part. You should start from the prior problem statements you made/revised</w:t>
      </w:r>
    </w:p>
  </w:comment>
  <w:comment w:author="Gregory Nelson" w:id="5" w:date="2023-10-04T14:01:4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on the problem statement is in https://docs.google.com/document/d/1GwzlO_-GYO1v2LLw5XCmA1Mn4_k9GI7fw_GHJgIXEQY/edit#heading=h.anoindk9c2tz and is more precise now that I have access to comment on it)</w:t>
      </w:r>
    </w:p>
  </w:comment>
  <w:comment w:author="Gregory Nelson" w:id="16" w:date="2023-10-04T14:52:2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support" is another great idea - what key properties does this support need to have to help address the problem's causality</w:t>
      </w:r>
    </w:p>
  </w:comment>
  <w:comment w:author="Gregory Nelson" w:id="10" w:date="2023-10-04T15:07:3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this table but filling it in in bullet point style would be a great step after making your problem statement</w:t>
      </w:r>
    </w:p>
  </w:comment>
  <w:comment w:author="Gregory Nelson" w:id="11" w:date="2023-10-04T14:47:4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users?</w:t>
      </w:r>
    </w:p>
  </w:comment>
  <w:comment w:author="Gregory Nelson" w:id="12" w:date="2023-10-04T14:40:5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currently see how this can be automated to a level where it addresses the causes of the problem (either imposter syndrome or "Students get overwhelmed, don’t reach out for help, their grades slip. It’s a positive feedback loop/cycle which is hard to break out of". To address this, go into the specifics in 2-3 examples and evaluate feasibility yourself.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probably need to be involved for quality control even if AI etc does this. But it depends on what the feedback is.</w:t>
      </w:r>
    </w:p>
  </w:comment>
  <w:comment w:author="Andrew Bement" w:id="7" w:date="2023-09-30T13:17:4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