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36"/>
          <w:szCs w:val="36"/>
          <w:rtl w:val="0"/>
        </w:rPr>
        <w:t xml:space="preserve">Design “Class” Diagram for Semester Sort</w:t>
      </w:r>
      <w:r w:rsidDel="00000000" w:rsidR="00000000" w:rsidRPr="00000000">
        <w:rPr>
          <w:rFonts w:ascii="Times New Roman" w:cs="Times New Roman" w:eastAsia="Times New Roman" w:hAnsi="Times New Roman"/>
          <w:i w:val="1"/>
          <w:iCs w:val="1"/>
          <w:sz w:val="24"/>
          <w:szCs w:val="24"/>
          <w:rtl w:val="0"/>
        </w:rPr>
        <w:br w:type="textWrapping"/>
      </w:r>
    </w:p>
    <w:p w:rsidR="00000000" w:rsidDel="00000000" w:rsidP="00000000" w:rsidRDefault="00000000" w:rsidRPr="00000000" w14:paraId="00000002">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Overview:</w:t>
      </w:r>
    </w:p>
    <w:p w:rsidR="00000000" w:rsidDel="00000000" w:rsidP="00000000" w:rsidRDefault="00000000" w:rsidRPr="00000000" w14:paraId="00000003">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app’s primary functionality revolves around syllabus parsing and the ability to isolate events so that they can be translated into a downloadable ICS file. The app will allow you to traverse through the adding, removing, and editing of events before you download your ICS file.</w:t>
      </w:r>
    </w:p>
    <w:p w:rsidR="00000000" w:rsidDel="00000000" w:rsidP="00000000" w:rsidRDefault="00000000" w:rsidRPr="00000000" w14:paraId="00000004">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Homepage:</w:t>
      </w:r>
    </w:p>
    <w:p w:rsidR="00000000" w:rsidDel="00000000" w:rsidP="00000000" w:rsidRDefault="00000000" w:rsidRPr="00000000" w14:paraId="00000005">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homepage will be for directing the user to do what they wish regarding creating their schedule. The user can either add to the schedule by clicking on the “Browse Files” button, which allows them to use a file explorer to select a syllabus they have downloaded, or by dragging the file into the upload box. The user will also be able to click the “Create Schedule” button, which will </w:t>
      </w:r>
      <w:r w:rsidDel="00000000" w:rsidR="00000000" w:rsidRPr="00000000">
        <w:rPr>
          <w:rFonts w:ascii="Times New Roman" w:cs="Times New Roman" w:eastAsia="Times New Roman" w:hAnsi="Times New Roman"/>
          <w:sz w:val="24"/>
          <w:szCs w:val="24"/>
          <w:rtl w:val="0"/>
        </w:rPr>
        <w:t xml:space="preserve">direct the user to the schedule page, adding any uploaded syllabi, which may be none.</w:t>
      </w:r>
      <w:r w:rsidDel="00000000" w:rsidR="00000000" w:rsidRPr="00000000">
        <w:rPr>
          <w:rtl w:val="0"/>
        </w:rPr>
      </w:r>
    </w:p>
    <w:p w:rsidR="00000000" w:rsidDel="00000000" w:rsidP="00000000" w:rsidRDefault="00000000" w:rsidRPr="00000000" w14:paraId="00000006">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1"/>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Schedule page:</w:t>
      </w:r>
    </w:p>
    <w:p w:rsidR="00000000" w:rsidDel="00000000" w:rsidP="00000000" w:rsidRDefault="00000000" w:rsidRPr="00000000" w14:paraId="00000008">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schedule page will be where the added events will be displayed(On the right side of the screen) and where you can </w:t>
      </w:r>
      <w:r w:rsidDel="00000000" w:rsidR="00000000" w:rsidRPr="00000000">
        <w:rPr>
          <w:rFonts w:ascii="Times New Roman" w:cs="Times New Roman" w:eastAsia="Times New Roman" w:hAnsi="Times New Roman"/>
          <w:sz w:val="24"/>
          <w:szCs w:val="24"/>
          <w:rtl w:val="0"/>
        </w:rPr>
        <w:t xml:space="preserve">manually</w:t>
      </w:r>
      <w:r w:rsidDel="00000000" w:rsidR="00000000" w:rsidRPr="00000000">
        <w:rPr>
          <w:rFonts w:ascii="Times New Roman" w:cs="Times New Roman" w:eastAsia="Times New Roman" w:hAnsi="Times New Roman"/>
          <w:sz w:val="24"/>
          <w:szCs w:val="24"/>
          <w:rtl w:val="0"/>
        </w:rPr>
        <w:t xml:space="preserve"> add and edit events in the schedule. </w:t>
      </w:r>
    </w:p>
    <w:p w:rsidR="00000000" w:rsidDel="00000000" w:rsidP="00000000" w:rsidRDefault="00000000" w:rsidRPr="00000000" w14:paraId="00000009">
      <w:pPr>
        <w:numPr>
          <w:ilvl w:val="0"/>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from syllabus: </w:t>
      </w:r>
    </w:p>
    <w:p w:rsidR="00000000" w:rsidDel="00000000" w:rsidP="00000000" w:rsidRDefault="00000000" w:rsidRPr="00000000" w14:paraId="0000000A">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Events added via the syllabus upload and parsing functionality will be added to the schedule scroll page on the right of the schedule page. Once the events are added to the schedule scroll page, you will be able to edit and remove any events that were added automatically, along with adding events that may have been missed.</w:t>
      </w:r>
    </w:p>
    <w:p w:rsidR="00000000" w:rsidDel="00000000" w:rsidP="00000000" w:rsidRDefault="00000000" w:rsidRPr="00000000" w14:paraId="0000000B">
      <w:pPr>
        <w:numPr>
          <w:ilvl w:val="0"/>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Added manually:</w:t>
      </w:r>
    </w:p>
    <w:p w:rsidR="00000000" w:rsidDel="00000000" w:rsidP="00000000" w:rsidRDefault="00000000" w:rsidRPr="00000000" w14:paraId="0000000C">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Manual adding functionality will place control of the schedule-building aspect of Semester Sort in the hands of the user. The user will be able to add events to the schedule, assuming that both a name and a date are included. Once the events are added to the schedule scroll page, you will be able to edit and remove any events that were added.</w:t>
      </w:r>
    </w:p>
    <w:p w:rsidR="00000000" w:rsidDel="00000000" w:rsidP="00000000" w:rsidRDefault="00000000" w:rsidRPr="00000000" w14:paraId="0000000D">
      <w:pPr>
        <w:numPr>
          <w:ilvl w:val="0"/>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w:t>
      </w:r>
    </w:p>
    <w:p w:rsidR="00000000" w:rsidDel="00000000" w:rsidP="00000000" w:rsidRDefault="00000000" w:rsidRPr="00000000" w14:paraId="0000000E">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Editing will allow the user to make changes to a given </w:t>
      </w:r>
      <w:r w:rsidDel="00000000" w:rsidR="00000000" w:rsidRPr="00000000">
        <w:rPr>
          <w:rFonts w:ascii="Times New Roman" w:cs="Times New Roman" w:eastAsia="Times New Roman" w:hAnsi="Times New Roman"/>
          <w:sz w:val="24"/>
          <w:szCs w:val="24"/>
          <w:rtl w:val="0"/>
        </w:rPr>
        <w:t xml:space="preserve">event's</w:t>
      </w:r>
      <w:r w:rsidDel="00000000" w:rsidR="00000000" w:rsidRPr="00000000">
        <w:rPr>
          <w:rFonts w:ascii="Times New Roman" w:cs="Times New Roman" w:eastAsia="Times New Roman" w:hAnsi="Times New Roman"/>
          <w:sz w:val="24"/>
          <w:szCs w:val="24"/>
          <w:rtl w:val="0"/>
        </w:rPr>
        <w:t xml:space="preserve"> name, date, tags, and description. This functionality will be accessible by clicking on a given event, which will unlock access to the editing aspect of the schedule page(located below the adding aspect of the page).</w:t>
      </w:r>
    </w:p>
    <w:p w:rsidR="00000000" w:rsidDel="00000000" w:rsidP="00000000" w:rsidRDefault="00000000" w:rsidRPr="00000000" w14:paraId="0000000F">
      <w:pPr>
        <w:numPr>
          <w:ilvl w:val="0"/>
          <w:numId w:val="2"/>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w:t>
      </w:r>
    </w:p>
    <w:p w:rsidR="00000000" w:rsidDel="00000000" w:rsidP="00000000" w:rsidRDefault="00000000" w:rsidRPr="00000000" w14:paraId="00000010">
      <w:pPr>
        <w:spacing w:line="360" w:lineRule="auto"/>
        <w:ind w:left="144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ab/>
        <w:t xml:space="preserve">The removal functionality will allow the user to remove any given events that they do not wish to be added to the ICS file. This can be done simply by pressing the remove button on the event in the schedule view.</w:t>
      </w:r>
      <w:r w:rsidDel="00000000" w:rsidR="00000000" w:rsidRPr="00000000">
        <w:rPr>
          <w:rtl w:val="0"/>
        </w:rPr>
      </w:r>
    </w:p>
    <w:p w:rsidR="00000000" w:rsidDel="00000000" w:rsidP="00000000" w:rsidRDefault="00000000" w:rsidRPr="00000000" w14:paraId="00000011">
      <w:pPr>
        <w:spacing w:line="360" w:lineRule="auto"/>
        <w:ind w:left="144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2">
      <w:pPr>
        <w:spacing w:line="36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3">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system for Semester Sort is centered around four primary classes: EventEntry, EventList, SyllabusParser, and DatabaseFacade. The diagram illustrates the relationships between these classes, defining their responsibilities and definitional boundaries.</w:t>
      </w:r>
    </w:p>
    <w:p w:rsidR="00000000" w:rsidDel="00000000" w:rsidP="00000000" w:rsidRDefault="00000000" w:rsidRPr="00000000" w14:paraId="00000014">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EventEntry represents a single calendar event within the system. It encapsulates the event’s specific data(name, date, tags, and description). The class provides accessor and mutator methods(set and get), along with tag management operations(add and remove). This class is a domain entity that acts in an isolated manner and is not reliant on the functionality of other classes.</w:t>
      </w:r>
    </w:p>
    <w:p w:rsidR="00000000" w:rsidDel="00000000" w:rsidP="00000000" w:rsidRDefault="00000000" w:rsidRPr="00000000" w14:paraId="00000015">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EventList in Semester Sort is the representation of a collection of EventEntry objects and serves as the aggregate root of the domain model, the access point. It maintains a one-to-many relationship(1 -&gt; 0..*) with EventEntry, meaning a single list manages multiple event instances. The responsibilities of EventList include adding and removing events, managing the internal collection, and exporting events to ICS format. The centralization of event management within EventList in the model ensures that operations are coordinated through a singular abstraction point. It is the intention of the EventList to remove the risk of dispersing abrasion across components and subsequently implement unnecessary risk of variance. </w:t>
      </w:r>
    </w:p>
    <w:p w:rsidR="00000000" w:rsidDel="00000000" w:rsidP="00000000" w:rsidRDefault="00000000" w:rsidRPr="00000000" w14:paraId="00000016">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SyllabusParser in Semester Sort is responsible for constructing an EventList from a syllabus PDF. The SyllabusParser is configurable with aspects like includeOfficeHours and dateTimeFormat, which change how events are extracted from the syllabus. The parser has a creation relationship with EventList. The primary method in SyllabusParser is parseSyllabusPDF, which instantiates and populates an EventList based on extracted syllabus data. The SyllabusParser class subsequently isolates transformation logic from the core domain entities. The separation of transformation logic from core domain entities importantly preserves the separation of concerns.</w:t>
      </w:r>
    </w:p>
    <w:p w:rsidR="00000000" w:rsidDel="00000000" w:rsidP="00000000" w:rsidRDefault="00000000" w:rsidRPr="00000000" w14:paraId="0000001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DatabaseFacade in Semester Sort is a form of authentication. It includes methods such as signIn, saveData(EventList), and loadData(): EventList. The facade has a creation relationship with EventList; this is because it reconstructs EventLists when loading stored data. This design prevents domain entities from directly interacting with storage mechanisms, maintaining domain independence from infrastructure concerns. Only one instance of DatabaseFacade is intended to exist during run time, as it acts as a centralized point of access for persistent services.</w:t>
      </w:r>
    </w:p>
    <w:p w:rsidR="00000000" w:rsidDel="00000000" w:rsidP="00000000" w:rsidRDefault="00000000" w:rsidRPr="00000000" w14:paraId="00000018">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diagram shows how EventList is an aggregate root that manages multiple EventEntry instances, with parsing and persistence handled externally through clearly defined interfaces. This structure supports modularity, testability, and maintainability while clearly defining object responsibilities within the system.</w:t>
      </w:r>
    </w:p>
    <w:p w:rsidR="00000000" w:rsidDel="00000000" w:rsidP="00000000" w:rsidRDefault="00000000" w:rsidRPr="00000000" w14:paraId="0000001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0" w:firstLine="0"/>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155cc"/>
            <w:sz w:val="24"/>
            <w:szCs w:val="24"/>
            <w:u w:val="single"/>
            <w:rtl w:val="0"/>
          </w:rPr>
          <w:t xml:space="preserve">https://miro.com/app/live-embed/uXjVGjYgXDI=/?embedMode=view_only_without_ui&amp;moveToViewport=-341%2C-1442%2C2817%2C2121&amp;embedId=936207259286</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57813" cy="3855221"/>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357813" cy="3855221"/>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D">
      <w:pPr>
        <w:spacing w:line="276" w:lineRule="auto"/>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Design Patterns</w:t>
      </w:r>
    </w:p>
    <w:p w:rsidR="00000000" w:rsidDel="00000000" w:rsidP="00000000" w:rsidRDefault="00000000" w:rsidRPr="00000000" w14:paraId="0000001F">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Facade</w:t>
      </w:r>
    </w:p>
    <w:p w:rsidR="00000000" w:rsidDel="00000000" w:rsidP="00000000" w:rsidRDefault="00000000" w:rsidRPr="00000000" w14:paraId="00000021">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2">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 of Semester Sort implements the Facade Patterm through the DataFacade class in the Application/Service layer. This pattern provides a simplified interface to a more complex subsystem. Instead of allowing UI components or domain classes like EventList to directly interact with storage, all operations are funneled through DataFacade. Methods like signIn, saveData, and loadData encapsulate data behind an interface.</w:t>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design keeps separation of concerns by keeping domain logic independent from infrastructural logic. It also improves maintainability. If the storage mechanism changes, only the facade needs modification. This way, the system also avoids duplication of persistence logic and ensures consistent data handling across all components.</w:t>
      </w: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26">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Lato" w:cs="Lato" w:eastAsia="Lato" w:hAnsi="Lato"/>
          <w:i w:val="1"/>
          <w:iCs w:val="1"/>
          <w:sz w:val="24"/>
          <w:szCs w:val="24"/>
        </w:rPr>
      </w:pPr>
      <w:hyperlink r:id="rId8">
        <w:r w:rsidDel="00000000" w:rsidR="00000000" w:rsidRPr="00000000">
          <w:rPr>
            <w:rFonts w:ascii="Lato" w:cs="Lato" w:eastAsia="Lato" w:hAnsi="Lato"/>
            <w:i w:val="1"/>
            <w:iCs w:val="1"/>
            <w:color w:val="1155cc"/>
            <w:sz w:val="24"/>
            <w:szCs w:val="24"/>
            <w:u w:val="single"/>
            <w:rtl w:val="0"/>
          </w:rPr>
          <w:t xml:space="preserve">https://miro.com/welcomeonboard/RDVjd1FJZFhmRFN1QWdjeEFnS0FQbStyY1ZlODNEMTMvT3QrR1NGWm1KQkxDamRVRDMwVCtJUCtjZjZKWEhaUUt5REN6OFBuL3NWNzlTREI5QWNsUDVrQzQ1bXp3cm1uOWVpNSt6QTRxbXV3dkZZSkg2MDIxUnZHVHYzTkdSVzNBS2NFMDFkcUNFSnM0d3FEN050ekl3PT0hdjE=?share_link_id=119592619097</w:t>
        </w:r>
      </w:hyperlink>
      <w:r w:rsidDel="00000000" w:rsidR="00000000" w:rsidRPr="00000000">
        <w:rPr>
          <w:rFonts w:ascii="Lato" w:cs="Lato" w:eastAsia="Lato" w:hAnsi="Lato"/>
          <w:i w:val="1"/>
          <w:iCs w:val="1"/>
          <w:sz w:val="24"/>
          <w:szCs w:val="24"/>
          <w:rtl w:val="0"/>
        </w:rPr>
        <w:t xml:space="preserve"> </w:t>
      </w:r>
    </w:p>
    <w:p w:rsidR="00000000" w:rsidDel="00000000" w:rsidP="00000000" w:rsidRDefault="00000000" w:rsidRPr="00000000" w14:paraId="00000027">
      <w:pPr>
        <w:widowControl w:val="0"/>
        <w:tabs>
          <w:tab w:val="left" w:leader="none" w:pos="566"/>
          <w:tab w:val="left" w:leader="none" w:pos="1133"/>
          <w:tab w:val="left" w:leader="none" w:pos="1700"/>
          <w:tab w:val="left" w:leader="none" w:pos="2267"/>
          <w:tab w:val="left" w:leader="none" w:pos="2834"/>
          <w:tab w:val="left" w:leader="none" w:pos="3401"/>
          <w:tab w:val="left" w:leader="none" w:pos="3968"/>
          <w:tab w:val="left" w:leader="none" w:pos="4535"/>
          <w:tab w:val="left" w:leader="none" w:pos="5102"/>
          <w:tab w:val="left" w:leader="none" w:pos="5669"/>
          <w:tab w:val="left" w:leader="none" w:pos="6236"/>
          <w:tab w:val="left" w:leader="none" w:pos="6803"/>
        </w:tabs>
        <w:rPr>
          <w:rFonts w:ascii="Lato" w:cs="Lato" w:eastAsia="Lato" w:hAnsi="Lato"/>
          <w:sz w:val="24"/>
          <w:szCs w:val="24"/>
        </w:rPr>
      </w:pPr>
      <w:r w:rsidDel="00000000" w:rsidR="00000000" w:rsidRPr="00000000">
        <w:rPr>
          <w:rtl w:val="0"/>
        </w:rPr>
      </w:r>
    </w:p>
    <w:p w:rsidR="00000000" w:rsidDel="00000000" w:rsidP="00000000" w:rsidRDefault="00000000" w:rsidRPr="00000000" w14:paraId="00000028">
      <w:pPr>
        <w:spacing w:line="276"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5435600"/>
            <wp:effectExtent b="0" l="0" r="0" t="0"/>
            <wp:docPr id="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276"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hyperlink" Target="https://miro.com/app/live-embed/uXjVGjYgXDI=/?embedMode=view_only_without_ui&amp;moveToViewport=-341%2C-1442%2C2817%2C2121&amp;embedId=936207259286" TargetMode="External"/><Relationship Id="rId7" Type="http://schemas.openxmlformats.org/officeDocument/2006/relationships/image" Target="media/image1.jpg"/><Relationship Id="rId8" Type="http://schemas.openxmlformats.org/officeDocument/2006/relationships/hyperlink" Target="https://miro.com/welcomeonboard/RDVjd1FJZFhmRFN1QWdjeEFnS0FQbStyY1ZlODNEMTMvT3QrR1NGWm1KQkxDamRVRDMwVCtJUCtjZjZKWEhaUUt5REN6OFBuL3NWNzlTREI5QWNsUDVrQzQ1bXp3cm1uOWVpNSt6QTRxbXV3dkZZSkg2MDIxUnZHVHYzTkdSVzNBS2NFMDFkcUNFSnM0d3FEN050ekl3PT0hdjE=?share_link_id=11959261909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