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08" w:hanging="0"/>
        <w:jc w:val="right"/>
        <w:rPr>
          <w:rFonts w:ascii="Arial" w:hAnsi="Arial" w:cs="Arial"/>
          <w:b/>
          <w:b/>
          <w:i/>
          <w:i/>
          <w:sz w:val="22"/>
          <w:szCs w:val="22"/>
        </w:rPr>
      </w:pPr>
      <w:r>
        <w:rPr>
          <w:rFonts w:cs="Arial" w:ascii="Arial" w:hAnsi="Arial"/>
          <w:b/>
          <w:i/>
          <w:sz w:val="22"/>
          <w:szCs w:val="22"/>
        </w:rPr>
        <w:t xml:space="preserve">Re: CEC Project                                           </w:t>
      </w:r>
      <w:r>
        <w:rPr>
          <w:rFonts w:cs="Arial" w:ascii="Arial" w:hAnsi="Arial"/>
          <w:b/>
          <w:i/>
          <w:sz w:val="22"/>
          <w:szCs w:val="22"/>
          <w:highlight w:val="lightGray"/>
        </w:rPr>
        <w:t xml:space="preserve">Rakusens Warehouse Management System            </w:t>
      </w:r>
    </w:p>
    <w:p>
      <w:pPr>
        <w:pStyle w:val="Normal"/>
        <w:ind w:right="-108" w:hanging="0"/>
        <w:jc w:val="both"/>
        <w:rPr>
          <w:rFonts w:ascii="Arial" w:hAnsi="Arial" w:cs="Arial"/>
          <w:b/>
          <w:b/>
          <w:sz w:val="22"/>
          <w:szCs w:val="22"/>
        </w:rPr>
      </w:pPr>
      <w:r>
        <w:rPr>
          <w:rFonts w:cs="Arial" w:ascii="Arial" w:hAnsi="Arial"/>
          <w:b/>
          <w:sz w:val="22"/>
          <w:szCs w:val="22"/>
        </w:rPr>
      </w:r>
    </w:p>
    <w:p>
      <w:pPr>
        <w:pStyle w:val="Normal"/>
        <w:ind w:right="-108" w:hanging="0"/>
        <w:jc w:val="both"/>
        <w:rPr>
          <w:rFonts w:ascii="Arial" w:hAnsi="Arial" w:cs="Arial"/>
          <w:b/>
          <w:b/>
          <w:sz w:val="22"/>
          <w:szCs w:val="22"/>
        </w:rPr>
      </w:pPr>
      <w:r>
        <w:rPr>
          <w:rFonts w:cs="Arial" w:ascii="Arial" w:hAnsi="Arial"/>
          <w:b/>
          <w:sz w:val="22"/>
          <w:szCs w:val="22"/>
        </w:rPr>
        <w:t>MATTERS OF CONFIDENTIALITY, PUBLICATION and WAIVER OF MORAL RIGHTS</w:t>
      </w:r>
    </w:p>
    <w:p>
      <w:pPr>
        <w:pStyle w:val="Normal"/>
        <w:ind w:right="-108" w:hanging="0"/>
        <w:jc w:val="both"/>
        <w:rPr>
          <w:rFonts w:ascii="Arial" w:hAnsi="Arial" w:cs="Arial"/>
          <w:b/>
          <w:b/>
          <w:sz w:val="22"/>
          <w:szCs w:val="22"/>
        </w:rPr>
      </w:pPr>
      <w:r>
        <w:rPr>
          <w:rFonts w:cs="Arial" w:ascii="Arial" w:hAnsi="Arial"/>
          <w:b/>
          <w:sz w:val="22"/>
          <w:szCs w:val="22"/>
        </w:rPr>
      </w:r>
    </w:p>
    <w:p>
      <w:pPr>
        <w:pStyle w:val="Normal"/>
        <w:ind w:right="-108" w:hanging="0"/>
        <w:jc w:val="both"/>
        <w:rPr>
          <w:rFonts w:ascii="Arial" w:hAnsi="Arial" w:cs="Arial"/>
          <w:b/>
          <w:b/>
          <w:sz w:val="22"/>
          <w:szCs w:val="22"/>
        </w:rPr>
      </w:pPr>
      <w:r>
        <w:rPr>
          <w:rFonts w:cs="Arial" w:ascii="Arial" w:hAnsi="Arial"/>
          <w:b/>
          <w:sz w:val="22"/>
          <w:szCs w:val="22"/>
        </w:rPr>
      </w:r>
    </w:p>
    <w:p>
      <w:pPr>
        <w:pStyle w:val="Normal"/>
        <w:ind w:right="-108" w:hanging="0"/>
        <w:jc w:val="both"/>
        <w:rPr>
          <w:rFonts w:ascii="Arial" w:hAnsi="Arial" w:cs="Arial"/>
          <w:b/>
          <w:b/>
          <w:sz w:val="22"/>
          <w:szCs w:val="22"/>
        </w:rPr>
      </w:pPr>
      <w:r>
        <w:rPr>
          <w:rFonts w:cs="Arial" w:ascii="Arial" w:hAnsi="Arial"/>
          <w:b/>
          <w:sz w:val="22"/>
          <w:szCs w:val="22"/>
        </w:rPr>
        <w:t xml:space="preserve">Dated: </w:t>
      </w:r>
    </w:p>
    <w:p>
      <w:pPr>
        <w:pStyle w:val="Normal"/>
        <w:ind w:right="-108" w:hanging="0"/>
        <w:jc w:val="both"/>
        <w:rPr>
          <w:rFonts w:ascii="Arial" w:hAnsi="Arial" w:cs="Arial"/>
          <w:b/>
          <w:b/>
          <w:sz w:val="22"/>
          <w:szCs w:val="22"/>
        </w:rPr>
      </w:pPr>
      <w:r>
        <w:rPr>
          <w:rFonts w:cs="Arial" w:ascii="Arial" w:hAnsi="Arial"/>
          <w:b/>
          <w:sz w:val="22"/>
          <w:szCs w:val="22"/>
        </w:rPr>
      </w:r>
    </w:p>
    <w:p>
      <w:pPr>
        <w:pStyle w:val="Normal"/>
        <w:ind w:right="-108" w:hanging="0"/>
        <w:jc w:val="both"/>
        <w:rPr>
          <w:rFonts w:ascii="Arial" w:hAnsi="Arial" w:cs="Arial"/>
          <w:b/>
          <w:b/>
          <w:sz w:val="22"/>
          <w:szCs w:val="22"/>
        </w:rPr>
      </w:pPr>
      <w:r>
        <w:rPr>
          <w:rFonts w:cs="Arial" w:ascii="Arial" w:hAnsi="Arial"/>
          <w:b/>
          <w:sz w:val="22"/>
          <w:szCs w:val="22"/>
        </w:rPr>
        <w:t>WHEREAS</w:t>
      </w:r>
    </w:p>
    <w:p>
      <w:pPr>
        <w:pStyle w:val="Normal"/>
        <w:ind w:right="-108" w:hanging="0"/>
        <w:jc w:val="both"/>
        <w:rPr>
          <w:rFonts w:ascii="Arial" w:hAnsi="Arial" w:cs="Arial"/>
          <w:b/>
          <w:b/>
          <w:sz w:val="22"/>
          <w:szCs w:val="22"/>
        </w:rPr>
      </w:pPr>
      <w:r>
        <w:rPr>
          <w:rFonts w:cs="Arial" w:ascii="Arial" w:hAnsi="Arial"/>
          <w:b/>
          <w:sz w:val="22"/>
          <w:szCs w:val="22"/>
        </w:rPr>
        <w:t xml:space="preserve">(A) </w:t>
      </w:r>
      <w:r>
        <w:rPr>
          <w:rFonts w:cs="Arial" w:ascii="Arial" w:hAnsi="Arial"/>
          <w:b/>
          <w:sz w:val="22"/>
          <w:szCs w:val="22"/>
        </w:rPr>
        <w:t>Team3</w:t>
      </w:r>
      <w:r>
        <w:rPr>
          <w:rFonts w:cs="Arial" w:ascii="Arial" w:hAnsi="Arial"/>
          <w:b/>
          <w:sz w:val="22"/>
          <w:szCs w:val="22"/>
        </w:rPr>
        <w:t xml:space="preserve"> whose address is </w:t>
      </w:r>
      <w:r>
        <w:rPr>
          <w:rFonts w:cs="Arial" w:ascii="Arial" w:hAnsi="Arial"/>
          <w:b/>
          <w:sz w:val="22"/>
          <w:szCs w:val="22"/>
        </w:rPr>
        <w:t>University of Bradford, Bradford BD7 1DP</w:t>
      </w:r>
      <w:r>
        <w:rPr>
          <w:rFonts w:cs="Arial" w:ascii="Arial" w:hAnsi="Arial"/>
          <w:b/>
          <w:sz w:val="22"/>
          <w:szCs w:val="22"/>
        </w:rPr>
        <w:t xml:space="preserve"> is undertaking work in the Computing Enterprise Centre and in this capacity has access to the confidential information and intellectual property of the University of Bradford in the course of undertaking studies, volunteering or paid work whether part or full time (“the Work”) </w:t>
      </w:r>
    </w:p>
    <w:p>
      <w:pPr>
        <w:pStyle w:val="Normal"/>
        <w:ind w:right="-108" w:hanging="0"/>
        <w:jc w:val="both"/>
        <w:rPr>
          <w:rFonts w:ascii="Arial" w:hAnsi="Arial" w:cs="Arial"/>
          <w:b/>
          <w:b/>
          <w:sz w:val="22"/>
          <w:szCs w:val="22"/>
        </w:rPr>
      </w:pPr>
      <w:r>
        <w:rPr>
          <w:rFonts w:cs="Arial" w:ascii="Arial" w:hAnsi="Arial"/>
          <w:b/>
          <w:sz w:val="22"/>
          <w:szCs w:val="22"/>
        </w:rPr>
        <w:t xml:space="preserve">(B) This agreement sets out the arrangements between the University of Bradford (“the University”) and </w:t>
      </w:r>
      <w:r>
        <w:rPr>
          <w:rFonts w:cs="Arial" w:ascii="Arial" w:hAnsi="Arial"/>
          <w:b/>
          <w:sz w:val="22"/>
          <w:szCs w:val="22"/>
        </w:rPr>
        <w:t>Team3</w:t>
      </w:r>
      <w:r>
        <w:rPr>
          <w:rFonts w:cs="Arial" w:ascii="Arial" w:hAnsi="Arial"/>
          <w:b/>
          <w:sz w:val="22"/>
          <w:szCs w:val="22"/>
        </w:rPr>
        <w:t xml:space="preserve"> (“You”) in relation to the protocol on</w:t>
      </w:r>
    </w:p>
    <w:p>
      <w:pPr>
        <w:pStyle w:val="Normal"/>
        <w:ind w:right="-108" w:hanging="0"/>
        <w:jc w:val="both"/>
        <w:rPr>
          <w:rFonts w:ascii="Arial" w:hAnsi="Arial" w:cs="Arial"/>
          <w:b/>
          <w:b/>
          <w:sz w:val="22"/>
          <w:szCs w:val="22"/>
        </w:rPr>
      </w:pPr>
      <w:r>
        <w:rPr>
          <w:rFonts w:cs="Arial" w:ascii="Arial" w:hAnsi="Arial"/>
          <w:b/>
          <w:sz w:val="22"/>
          <w:szCs w:val="22"/>
        </w:rPr>
        <w:t>(i)    matters of confidentiality relating to the Work;</w:t>
      </w:r>
    </w:p>
    <w:p>
      <w:pPr>
        <w:pStyle w:val="Normal"/>
        <w:ind w:right="-108" w:hanging="0"/>
        <w:jc w:val="both"/>
        <w:rPr>
          <w:rFonts w:ascii="Arial" w:hAnsi="Arial" w:cs="Arial"/>
          <w:b/>
          <w:b/>
          <w:sz w:val="22"/>
          <w:szCs w:val="22"/>
        </w:rPr>
      </w:pPr>
      <w:r>
        <w:rPr>
          <w:rFonts w:cs="Arial" w:ascii="Arial" w:hAnsi="Arial"/>
          <w:b/>
          <w:sz w:val="22"/>
          <w:szCs w:val="22"/>
        </w:rPr>
        <w:t xml:space="preserve">(ii)   publications and </w:t>
      </w:r>
    </w:p>
    <w:p>
      <w:pPr>
        <w:pStyle w:val="Normal"/>
        <w:ind w:right="-108" w:hanging="0"/>
        <w:jc w:val="both"/>
        <w:rPr>
          <w:rFonts w:ascii="Arial" w:hAnsi="Arial" w:cs="Arial"/>
          <w:b/>
          <w:b/>
          <w:sz w:val="22"/>
          <w:szCs w:val="22"/>
        </w:rPr>
      </w:pPr>
      <w:r>
        <w:rPr>
          <w:rFonts w:cs="Arial" w:ascii="Arial" w:hAnsi="Arial"/>
          <w:b/>
          <w:sz w:val="22"/>
          <w:szCs w:val="22"/>
        </w:rPr>
        <w:t xml:space="preserve">(iii)  the basis for arrangements and protocols in relation to intellectual property relating to the Work </w:t>
      </w:r>
    </w:p>
    <w:p>
      <w:pPr>
        <w:pStyle w:val="Normal"/>
        <w:ind w:right="-108" w:hanging="0"/>
        <w:jc w:val="both"/>
        <w:rPr>
          <w:rFonts w:ascii="Arial" w:hAnsi="Arial" w:cs="Arial"/>
          <w:b/>
          <w:b/>
          <w:sz w:val="22"/>
          <w:szCs w:val="22"/>
        </w:rPr>
      </w:pPr>
      <w:r>
        <w:rPr>
          <w:rFonts w:cs="Arial" w:ascii="Arial" w:hAnsi="Arial"/>
          <w:b/>
          <w:sz w:val="22"/>
          <w:szCs w:val="22"/>
        </w:rPr>
      </w:r>
    </w:p>
    <w:p>
      <w:pPr>
        <w:pStyle w:val="BodyTextIndent3"/>
        <w:ind w:left="0" w:right="-108" w:hanging="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pPr>
        <w:pStyle w:val="BodyTextIndent3"/>
        <w:ind w:left="0" w:right="-108" w:hanging="0"/>
        <w:rPr>
          <w:rFonts w:cs="Arial"/>
          <w:szCs w:val="22"/>
        </w:rPr>
      </w:pPr>
      <w:r>
        <w:rPr>
          <w:rFonts w:cs="Arial"/>
          <w:szCs w:val="22"/>
        </w:rPr>
      </w:r>
    </w:p>
    <w:p>
      <w:pPr>
        <w:pStyle w:val="BodyTextIndent3"/>
        <w:ind w:left="0" w:right="-108" w:hanging="0"/>
        <w:rPr>
          <w:rFonts w:cs="Arial"/>
          <w:szCs w:val="22"/>
        </w:rPr>
      </w:pPr>
      <w:r>
        <w:rPr>
          <w:rFonts w:cs="Arial"/>
          <w:szCs w:val="22"/>
        </w:rPr>
        <w:t xml:space="preserve">You have a duty to treat as confidential all confidential, non-public proprietary information belonging to the University under the above mentioned Work </w:t>
      </w:r>
      <w:bookmarkStart w:id="0" w:name="_Hlk37927408"/>
      <w:r>
        <w:rPr>
          <w:rFonts w:cs="Arial"/>
          <w:szCs w:val="22"/>
        </w:rPr>
        <w:t xml:space="preserve">which would in the normal course be considered to be confidential. </w:t>
      </w:r>
      <w:bookmarkEnd w:id="0"/>
      <w:r>
        <w:rPr>
          <w:rFonts w:cs="Arial"/>
          <w:szCs w:val="22"/>
        </w:rPr>
        <w:t>Such Confidential Information must be treated as the property of the University and must not be divulged to any person outside the University without the authority of the University or to anyone within the University who should not rightly be possessed of it.</w:t>
      </w:r>
      <w:r>
        <w:rPr/>
        <w:t xml:space="preserve"> </w:t>
      </w:r>
    </w:p>
    <w:p>
      <w:pPr>
        <w:pStyle w:val="Normal"/>
        <w:ind w:right="-108" w:hanging="720"/>
        <w:jc w:val="both"/>
        <w:rPr>
          <w:rFonts w:ascii="Arial" w:hAnsi="Arial" w:cs="Arial"/>
          <w:sz w:val="22"/>
          <w:szCs w:val="22"/>
        </w:rPr>
      </w:pPr>
      <w:r>
        <w:rPr>
          <w:rFonts w:cs="Arial" w:ascii="Arial" w:hAnsi="Arial"/>
          <w:sz w:val="22"/>
          <w:szCs w:val="22"/>
        </w:rPr>
      </w:r>
    </w:p>
    <w:p>
      <w:pPr>
        <w:pStyle w:val="BodyTextIndent3"/>
        <w:ind w:left="0" w:right="-108" w:hanging="720"/>
        <w:rPr>
          <w:rFonts w:cs="Arial"/>
          <w:szCs w:val="22"/>
        </w:rPr>
      </w:pPr>
      <w:r>
        <w:rPr>
          <w:rFonts w:cs="Arial"/>
          <w:szCs w:val="22"/>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Any breach of these obligations will be treated as a serious matter by the University.</w:t>
      </w:r>
    </w:p>
    <w:p>
      <w:pPr>
        <w:pStyle w:val="Normal"/>
        <w:ind w:right="-108" w:hanging="0"/>
        <w:jc w:val="both"/>
        <w:rPr>
          <w:rFonts w:ascii="Arial" w:hAnsi="Arial" w:cs="Arial"/>
          <w:sz w:val="22"/>
          <w:szCs w:val="22"/>
        </w:rPr>
      </w:pPr>
      <w:r>
        <w:rPr>
          <w:rFonts w:cs="Arial" w:ascii="Arial" w:hAnsi="Arial"/>
          <w:sz w:val="22"/>
          <w:szCs w:val="22"/>
        </w:rPr>
      </w:r>
    </w:p>
    <w:p>
      <w:pPr>
        <w:pStyle w:val="BodyTextIndent3"/>
        <w:ind w:left="0" w:right="-108" w:hanging="0"/>
        <w:rPr>
          <w:rFonts w:cs="Arial"/>
          <w:szCs w:val="22"/>
        </w:rPr>
      </w:pPr>
      <w:r>
        <w:rPr>
          <w:rFonts w:cs="Arial"/>
          <w:szCs w:val="22"/>
        </w:rPr>
        <w:t xml:space="preserve">The duties of confidentiality referred to will continue for an indefinite period from the date of this Agreement until it is terminated in writing by the University.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For the avoidance of doubt</w:t>
      </w:r>
      <w:r>
        <w:rPr>
          <w:rFonts w:cs="Arial" w:ascii="Arial" w:hAnsi="Arial"/>
          <w:b/>
          <w:sz w:val="22"/>
          <w:szCs w:val="22"/>
        </w:rPr>
        <w:t xml:space="preserve"> </w:t>
      </w:r>
      <w:r>
        <w:rPr>
          <w:rFonts w:cs="Arial" w:ascii="Arial" w:hAnsi="Arial"/>
          <w:sz w:val="22"/>
          <w:szCs w:val="22"/>
        </w:rPr>
        <w:t>this Agreement does not affect your rights to make certain disclosures referred to as qualifying disclosures under the Public Interest</w:t>
      </w:r>
      <w:r>
        <w:rPr>
          <w:rFonts w:cs="Arial" w:ascii="Arial" w:hAnsi="Arial"/>
          <w:b/>
          <w:sz w:val="22"/>
          <w:szCs w:val="22"/>
        </w:rPr>
        <w:t xml:space="preserve"> </w:t>
      </w:r>
      <w:r>
        <w:rPr>
          <w:rFonts w:cs="Arial" w:ascii="Arial" w:hAnsi="Arial"/>
          <w:sz w:val="22"/>
          <w:szCs w:val="22"/>
        </w:rPr>
        <w:t>Disclosure Act 1998. Confidential Information does apply to information which:</w:t>
      </w:r>
    </w:p>
    <w:p>
      <w:pPr>
        <w:pStyle w:val="Normal"/>
        <w:ind w:right="-108" w:hanging="0"/>
        <w:jc w:val="both"/>
        <w:rPr>
          <w:rFonts w:ascii="Arial" w:hAnsi="Arial" w:cs="Arial"/>
          <w:sz w:val="22"/>
          <w:szCs w:val="22"/>
        </w:rPr>
      </w:pPr>
      <w:r>
        <w:rPr>
          <w:rFonts w:cs="Arial" w:ascii="Arial" w:hAnsi="Arial"/>
          <w:sz w:val="22"/>
          <w:szCs w:val="22"/>
        </w:rPr>
      </w:r>
    </w:p>
    <w:p>
      <w:pPr>
        <w:pStyle w:val="Normal"/>
        <w:ind w:left="720" w:right="-108" w:hanging="720"/>
        <w:jc w:val="both"/>
        <w:rPr>
          <w:rFonts w:ascii="Arial" w:hAnsi="Arial" w:cs="Arial"/>
          <w:sz w:val="22"/>
          <w:szCs w:val="22"/>
        </w:rPr>
      </w:pPr>
      <w:r>
        <w:rPr>
          <w:rFonts w:cs="Arial" w:ascii="Arial" w:hAnsi="Arial"/>
          <w:sz w:val="22"/>
          <w:szCs w:val="22"/>
        </w:rPr>
        <w:t>(a)</w:t>
        <w:tab/>
        <w:t>is known to you before its receipt under the Work, and not already subject to any obligation of confidentiality to the University;</w:t>
      </w:r>
    </w:p>
    <w:p>
      <w:pPr>
        <w:pStyle w:val="Normal"/>
        <w:ind w:left="720" w:right="-108" w:hanging="720"/>
        <w:jc w:val="both"/>
        <w:rPr>
          <w:rFonts w:ascii="Arial" w:hAnsi="Arial" w:cs="Arial"/>
          <w:sz w:val="22"/>
          <w:szCs w:val="22"/>
        </w:rPr>
      </w:pPr>
      <w:r>
        <w:rPr>
          <w:rFonts w:cs="Arial" w:ascii="Arial" w:hAnsi="Arial"/>
          <w:sz w:val="22"/>
          <w:szCs w:val="22"/>
        </w:rPr>
        <w:t>(b)</w:t>
        <w:tab/>
        <w:t>is or becomes publicly known without any breach of this agreement or any other undertaking to keep it confidential;</w:t>
      </w:r>
    </w:p>
    <w:p>
      <w:pPr>
        <w:pStyle w:val="Normal"/>
        <w:ind w:left="720" w:right="-108" w:hanging="720"/>
        <w:jc w:val="both"/>
        <w:rPr>
          <w:rFonts w:ascii="Arial" w:hAnsi="Arial" w:cs="Arial"/>
          <w:sz w:val="22"/>
          <w:szCs w:val="22"/>
        </w:rPr>
      </w:pPr>
      <w:r>
        <w:rPr>
          <w:rFonts w:cs="Arial" w:ascii="Arial" w:hAnsi="Arial"/>
          <w:sz w:val="22"/>
          <w:szCs w:val="22"/>
        </w:rPr>
        <w:t>(c)</w:t>
        <w:tab/>
        <w:t>has been obtained by you from a third party in circumstances where you have no reason to believe that there has been a breach of an obligation of confidentiality owed to the University;</w:t>
      </w:r>
    </w:p>
    <w:p>
      <w:pPr>
        <w:pStyle w:val="Normal"/>
        <w:ind w:left="720" w:right="-108" w:hanging="720"/>
        <w:jc w:val="both"/>
        <w:rPr>
          <w:rFonts w:ascii="Arial" w:hAnsi="Arial" w:cs="Arial"/>
          <w:sz w:val="22"/>
          <w:szCs w:val="22"/>
        </w:rPr>
      </w:pPr>
      <w:r>
        <w:rPr>
          <w:rFonts w:cs="Arial" w:ascii="Arial" w:hAnsi="Arial"/>
          <w:sz w:val="22"/>
          <w:szCs w:val="22"/>
        </w:rPr>
        <w:t>(d)</w:t>
        <w:tab/>
        <w:t>has been independently developed by the you and such independent development can be demonstrated by documentation; or</w:t>
      </w:r>
    </w:p>
    <w:p>
      <w:pPr>
        <w:pStyle w:val="Normal"/>
        <w:ind w:right="-108" w:hanging="0"/>
        <w:jc w:val="both"/>
        <w:rPr>
          <w:rFonts w:ascii="Arial" w:hAnsi="Arial" w:cs="Arial"/>
          <w:sz w:val="22"/>
          <w:szCs w:val="22"/>
        </w:rPr>
      </w:pPr>
      <w:r>
        <w:rPr>
          <w:rFonts w:cs="Arial" w:ascii="Arial" w:hAnsi="Arial"/>
          <w:sz w:val="22"/>
          <w:szCs w:val="22"/>
        </w:rPr>
        <w:t>(e)</w:t>
        <w:tab/>
        <w:t>is approved for release in writing by an authorised representative of the University.</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Any attempt by you to publish or communicate information related to the Work including in relation to intellectual property requires you to receive prior and written consent from, throughout the term of this Agreement, and after for period of three years.</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w:pPr>
        <w:pStyle w:val="Normal"/>
        <w:ind w:right="-108" w:hanging="0"/>
        <w:jc w:val="both"/>
        <w:rPr>
          <w:rFonts w:ascii="Arial" w:hAnsi="Arial" w:cs="Arial"/>
          <w:sz w:val="22"/>
          <w:szCs w:val="22"/>
        </w:rPr>
      </w:pPr>
      <w:r>
        <w:rPr>
          <w:rFonts w:cs="Arial" w:ascii="Arial" w:hAnsi="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Within a maximum timeframe of ninety (90) days from the receipt of the letter with acknowledgement of receipt, University shall notify its decision, which may be:</w:t>
      </w:r>
    </w:p>
    <w:p>
      <w:pPr>
        <w:pStyle w:val="Normal"/>
        <w:ind w:right="-108" w:hanging="0"/>
        <w:jc w:val="both"/>
        <w:rPr>
          <w:rFonts w:ascii="Arial" w:hAnsi="Arial" w:cs="Arial"/>
          <w:sz w:val="22"/>
          <w:szCs w:val="22"/>
        </w:rPr>
      </w:pPr>
      <w:r>
        <w:rPr>
          <w:rFonts w:cs="Arial" w:ascii="Arial" w:hAnsi="Arial"/>
          <w:sz w:val="22"/>
          <w:szCs w:val="22"/>
        </w:rPr>
        <w:t>-</w:t>
        <w:tab/>
        <w:t>full acceptance of the drafts as presented,</w:t>
      </w:r>
    </w:p>
    <w:p>
      <w:pPr>
        <w:pStyle w:val="Normal"/>
        <w:ind w:left="720" w:right="-108" w:hanging="720"/>
        <w:jc w:val="both"/>
        <w:rPr>
          <w:rFonts w:ascii="Arial" w:hAnsi="Arial" w:cs="Arial"/>
          <w:sz w:val="22"/>
          <w:szCs w:val="22"/>
        </w:rPr>
      </w:pPr>
      <w:r>
        <w:rPr>
          <w:rFonts w:cs="Arial" w:ascii="Arial" w:hAnsi="Arial"/>
          <w:sz w:val="22"/>
          <w:szCs w:val="22"/>
        </w:rPr>
        <w:t>-</w:t>
        <w:tab/>
        <w:t>acceptance of the draft, subject to making modifications or deletions required for preserving its interests,</w:t>
      </w:r>
    </w:p>
    <w:p>
      <w:pPr>
        <w:pStyle w:val="Normal"/>
        <w:ind w:right="-108" w:hanging="0"/>
        <w:jc w:val="both"/>
        <w:rPr>
          <w:rFonts w:ascii="Arial" w:hAnsi="Arial" w:cs="Arial"/>
          <w:sz w:val="22"/>
          <w:szCs w:val="22"/>
        </w:rPr>
      </w:pPr>
      <w:r>
        <w:rPr>
          <w:rFonts w:cs="Arial" w:ascii="Arial" w:hAnsi="Arial"/>
          <w:sz w:val="22"/>
          <w:szCs w:val="22"/>
        </w:rPr>
        <w:t>-</w:t>
        <w:tab/>
        <w:t>refusal of the draft due to infringement of its legitimate interests.</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If the University has not notified its decision within the aforementioned timeframe of ninety (90) days, the draft shall be considered rejected by the University.</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 xml:space="preserve">In undertaking work on the Project, in consideration of the sum of £1, receipt of which is hereby acknowledged, I, </w:t>
      </w:r>
      <w:r>
        <w:rPr>
          <w:rFonts w:cs="Arial" w:ascii="Arial" w:hAnsi="Arial"/>
          <w:sz w:val="22"/>
          <w:szCs w:val="22"/>
        </w:rPr>
        <w:t xml:space="preserve">Team3 </w:t>
      </w:r>
      <w:r>
        <w:rPr>
          <w:rFonts w:cs="Arial" w:ascii="Arial" w:hAnsi="Arial"/>
          <w:sz w:val="22"/>
          <w:szCs w:val="22"/>
        </w:rPr>
        <w:t>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w:pPr>
        <w:pStyle w:val="Normal"/>
        <w:ind w:right="-108" w:hanging="0"/>
        <w:jc w:val="both"/>
        <w:rPr>
          <w:rFonts w:ascii="Arial" w:hAnsi="Arial" w:cs="Arial"/>
          <w:sz w:val="22"/>
          <w:szCs w:val="22"/>
        </w:rPr>
      </w:pPr>
      <w:r>
        <w:rPr>
          <w:rFonts w:cs="Arial" w:ascii="Arial" w:hAnsi="Arial"/>
          <w:sz w:val="22"/>
          <w:szCs w:val="22"/>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This Confidentiality Undertaking and Waiver has been entered into on the date stated at the beginning of it.</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 xml:space="preserve">I </w:t>
      </w:r>
      <w:r>
        <w:rPr>
          <w:rFonts w:cs="Arial" w:ascii="Arial" w:hAnsi="Arial"/>
          <w:sz w:val="22"/>
          <w:szCs w:val="22"/>
        </w:rPr>
        <w:t>Team3</w:t>
      </w:r>
      <w:r>
        <w:rPr>
          <w:rFonts w:cs="Arial" w:ascii="Arial" w:hAnsi="Arial"/>
          <w:sz w:val="22"/>
          <w:szCs w:val="22"/>
        </w:rPr>
        <w:t xml:space="preserve"> confirm that I have read, understood and agreed with the terms above.</w:t>
      </w:r>
    </w:p>
    <w:p>
      <w:pPr>
        <w:pStyle w:val="Normal"/>
        <w:ind w:right="-108" w:hanging="0"/>
        <w:jc w:val="both"/>
        <w:rPr>
          <w:rFonts w:ascii="Arial" w:hAnsi="Arial" w:cs="Arial"/>
          <w:sz w:val="22"/>
          <w:szCs w:val="22"/>
        </w:rPr>
      </w:pPr>
      <w:r>
        <w:rPr>
          <w:rFonts w:cs="Arial" w:ascii="Arial" w:hAnsi="Arial"/>
          <w:sz w:val="22"/>
          <w:szCs w:val="22"/>
        </w:rPr>
      </w:r>
      <w:bookmarkStart w:id="1" w:name="_Hlk41042266"/>
      <w:bookmarkStart w:id="2" w:name="_Hlk41042266"/>
    </w:p>
    <w:p>
      <w:pPr>
        <w:pStyle w:val="Normal"/>
        <w:ind w:right="-108" w:hanging="0"/>
        <w:jc w:val="both"/>
        <w:rPr>
          <w:rFonts w:ascii="Arial" w:hAnsi="Arial" w:cs="Arial"/>
          <w:sz w:val="22"/>
          <w:szCs w:val="22"/>
        </w:rPr>
      </w:pPr>
      <w:r>
        <w:rPr>
          <w:rFonts w:cs="Arial" w:ascii="Arial" w:hAnsi="Arial"/>
          <w:sz w:val="22"/>
          <w:szCs w:val="22"/>
        </w:rPr>
        <w:t xml:space="preserve">Signed </w:t>
      </w:r>
      <w:r>
        <w:rPr>
          <w:rFonts w:cs="Arial" w:ascii="Arial" w:hAnsi="Arial"/>
          <w:sz w:val="22"/>
          <w:szCs w:val="22"/>
        </w:rPr>
        <w:t>Team3</w:t>
      </w:r>
      <w:r>
        <w:rPr>
          <w:rFonts w:cs="Arial" w:ascii="Arial" w:hAnsi="Arial"/>
          <w:sz w:val="22"/>
          <w:szCs w:val="22"/>
        </w:rPr>
        <w:t xml:space="preserve"> Dated </w:t>
      </w:r>
      <w:bookmarkEnd w:id="2"/>
      <w:r>
        <w:rPr>
          <w:rFonts w:cs="Arial" w:ascii="Arial" w:hAnsi="Arial"/>
          <w:sz w:val="22"/>
          <w:szCs w:val="22"/>
        </w:rPr>
        <w:t>15/03/2024</w:t>
      </w:r>
    </w:p>
    <w:p>
      <w:pPr>
        <w:pStyle w:val="Normal"/>
        <w:ind w:right="-108" w:hanging="0"/>
        <w:jc w:val="both"/>
        <w:rPr>
          <w:rFonts w:ascii="Arial" w:hAnsi="Arial" w:cs="Arial"/>
          <w:sz w:val="22"/>
          <w:szCs w:val="22"/>
        </w:rPr>
      </w:pPr>
      <w:r>
        <w:rPr>
          <w:rFonts w:cs="Arial" w:ascii="Arial" w:hAnsi="Arial"/>
          <w:sz w:val="22"/>
          <w:szCs w:val="22"/>
        </w:rPr>
        <w:t xml:space="preserve">Witnessed in the presence of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Signed</w:t>
      </w:r>
      <w:r>
        <w:rPr>
          <w:rFonts w:cs="Arial" w:ascii="Arial" w:hAnsi="Arial"/>
          <w:sz w:val="22"/>
          <w:szCs w:val="22"/>
          <w:highlight w:val="lightGray"/>
        </w:rPr>
        <w:t>………………………………………</w:t>
      </w:r>
      <w:r>
        <w:rPr>
          <w:rFonts w:cs="Arial" w:ascii="Arial" w:hAnsi="Arial"/>
          <w:sz w:val="22"/>
          <w:szCs w:val="22"/>
        </w:rPr>
        <w:t xml:space="preserve">. Dated </w:t>
      </w:r>
      <w:r>
        <w:rPr>
          <w:rFonts w:cs="Arial" w:ascii="Arial" w:hAnsi="Arial"/>
          <w:sz w:val="22"/>
          <w:szCs w:val="22"/>
          <w:highlight w:val="lightGray"/>
        </w:rPr>
        <w:t>………………………………………….</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highlight w:val="lightGray"/>
        </w:rPr>
        <w:t>______________________________________________</w:t>
      </w:r>
      <w:r>
        <w:rPr>
          <w:rFonts w:cs="Arial" w:ascii="Arial" w:hAnsi="Arial"/>
          <w:sz w:val="22"/>
          <w:szCs w:val="22"/>
        </w:rPr>
        <w:t xml:space="preserve"> (name), the above mentioned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t xml:space="preserve">Witness who declares s/he is not a relative of </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highlight w:val="lightGray"/>
        </w:rPr>
        <w:t>______________________________________________</w:t>
      </w:r>
      <w:r>
        <w:rPr>
          <w:rFonts w:cs="Arial" w:ascii="Arial" w:hAnsi="Arial"/>
          <w:sz w:val="22"/>
          <w:szCs w:val="22"/>
        </w:rPr>
        <w:t xml:space="preserve"> (name).</w:t>
      </w:r>
    </w:p>
    <w:p>
      <w:pPr>
        <w:pStyle w:val="Normal"/>
        <w:ind w:right="-108" w:hanging="0"/>
        <w:jc w:val="both"/>
        <w:rPr>
          <w:rFonts w:ascii="Arial" w:hAnsi="Arial" w:cs="Arial"/>
          <w:sz w:val="22"/>
          <w:szCs w:val="22"/>
        </w:rPr>
      </w:pPr>
      <w:r>
        <w:rPr>
          <w:rFonts w:cs="Arial" w:ascii="Arial" w:hAnsi="Arial"/>
          <w:sz w:val="22"/>
          <w:szCs w:val="22"/>
        </w:rPr>
      </w:r>
    </w:p>
    <w:p>
      <w:pPr>
        <w:pStyle w:val="Normal"/>
        <w:ind w:right="-108" w:hanging="0"/>
        <w:jc w:val="both"/>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
    </w:p>
    <w:sectPr>
      <w:headerReference w:type="default" r:id="rId2"/>
      <w:headerReference w:type="first" r:id="rId3"/>
      <w:footerReference w:type="default" r:id="rId4"/>
      <w:footerReference w:type="first" r:id="rId5"/>
      <w:type w:val="nextPage"/>
      <w:pgSz w:w="11906" w:h="16838"/>
      <w:pgMar w:left="1559" w:right="1418" w:gutter="0" w:header="709" w:top="2268" w:footer="709" w:bottom="226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Georgia">
    <w:charset w:val="01"/>
    <w:family w:val="roman"/>
    <w:pitch w:val="variable"/>
  </w:font>
  <w:font w:name="Lucida Grande">
    <w:charset w:val="01"/>
    <w:family w:val="roman"/>
    <w:pitch w:val="variable"/>
  </w:font>
  <w:font w:name="Lucida Sans">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mc:AlternateContent>
        <mc:Choice Requires="wpg">
          <w:drawing>
            <wp:anchor behindDoc="1" distT="0" distB="3810" distL="0" distR="16510" simplePos="0" locked="0" layoutInCell="0" allowOverlap="1" relativeHeight="3" wp14:anchorId="51793925">
              <wp:simplePos x="0" y="0"/>
              <wp:positionH relativeFrom="column">
                <wp:posOffset>-233045</wp:posOffset>
              </wp:positionH>
              <wp:positionV relativeFrom="paragraph">
                <wp:posOffset>-727075</wp:posOffset>
              </wp:positionV>
              <wp:extent cx="6479540" cy="1082675"/>
              <wp:effectExtent l="45085" t="24765" r="45085" b="62865"/>
              <wp:wrapNone/>
              <wp:docPr id="2" name="Group 1" title="Footer area" descr="Address and contact details."/>
              <a:graphic xmlns:a="http://schemas.openxmlformats.org/drawingml/2006/main">
                <a:graphicData uri="http://schemas.microsoft.com/office/word/2010/wordprocessingGroup">
                  <wpg:wgp>
                    <wpg:cNvGrpSpPr/>
                    <wpg:grpSpPr>
                      <a:xfrm>
                        <a:off x="0" y="0"/>
                        <a:ext cx="6479640" cy="1082520"/>
                        <a:chOff x="0" y="0"/>
                        <a:chExt cx="6479640" cy="1082520"/>
                      </a:xfrm>
                    </wpg:grpSpPr>
                    <wpg:grpSp>
                      <wpg:cNvGrpSpPr/>
                      <wpg:grpSpPr>
                        <a:xfrm>
                          <a:off x="0" y="265320"/>
                          <a:ext cx="1593720" cy="817200"/>
                        </a:xfrm>
                      </wpg:grpSpPr>
                      <wps:wsp>
                        <wps:cNvSpPr/>
                        <wps:spPr>
                          <a:xfrm>
                            <a:off x="222840" y="17280"/>
                            <a:ext cx="1370880" cy="800280"/>
                          </a:xfrm>
                          <a:prstGeom prst="rect">
                            <a:avLst/>
                          </a:prstGeom>
                          <a:noFill/>
                          <a:ln>
                            <a:noFill/>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University of Bradford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Richmond Road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Bradford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West Yorkshire</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BD7 1DP, UK</w:t>
                              </w:r>
                            </w:p>
                          </w:txbxContent>
                        </wps:txbx>
                        <wps:bodyPr numCol="1" spcCol="0" horzOverflow="overflow" vertOverflow="overflow" lIns="0" rIns="0" tIns="0" bIns="0" anchor="t">
                          <a:noAutofit/>
                        </wps:bodyPr>
                      </wps:wsp>
                      <wpg:grpSp>
                        <wpg:cNvGrpSpPr/>
                        <wpg:grpSpPr>
                          <a:xfrm>
                            <a:off x="0" y="0"/>
                            <a:ext cx="196920" cy="197640"/>
                          </a:xfrm>
                        </wpg:grpSpPr>
                        <wps:wsp>
                          <wps:cNvSpPr/>
                          <wps:spPr>
                            <a:xfrm>
                              <a:off x="0" y="0"/>
                              <a:ext cx="196920" cy="197640"/>
                            </a:xfrm>
                            <a:prstGeom prst="rect">
                              <a:avLst/>
                            </a:prstGeom>
                            <a:solidFill>
                              <a:srgbClr val="00212f"/>
                            </a:solidFill>
                            <a:ln>
                              <a:solidFill>
                                <a:srgbClr val="00212f"/>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pic:pic xmlns:pic="http://schemas.openxmlformats.org/drawingml/2006/picture">
                          <pic:nvPicPr>
                            <pic:cNvPr id="0" name="Picture 21" descr=""/>
                            <pic:cNvPicPr/>
                          </pic:nvPicPr>
                          <pic:blipFill>
                            <a:blip r:embed="rId1"/>
                            <a:stretch/>
                          </pic:blipFill>
                          <pic:spPr>
                            <a:xfrm>
                              <a:off x="1800" y="1440"/>
                              <a:ext cx="193680" cy="194400"/>
                            </a:xfrm>
                            <a:prstGeom prst="rect">
                              <a:avLst/>
                            </a:prstGeom>
                            <a:ln w="0">
                              <a:noFill/>
                            </a:ln>
                          </pic:spPr>
                        </pic:pic>
                      </wpg:grpSp>
                    </wpg:grpSp>
                    <wps:wsp>
                      <wps:cNvSpPr/>
                      <wps:spPr>
                        <a:xfrm>
                          <a:off x="0" y="0"/>
                          <a:ext cx="6479640" cy="0"/>
                        </a:xfrm>
                        <a:prstGeom prst="line">
                          <a:avLst/>
                        </a:prstGeom>
                        <a:ln w="9525">
                          <a:solidFill>
                            <a:srgbClr val="000000"/>
                          </a:solidFill>
                          <a:prstDash val="sysDash"/>
                          <a:round/>
                        </a:ln>
                      </wps:spPr>
                      <wps:style>
                        <a:lnRef idx="2">
                          <a:schemeClr val="accent1"/>
                        </a:lnRef>
                        <a:fillRef idx="0">
                          <a:schemeClr val="accent1"/>
                        </a:fillRef>
                        <a:effectRef idx="1">
                          <a:schemeClr val="accent1"/>
                        </a:effectRef>
                        <a:fontRef idx="minor"/>
                      </wps:style>
                      <wps:bodyPr/>
                    </wps:wsp>
                  </wpg:wgp>
                </a:graphicData>
              </a:graphic>
            </wp:anchor>
          </w:drawing>
        </mc:Choice>
        <mc:Fallback>
          <w:pict>
            <v:group id="shape_0" alt="Group 1" style="position:absolute;margin-left:-18.35pt;margin-top:-57.25pt;width:510.15pt;height:85.25pt" coordorigin="-367,-1145" coordsize="10203,1705">
              <v:group id="shape_0" alt="Group 23" style="position:absolute;left:-367;top:-727;width:2510;height:1288">
                <v:rect id="shape_0" ID="Rectangle 5" path="m0,0l-2147483645,0l-2147483645,-2147483646l0,-2147483646xe" stroked="f" o:allowincell="f" style="position:absolute;left:-16;top:-700;width:2158;height:1259;mso-wrap-style:square;v-text-anchor:top">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University of Bradford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Richmond Road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Bradford</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West Yorkshire</w:t>
                        </w:r>
                      </w:p>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BD7 1DP, UK</w:t>
                        </w:r>
                      </w:p>
                    </w:txbxContent>
                  </v:textbox>
                  <v:fill o:detectmouseclick="t" on="false"/>
                  <v:stroke color="#3465a4" weight="9360" joinstyle="round" endcap="flat"/>
                  <w10:wrap type="none"/>
                </v:rect>
                <v:group id="shape_0" alt="Group 22" style="position:absolute;left:-367;top:-727;width:310;height:311">
                  <v:rect id="shape_0" ID="Rectangle 6" path="m0,0l-2147483645,0l-2147483645,-2147483646l0,-2147483646xe" fillcolor="#00212f" stroked="t" o:allowincell="f" style="position:absolute;left:-367;top:-727;width:309;height:310;mso-wrap-style:none;v-text-anchor:middle">
                    <v:fill o:detectmouseclick="t" type="solid" color2="#ffded0"/>
                    <v:stroke color="#00212f" weight="9360" joinstyle="round" endcap="flat"/>
                    <v:shadow on="t" obscured="f" color="black"/>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1" stroked="f" o:allowincell="f" style="position:absolute;left:-364;top:-725;width:304;height:305;mso-wrap-style:none;v-text-anchor:middle" type="_x0000_t75">
                    <v:imagedata r:id="rId1" o:detectmouseclick="t"/>
                    <v:stroke color="#3465a4" joinstyle="round" endcap="flat"/>
                    <w10:wrap type="none"/>
                  </v:shape>
                </v:group>
              </v:group>
              <v:line id="shape_0" from="-367,-1145" to="9836,-1145" ID="Straight Connector 24" stroked="t" o:allowincell="f" style="position:absolute">
                <v:stroke color="black" weight="9360" dashstyle="shortdash" joinstyle="round" endcap="flat"/>
                <v:fill o:detectmouseclick="t" on="false"/>
                <v:shadow on="t" obscured="f" color="black"/>
                <w10:wrap type="none"/>
              </v:line>
            </v:group>
          </w:pict>
        </mc:Fallback>
      </mc:AlternateContent>
      <mc:AlternateContent>
        <mc:Choice Requires="wpg">
          <w:drawing>
            <wp:anchor behindDoc="1" distT="0" distB="12065" distL="0" distR="20955" simplePos="0" locked="0" layoutInCell="0" allowOverlap="1" relativeHeight="4" wp14:anchorId="5EECE1E7">
              <wp:simplePos x="0" y="0"/>
              <wp:positionH relativeFrom="column">
                <wp:posOffset>1704975</wp:posOffset>
              </wp:positionH>
              <wp:positionV relativeFrom="paragraph">
                <wp:posOffset>-464820</wp:posOffset>
              </wp:positionV>
              <wp:extent cx="1922145" cy="654685"/>
              <wp:effectExtent l="45085" t="22225" r="44450" b="67945"/>
              <wp:wrapNone/>
              <wp:docPr id="3" name="Group 2" title="University Contact Details" descr="Telephone, email and website."/>
              <a:graphic xmlns:a="http://schemas.openxmlformats.org/drawingml/2006/main">
                <a:graphicData uri="http://schemas.microsoft.com/office/word/2010/wordprocessingGroup">
                  <wpg:wgp>
                    <wpg:cNvGrpSpPr/>
                    <wpg:grpSpPr>
                      <a:xfrm>
                        <a:off x="0" y="0"/>
                        <a:ext cx="1922040" cy="654840"/>
                        <a:chOff x="0" y="0"/>
                        <a:chExt cx="1922040" cy="654840"/>
                      </a:xfrm>
                    </wpg:grpSpPr>
                    <wpg:grpSp>
                      <wpg:cNvGrpSpPr/>
                      <wpg:grpSpPr>
                        <a:xfrm>
                          <a:off x="0" y="0"/>
                          <a:ext cx="196920" cy="651600"/>
                        </a:xfrm>
                      </wpg:grpSpPr>
                      <wpg:grpSp>
                        <wpg:cNvGrpSpPr/>
                        <wpg:grpSpPr>
                          <a:xfrm>
                            <a:off x="0" y="229320"/>
                            <a:ext cx="196920" cy="197640"/>
                          </a:xfrm>
                        </wpg:grpSpPr>
                        <wps:wsp>
                          <wps:cNvSpPr/>
                          <wps:spPr>
                            <a:xfrm>
                              <a:off x="0" y="0"/>
                              <a:ext cx="196920" cy="197640"/>
                            </a:xfrm>
                            <a:prstGeom prst="rect">
                              <a:avLst/>
                            </a:prstGeom>
                            <a:solidFill>
                              <a:srgbClr val="00212f"/>
                            </a:solidFill>
                            <a:ln>
                              <a:solidFill>
                                <a:srgbClr val="00212f"/>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pic:pic xmlns:pic="http://schemas.openxmlformats.org/drawingml/2006/picture">
                          <pic:nvPicPr>
                            <pic:cNvPr id="1" name="Picture 8" descr=""/>
                            <pic:cNvPicPr/>
                          </pic:nvPicPr>
                          <pic:blipFill>
                            <a:blip r:embed="rId2"/>
                            <a:stretch/>
                          </pic:blipFill>
                          <pic:spPr>
                            <a:xfrm>
                              <a:off x="1440" y="1080"/>
                              <a:ext cx="193680" cy="194400"/>
                            </a:xfrm>
                            <a:prstGeom prst="rect">
                              <a:avLst/>
                            </a:prstGeom>
                            <a:ln w="0">
                              <a:noFill/>
                            </a:ln>
                          </pic:spPr>
                        </pic:pic>
                      </wpg:grpSp>
                      <wpg:grpSp>
                        <wpg:cNvGrpSpPr/>
                        <wpg:grpSpPr>
                          <a:xfrm>
                            <a:off x="0" y="454680"/>
                            <a:ext cx="196920" cy="196920"/>
                          </a:xfrm>
                        </wpg:grpSpPr>
                        <wps:wsp>
                          <wps:cNvSpPr/>
                          <wps:spPr>
                            <a:xfrm>
                              <a:off x="0" y="0"/>
                              <a:ext cx="196920" cy="196920"/>
                            </a:xfrm>
                            <a:prstGeom prst="rect">
                              <a:avLst/>
                            </a:prstGeom>
                            <a:solidFill>
                              <a:srgbClr val="00212f"/>
                            </a:solidFill>
                            <a:ln>
                              <a:solidFill>
                                <a:srgbClr val="00212f"/>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pic:pic xmlns:pic="http://schemas.openxmlformats.org/drawingml/2006/picture">
                          <pic:nvPicPr>
                            <pic:cNvPr id="2" name="Picture 11" descr=""/>
                            <pic:cNvPicPr/>
                          </pic:nvPicPr>
                          <pic:blipFill>
                            <a:blip r:embed="rId3"/>
                            <a:stretch/>
                          </pic:blipFill>
                          <pic:spPr>
                            <a:xfrm>
                              <a:off x="17640" y="17640"/>
                              <a:ext cx="161280" cy="161280"/>
                            </a:xfrm>
                            <a:prstGeom prst="rect">
                              <a:avLst/>
                            </a:prstGeom>
                            <a:ln w="0">
                              <a:noFill/>
                            </a:ln>
                          </pic:spPr>
                        </pic:pic>
                      </wpg:grpSp>
                      <wpg:grpSp>
                        <wpg:cNvGrpSpPr/>
                        <wpg:grpSpPr>
                          <a:xfrm>
                            <a:off x="0" y="0"/>
                            <a:ext cx="196920" cy="196920"/>
                          </a:xfrm>
                        </wpg:grpSpPr>
                        <wps:wsp>
                          <wps:cNvSpPr/>
                          <wps:spPr>
                            <a:xfrm>
                              <a:off x="0" y="0"/>
                              <a:ext cx="196920" cy="196920"/>
                            </a:xfrm>
                            <a:prstGeom prst="rect">
                              <a:avLst/>
                            </a:prstGeom>
                            <a:solidFill>
                              <a:srgbClr val="00212f"/>
                            </a:solidFill>
                            <a:ln>
                              <a:solidFill>
                                <a:srgbClr val="00212f"/>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pic:pic xmlns:pic="http://schemas.openxmlformats.org/drawingml/2006/picture">
                          <pic:nvPicPr>
                            <pic:cNvPr id="3" name="Picture 14" descr=""/>
                            <pic:cNvPicPr/>
                          </pic:nvPicPr>
                          <pic:blipFill>
                            <a:blip r:embed="rId4"/>
                            <a:stretch/>
                          </pic:blipFill>
                          <pic:spPr>
                            <a:xfrm>
                              <a:off x="17640" y="17640"/>
                              <a:ext cx="161280" cy="161280"/>
                            </a:xfrm>
                            <a:prstGeom prst="rect">
                              <a:avLst/>
                            </a:prstGeom>
                            <a:ln w="0">
                              <a:noFill/>
                            </a:ln>
                          </pic:spPr>
                        </pic:pic>
                      </wpg:grpSp>
                    </wpg:grpSp>
                    <wps:wsp>
                      <wps:cNvSpPr/>
                      <wps:spPr>
                        <a:xfrm>
                          <a:off x="208440" y="1440"/>
                          <a:ext cx="1713960" cy="196920"/>
                        </a:xfrm>
                        <a:prstGeom prst="rect">
                          <a:avLst/>
                        </a:prstGeom>
                        <a:solidFill>
                          <a:srgbClr val="dddedd"/>
                        </a:solidFill>
                        <a:ln>
                          <a:solidFill>
                            <a:srgbClr val="dddedd"/>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+44 (0) 1274 232323</w:t>
                            </w:r>
                          </w:p>
                        </w:txbxContent>
                      </wps:txbx>
                      <wps:bodyPr numCol="1" spcCol="0" horzOverflow="overflow" vertOverflow="overflow" tIns="0" bIns="0" anchor="ctr">
                        <a:noAutofit/>
                      </wps:bodyPr>
                    </wps:wsp>
                    <wps:wsp>
                      <wps:cNvSpPr/>
                      <wps:spPr>
                        <a:xfrm>
                          <a:off x="207720" y="457920"/>
                          <a:ext cx="1713960" cy="196920"/>
                        </a:xfrm>
                        <a:prstGeom prst="rect">
                          <a:avLst/>
                        </a:prstGeom>
                        <a:solidFill>
                          <a:srgbClr val="dddedd"/>
                        </a:solidFill>
                        <a:ln>
                          <a:solidFill>
                            <a:srgbClr val="dddedd"/>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bradford.ac.uk</w:t>
                            </w:r>
                          </w:p>
                        </w:txbxContent>
                      </wps:txbx>
                      <wps:bodyPr numCol="1" spcCol="0" horzOverflow="overflow" vertOverflow="overflow" tIns="0" bIns="0" anchor="ctr">
                        <a:noAutofit/>
                      </wps:bodyPr>
                    </wps:wsp>
                    <wps:wsp>
                      <wps:cNvSpPr/>
                      <wps:spPr>
                        <a:xfrm>
                          <a:off x="207720" y="229320"/>
                          <a:ext cx="1713960" cy="197640"/>
                        </a:xfrm>
                        <a:prstGeom prst="rect">
                          <a:avLst/>
                        </a:prstGeom>
                        <a:solidFill>
                          <a:srgbClr val="dddedd"/>
                        </a:solidFill>
                        <a:ln>
                          <a:solidFill>
                            <a:srgbClr val="dddedd"/>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info@bradford.ac.uk</w:t>
                            </w:r>
                          </w:p>
                        </w:txbxContent>
                      </wps:txbx>
                      <wps:bodyPr numCol="1" spcCol="0" horzOverflow="overflow" vertOverflow="overflow" tIns="0" bIns="0" anchor="ctr">
                        <a:noAutofit/>
                      </wps:bodyPr>
                    </wps:wsp>
                  </wpg:wgp>
                </a:graphicData>
              </a:graphic>
            </wp:anchor>
          </w:drawing>
        </mc:Choice>
        <mc:Fallback>
          <w:pict>
            <v:group id="shape_0" alt="Group 2" style="position:absolute;margin-left:134.25pt;margin-top:-36.6pt;width:151.35pt;height:51.55pt" coordorigin="2685,-732" coordsize="3027,1031">
              <v:group id="shape_0" alt="Group 3" style="position:absolute;left:2685;top:-732;width:310;height:1026">
                <v:group id="shape_0" alt="Group 4" style="position:absolute;left:2685;top:-371;width:310;height:311">
                  <v:rect id="shape_0" ID="Rectangle 7" path="m0,0l-2147483645,0l-2147483645,-2147483646l0,-2147483646xe" fillcolor="#00212f" stroked="t" o:allowincell="f" style="position:absolute;left:2685;top:-371;width:309;height:310;mso-wrap-style:none;v-text-anchor:middle">
                    <v:fill o:detectmouseclick="t" type="solid" color2="#ffded0"/>
                    <v:stroke color="#00212f" weight="9360" joinstyle="round" endcap="flat"/>
                    <v:shadow on="t" obscured="f" color="black"/>
                    <w10:wrap type="none"/>
                  </v:rect>
                  <v:shape id="shape_0" ID="Picture 8" stroked="f" o:allowincell="f" style="position:absolute;left:2687;top:-369;width:304;height:305;mso-wrap-style:none;v-text-anchor:middle" type="_x0000_t75">
                    <v:imagedata r:id="rId2" o:detectmouseclick="t"/>
                    <v:stroke color="#3465a4" joinstyle="round" endcap="flat"/>
                    <w10:wrap type="none"/>
                  </v:shape>
                </v:group>
                <v:group id="shape_0" alt="Group 9" style="position:absolute;left:2685;top:-16;width:310;height:310">
                  <v:rect id="shape_0" ID="Rectangle 10" path="m0,0l-2147483645,0l-2147483645,-2147483646l0,-2147483646xe" fillcolor="#00212f" stroked="t" o:allowincell="f" style="position:absolute;left:2685;top:-16;width:309;height:309;mso-wrap-style:none;v-text-anchor:middle">
                    <v:fill o:detectmouseclick="t" type="solid" color2="#ffded0"/>
                    <v:stroke color="#00212f" weight="9360" joinstyle="round" endcap="flat"/>
                    <v:shadow on="t" obscured="f" color="black"/>
                    <w10:wrap type="none"/>
                  </v:rect>
                  <v:shape id="shape_0" ID="Picture 11" stroked="f" o:allowincell="f" style="position:absolute;left:2713;top:12;width:253;height:253;mso-wrap-style:none;v-text-anchor:middle" type="_x0000_t75">
                    <v:imagedata r:id="rId3" o:detectmouseclick="t"/>
                    <v:stroke color="#3465a4" joinstyle="round" endcap="flat"/>
                    <w10:wrap type="none"/>
                  </v:shape>
                </v:group>
                <v:group id="shape_0" alt="Group 12" style="position:absolute;left:2685;top:-732;width:310;height:310">
                  <v:rect id="shape_0" ID="Rectangle 13" path="m0,0l-2147483645,0l-2147483645,-2147483646l0,-2147483646xe" fillcolor="#00212f" stroked="t" o:allowincell="f" style="position:absolute;left:2685;top:-732;width:309;height:309;mso-wrap-style:none;v-text-anchor:middle">
                    <v:fill o:detectmouseclick="t" type="solid" color2="#ffded0"/>
                    <v:stroke color="#00212f" weight="9360" joinstyle="round" endcap="flat"/>
                    <v:shadow on="t" obscured="f" color="black"/>
                    <w10:wrap type="none"/>
                  </v:rect>
                  <v:shape id="shape_0" ID="Picture 14" stroked="f" o:allowincell="f" style="position:absolute;left:2713;top:-704;width:253;height:253;mso-wrap-style:none;v-text-anchor:middle" type="_x0000_t75">
                    <v:imagedata r:id="rId4" o:detectmouseclick="t"/>
                    <v:stroke color="#3465a4" joinstyle="round" endcap="flat"/>
                    <w10:wrap type="none"/>
                  </v:shape>
                </v:group>
              </v:group>
              <v:rect id="shape_0" ID="Rectangle 15" path="m0,0l-2147483645,0l-2147483645,-2147483646l0,-2147483646xe" fillcolor="#dddedd" stroked="t" o:allowincell="f" style="position:absolute;left:3013;top:-730;width:2698;height:309;mso-wrap-style:square;v-text-anchor:middle">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+44 (0) 1274 232323</w:t>
                      </w:r>
                    </w:p>
                  </w:txbxContent>
                </v:textbox>
                <v:fill o:detectmouseclick="t" type="solid" color2="#222122"/>
                <v:stroke color="#dddedd" weight="9360" joinstyle="round" endcap="flat"/>
                <v:shadow on="t" obscured="f" color="black"/>
                <w10:wrap type="none"/>
              </v:rect>
              <v:rect id="shape_0" ID="Rectangle 16" path="m0,0l-2147483645,0l-2147483645,-2147483646l0,-2147483646xe" fillcolor="#dddedd" stroked="t" o:allowincell="f" style="position:absolute;left:3012;top:-11;width:2698;height:309;mso-wrap-style:square;v-text-anchor:middle">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bradford.ac.uk</w:t>
                      </w:r>
                    </w:p>
                  </w:txbxContent>
                </v:textbox>
                <v:fill o:detectmouseclick="t" type="solid" color2="#222122"/>
                <v:stroke color="#dddedd" weight="9360" joinstyle="round" endcap="flat"/>
                <v:shadow on="t" obscured="f" color="black"/>
                <w10:wrap type="none"/>
              </v:rect>
              <v:rect id="shape_0" ID="Rectangle 17" path="m0,0l-2147483645,0l-2147483645,-2147483646l0,-2147483646xe" fillcolor="#dddedd" stroked="t" o:allowincell="f" style="position:absolute;left:3012;top:-371;width:2698;height:310;mso-wrap-style:square;v-text-anchor:middle">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eastAsia="ＭＳ 明朝" w:cs="" w:ascii="Cambria" w:hAnsi="Cambria"/>
                          <w:color w:val="000000"/>
                          <w:lang w:eastAsia="en-US"/>
                        </w:rPr>
                        <w:t>info@bradford.ac.uk</w:t>
                      </w:r>
                    </w:p>
                  </w:txbxContent>
                </v:textbox>
                <v:fill o:detectmouseclick="t" type="solid" color2="#222122"/>
                <v:stroke color="#dddedd" weight="9360" joinstyle="round" endcap="flat"/>
                <v:shadow on="t" obscured="f" color="black"/>
                <w10:wrap type="none"/>
              </v:rect>
            </v:group>
          </w:pict>
        </mc:Fallback>
      </mc:AlternateContent>
      <w:drawing>
        <wp:anchor behindDoc="1" distT="0" distB="0" distL="114300" distR="114300" simplePos="0" locked="0" layoutInCell="0" allowOverlap="1" relativeHeight="5">
          <wp:simplePos x="0" y="0"/>
          <wp:positionH relativeFrom="column">
            <wp:posOffset>3847465</wp:posOffset>
          </wp:positionH>
          <wp:positionV relativeFrom="paragraph">
            <wp:posOffset>-416560</wp:posOffset>
          </wp:positionV>
          <wp:extent cx="1799590" cy="608330"/>
          <wp:effectExtent l="0" t="0" r="0" b="0"/>
          <wp:wrapSquare wrapText="bothSides"/>
          <wp:docPr id="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7" descr=""/>
                  <pic:cNvPicPr>
                    <a:picLocks noChangeAspect="1" noChangeArrowheads="1"/>
                  </pic:cNvPicPr>
                </pic:nvPicPr>
                <pic:blipFill>
                  <a:blip r:embed="rId5"/>
                  <a:stretch>
                    <a:fillRect/>
                  </a:stretch>
                </pic:blipFill>
                <pic:spPr bwMode="auto">
                  <a:xfrm>
                    <a:off x="0" y="0"/>
                    <a:ext cx="1799590" cy="608330"/>
                  </a:xfrm>
                  <a:prstGeom prst="rect">
                    <a:avLst/>
                  </a:prstGeom>
                </pic:spPr>
              </pic:pic>
            </a:graphicData>
          </a:graphic>
        </wp:anchor>
      </w:drawing>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3600" w:leader="none"/>
        <w:tab w:val="center" w:pos="4395" w:leader="none"/>
        <w:tab w:val="right" w:pos="8931" w:leader="none"/>
      </w:tabs>
      <w:ind w:left="-850" w:hanging="0"/>
      <w:rPr/>
    </w:pPr>
    <w:r>
      <w:rPr/>
      <w:drawing>
        <wp:inline distT="0" distB="0" distL="0" distR="0">
          <wp:extent cx="2124075" cy="838835"/>
          <wp:effectExtent l="0" t="0" r="0" b="0"/>
          <wp:docPr id="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
                  <pic:cNvPicPr>
                    <a:picLocks noChangeAspect="1" noChangeArrowheads="1"/>
                  </pic:cNvPicPr>
                </pic:nvPicPr>
                <pic:blipFill>
                  <a:blip r:embed="rId1"/>
                  <a:stretch>
                    <a:fillRect/>
                  </a:stretch>
                </pic:blipFill>
                <pic:spPr bwMode="auto">
                  <a:xfrm>
                    <a:off x="0" y="0"/>
                    <a:ext cx="2124075" cy="838835"/>
                  </a:xfrm>
                  <a:prstGeom prst="rect">
                    <a:avLst/>
                  </a:prstGeom>
                </pic:spPr>
              </pic:pic>
            </a:graphicData>
          </a:graphic>
        </wp:inline>
      </w:drawing>
    </w:r>
    <w:r>
      <w:rPr/>
      <w:tab/>
    </w:r>
  </w:p>
  <w:p>
    <w:pPr>
      <w:pStyle w:val="Header"/>
      <w:tabs>
        <w:tab w:val="left" w:pos="3600" w:leader="none"/>
        <w:tab w:val="center" w:pos="4395" w:leader="none"/>
        <w:tab w:val="right" w:pos="8931" w:leader="none"/>
      </w:tabs>
      <w:ind w:left="-850" w:hanging="0"/>
      <w:rPr/>
    </w:pPr>
    <w:r>
      <w:rPr/>
    </w:r>
  </w:p>
  <w:p>
    <w:pPr>
      <w:pStyle w:val="Header"/>
      <w:tabs>
        <w:tab w:val="left" w:pos="3600" w:leader="none"/>
        <w:tab w:val="center" w:pos="4395" w:leader="none"/>
        <w:tab w:val="right" w:pos="8931" w:leader="none"/>
      </w:tabs>
      <w:ind w:left="-850" w:hanging="0"/>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97"/>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641"/>
        </w:tabs>
        <w:ind w:left="641" w:hanging="357"/>
      </w:pPr>
      <w:rPr>
        <w:rFonts w:ascii="Symbol" w:hAnsi="Symbol" w:cs="Symbol" w:hint="default"/>
      </w:rPr>
    </w:lvl>
    <w:lvl w:ilvl="1">
      <w:start w:val="1"/>
      <w:numFmt w:val="bullet"/>
      <w:lvlText w:val="o"/>
      <w:lvlJc w:val="left"/>
      <w:pPr>
        <w:tabs>
          <w:tab w:val="num" w:pos="998"/>
        </w:tabs>
        <w:ind w:left="998" w:hanging="357"/>
      </w:pPr>
      <w:rPr>
        <w:rFonts w:ascii="Courier New" w:hAnsi="Courier New" w:cs="Courier New" w:hint="default"/>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decimal"/>
      <w:lvlText w:val="%1."/>
      <w:lvlJc w:val="left"/>
      <w:pPr>
        <w:tabs>
          <w:tab w:val="num" w:pos="641"/>
        </w:tabs>
        <w:ind w:left="641" w:hanging="357"/>
      </w:pPr>
      <w:rPr/>
    </w:lvl>
    <w:lvl w:ilvl="1">
      <w:start w:val="1"/>
      <w:numFmt w:val="lowerLetter"/>
      <w:lvlText w:val="%2)"/>
      <w:lvlJc w:val="left"/>
      <w:pPr>
        <w:tabs>
          <w:tab w:val="num" w:pos="998"/>
        </w:tabs>
        <w:ind w:left="998" w:hanging="357"/>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pPr>
      <w:widowControl/>
      <w:bidi w:val="0"/>
      <w:spacing w:before="0" w:after="0"/>
      <w:jc w:val="left"/>
    </w:pPr>
    <w:rPr>
      <w:rFonts w:ascii="Times New Roman" w:hAnsi="Times New Roman" w:eastAsia="Times New Roman" w:cs="Times New Roman"/>
      <w:color w:val="auto"/>
      <w:kern w:val="0"/>
      <w:sz w:val="24"/>
      <w:szCs w:val="24"/>
      <w:lang w:eastAsia="en-GB" w:val="en-GB" w:bidi="ar-SA"/>
    </w:rPr>
  </w:style>
  <w:style w:type="paragraph" w:styleId="Heading1">
    <w:name w:val="Heading 1"/>
    <w:basedOn w:val="Normal"/>
    <w:next w:val="Normal"/>
    <w:link w:val="Heading1Char"/>
    <w:uiPriority w:val="9"/>
    <w:unhideWhenUsed/>
    <w:qFormat/>
    <w:rsid w:val="00c0790c"/>
    <w:pPr>
      <w:keepNext w:val="true"/>
      <w:keepLines/>
      <w:spacing w:lineRule="atLeast" w:line="300" w:before="400" w:after="240"/>
      <w:outlineLvl w:val="0"/>
    </w:pPr>
    <w:rPr>
      <w:rFonts w:ascii="Georgia" w:hAnsi="Georgia" w:eastAsia="ＭＳ ゴシック" w:cs="" w:cstheme="majorBidi" w:eastAsiaTheme="majorEastAsia"/>
      <w:b/>
      <w:bCs/>
      <w:sz w:val="38"/>
      <w:szCs w:val="32"/>
      <w:lang w:eastAsia="zh-CN"/>
    </w:rPr>
  </w:style>
  <w:style w:type="paragraph" w:styleId="Heading2">
    <w:name w:val="Heading 2"/>
    <w:basedOn w:val="Heading1"/>
    <w:next w:val="Normal"/>
    <w:link w:val="Heading2Char"/>
    <w:uiPriority w:val="9"/>
    <w:unhideWhenUsed/>
    <w:qFormat/>
    <w:rsid w:val="00c0790c"/>
    <w:pPr>
      <w:spacing w:before="360" w:after="240"/>
      <w:outlineLvl w:val="1"/>
    </w:pPr>
    <w:rPr>
      <w:bCs w:val="false"/>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lineRule="auto" w:line="240" w:before="360" w:after="0"/>
      <w:outlineLvl w:val="3"/>
    </w:pPr>
    <w:rPr>
      <w:iCs/>
      <w:sz w:val="26"/>
      <w:szCs w:val="1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d3254"/>
    <w:rPr>
      <w:rFonts w:ascii="Lucida Grande" w:hAnsi="Lucida Grande" w:cs="Lucida Grande"/>
      <w:sz w:val="18"/>
      <w:szCs w:val="18"/>
    </w:rPr>
  </w:style>
  <w:style w:type="character" w:styleId="Heading1Char" w:customStyle="1">
    <w:name w:val="Heading 1 Char"/>
    <w:basedOn w:val="DefaultParagraphFont"/>
    <w:link w:val="Heading1"/>
    <w:uiPriority w:val="9"/>
    <w:qFormat/>
    <w:rsid w:val="00593107"/>
    <w:rPr>
      <w:rFonts w:ascii="Georgia" w:hAnsi="Georgia" w:eastAsia="ＭＳ ゴシック" w:cs="" w:cstheme="majorBidi" w:eastAsiaTheme="majorEastAsia"/>
      <w:b/>
      <w:bCs/>
      <w:sz w:val="38"/>
      <w:szCs w:val="32"/>
      <w:lang w:eastAsia="zh-CN"/>
    </w:rPr>
  </w:style>
  <w:style w:type="character" w:styleId="Heading2Char" w:customStyle="1">
    <w:name w:val="Heading 2 Char"/>
    <w:basedOn w:val="DefaultParagraphFont"/>
    <w:link w:val="Heading2"/>
    <w:uiPriority w:val="9"/>
    <w:qFormat/>
    <w:rsid w:val="00593107"/>
    <w:rPr>
      <w:rFonts w:ascii="Georgia" w:hAnsi="Georgia" w:eastAsia="ＭＳ ゴシック" w:cs="" w:cstheme="majorBidi" w:eastAsiaTheme="majorEastAsia"/>
      <w:b/>
      <w:color w:val="474339"/>
      <w:sz w:val="32"/>
      <w:szCs w:val="32"/>
      <w:lang w:val="en-US" w:eastAsia="zh-CN"/>
    </w:rPr>
  </w:style>
  <w:style w:type="character" w:styleId="Heading3Char" w:customStyle="1">
    <w:name w:val="Heading 3 Char"/>
    <w:basedOn w:val="DefaultParagraphFont"/>
    <w:link w:val="Heading3"/>
    <w:uiPriority w:val="9"/>
    <w:semiHidden/>
    <w:qFormat/>
    <w:rsid w:val="00140c66"/>
    <w:rPr>
      <w:rFonts w:ascii="Georgia" w:hAnsi="Georgia" w:eastAsia="ＭＳ ゴシック" w:cs="" w:cstheme="majorBidi" w:eastAsiaTheme="majorEastAsia"/>
      <w:b/>
      <w:bCs/>
      <w:color w:val="474339"/>
      <w:sz w:val="28"/>
      <w:szCs w:val="32"/>
      <w:lang w:val="en-US" w:eastAsia="zh-CN"/>
    </w:rPr>
  </w:style>
  <w:style w:type="character" w:styleId="TitleChar" w:customStyle="1">
    <w:name w:val="Title Char"/>
    <w:basedOn w:val="DefaultParagraphFont"/>
    <w:link w:val="Title"/>
    <w:uiPriority w:val="10"/>
    <w:qFormat/>
    <w:rsid w:val="00b2434d"/>
    <w:rPr>
      <w:rFonts w:ascii="Georgia" w:hAnsi="Georgia" w:eastAsia="ＭＳ ゴシック" w:cs="" w:cstheme="majorBidi" w:eastAsiaTheme="majorEastAsia"/>
      <w:b/>
      <w:spacing w:val="5"/>
      <w:kern w:val="2"/>
      <w:sz w:val="48"/>
      <w:szCs w:val="52"/>
      <w:lang w:eastAsia="zh-CN"/>
    </w:rPr>
  </w:style>
  <w:style w:type="character" w:styleId="Heading4Char" w:customStyle="1">
    <w:name w:val="Heading 4 Char"/>
    <w:basedOn w:val="DefaultParagraphFont"/>
    <w:link w:val="Heading4"/>
    <w:uiPriority w:val="9"/>
    <w:semiHidden/>
    <w:qFormat/>
    <w:rsid w:val="005818c4"/>
    <w:rPr>
      <w:rFonts w:ascii="Georgia" w:hAnsi="Georgia" w:eastAsia="ＭＳ ゴシック" w:cs="" w:cstheme="majorBidi" w:eastAsiaTheme="majorEastAsia"/>
      <w:b/>
      <w:bCs/>
      <w:iCs/>
      <w:color w:val="474339"/>
      <w:sz w:val="26"/>
      <w:szCs w:val="16"/>
      <w:lang w:val="en-US" w:eastAsia="zh-CN"/>
    </w:rPr>
  </w:style>
  <w:style w:type="character" w:styleId="HeaderChar" w:customStyle="1">
    <w:name w:val="Header Char"/>
    <w:basedOn w:val="DefaultParagraphFont"/>
    <w:link w:val="Header"/>
    <w:uiPriority w:val="99"/>
    <w:qFormat/>
    <w:rsid w:val="00990f3e"/>
    <w:rPr>
      <w:rFonts w:ascii="Lucida Sans" w:hAnsi="Lucida Sans" w:cs="Helvetica"/>
      <w:sz w:val="18"/>
      <w:lang w:eastAsia="zh-CN"/>
    </w:rPr>
  </w:style>
  <w:style w:type="character" w:styleId="FooterChar" w:customStyle="1">
    <w:name w:val="Footer Char"/>
    <w:basedOn w:val="DefaultParagraphFont"/>
    <w:link w:val="Footer"/>
    <w:uiPriority w:val="99"/>
    <w:qFormat/>
    <w:rsid w:val="004a057b"/>
    <w:rPr>
      <w:rFonts w:ascii="Lucida Sans" w:hAnsi="Lucida Sans" w:cs="Helvetica"/>
      <w:sz w:val="18"/>
      <w:lang w:eastAsia="zh-CN"/>
    </w:rPr>
  </w:style>
  <w:style w:type="character" w:styleId="SalutationChar" w:customStyle="1">
    <w:name w:val="Salutation Char"/>
    <w:basedOn w:val="DefaultParagraphFont"/>
    <w:uiPriority w:val="99"/>
    <w:qFormat/>
    <w:rsid w:val="007f30d3"/>
    <w:rPr>
      <w:rFonts w:ascii="Lucida Sans" w:hAnsi="Lucida Sans" w:cs="Helvetica"/>
      <w:lang w:eastAsia="zh-CN"/>
    </w:rPr>
  </w:style>
  <w:style w:type="character" w:styleId="SignatureChar" w:customStyle="1">
    <w:name w:val="Signature Char"/>
    <w:basedOn w:val="DefaultParagraphFont"/>
    <w:link w:val="Signature"/>
    <w:uiPriority w:val="99"/>
    <w:qFormat/>
    <w:rsid w:val="006f659b"/>
    <w:rPr>
      <w:rFonts w:ascii="Lucida Sans" w:hAnsi="Lucida Sans" w:cs="Helvetica"/>
      <w:lang w:eastAsia="zh-CN"/>
    </w:rPr>
  </w:style>
  <w:style w:type="character" w:styleId="SubtitleChar" w:customStyle="1">
    <w:name w:val="Subtitle Char"/>
    <w:basedOn w:val="DefaultParagraphFont"/>
    <w:link w:val="Subtitle"/>
    <w:uiPriority w:val="11"/>
    <w:qFormat/>
    <w:rsid w:val="00b2434d"/>
    <w:rPr>
      <w:rFonts w:ascii="Georgia" w:hAnsi="Georgia" w:eastAsia="ＭＳ ゴシック" w:cs="" w:cstheme="majorBidi" w:eastAsiaTheme="majorEastAsia"/>
      <w:b/>
      <w:iCs/>
      <w:spacing w:val="15"/>
      <w:kern w:val="2"/>
      <w:sz w:val="40"/>
      <w:szCs w:val="40"/>
      <w:lang w:eastAsia="zh-CN"/>
    </w:rPr>
  </w:style>
  <w:style w:type="character" w:styleId="CommentTextChar" w:customStyle="1">
    <w:name w:val="Comment Text Char"/>
    <w:basedOn w:val="DefaultParagraphFont"/>
    <w:link w:val="Annotationtext"/>
    <w:uiPriority w:val="99"/>
    <w:semiHidden/>
    <w:qFormat/>
    <w:rsid w:val="00a66223"/>
    <w:rPr>
      <w:rFonts w:ascii="Calibri" w:hAnsi="Calibri" w:eastAsia="Cambria" w:cs="Times New Roman" w:eastAsiaTheme="minorHAnsi"/>
      <w:sz w:val="20"/>
      <w:szCs w:val="20"/>
    </w:rPr>
  </w:style>
  <w:style w:type="character" w:styleId="Annotationreference">
    <w:name w:val="annotation reference"/>
    <w:basedOn w:val="DefaultParagraphFont"/>
    <w:uiPriority w:val="99"/>
    <w:semiHidden/>
    <w:unhideWhenUsed/>
    <w:qFormat/>
    <w:rsid w:val="00a66223"/>
    <w:rPr>
      <w:sz w:val="16"/>
      <w:szCs w:val="16"/>
    </w:rPr>
  </w:style>
  <w:style w:type="character" w:styleId="InternetLink">
    <w:name w:val="Hyperlink"/>
    <w:basedOn w:val="DefaultParagraphFont"/>
    <w:unhideWhenUsed/>
    <w:rsid w:val="00a66223"/>
    <w:rPr>
      <w:color w:val="0000FF"/>
      <w:u w:val="single"/>
    </w:rPr>
  </w:style>
  <w:style w:type="character" w:styleId="BodyTextIndent3Char" w:customStyle="1">
    <w:name w:val="Body Text Indent 3 Char"/>
    <w:basedOn w:val="DefaultParagraphFont"/>
    <w:link w:val="BodyTextIndent3"/>
    <w:qFormat/>
    <w:rsid w:val="001f6e56"/>
    <w:rPr>
      <w:rFonts w:ascii="Arial" w:hAnsi="Arial" w:eastAsia="Times New Roman" w:cs="Times New Roman"/>
      <w:sz w:val="22"/>
      <w:szCs w:val="20"/>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d3254"/>
    <w:pPr>
      <w:spacing w:lineRule="atLeast" w:line="300" w:before="0" w:after="240"/>
    </w:pPr>
    <w:rPr>
      <w:rFonts w:ascii="Lucida Grande" w:hAnsi="Lucida Grande" w:eastAsia="ＭＳ 明朝" w:cs="Lucida Grande" w:eastAsiaTheme="minorEastAsia"/>
      <w:sz w:val="18"/>
      <w:szCs w:val="18"/>
      <w:lang w:eastAsia="zh-CN"/>
    </w:rPr>
  </w:style>
  <w:style w:type="paragraph" w:styleId="FAO" w:customStyle="1">
    <w:name w:val="FAO"/>
    <w:basedOn w:val="Normal"/>
    <w:next w:val="Normal"/>
    <w:qFormat/>
    <w:rsid w:val="00831505"/>
    <w:pPr>
      <w:spacing w:lineRule="atLeast" w:line="300" w:before="0" w:after="240"/>
    </w:pPr>
    <w:rPr>
      <w:rFonts w:ascii="Lucida Sans" w:hAnsi="Lucida Sans" w:eastAsia="ＭＳ 明朝" w:cs="Helvetica" w:eastAsiaTheme="minorEastAsia"/>
      <w:b/>
      <w:lang w:eastAsia="zh-CN"/>
    </w:rPr>
  </w:style>
  <w:style w:type="paragraph" w:styleId="ListParagraph">
    <w:name w:val="List Paragraph"/>
    <w:basedOn w:val="Normal"/>
    <w:uiPriority w:val="34"/>
    <w:semiHidden/>
    <w:qFormat/>
    <w:rsid w:val="00dc7d45"/>
    <w:pPr>
      <w:numPr>
        <w:ilvl w:val="0"/>
        <w:numId w:val="1"/>
      </w:numPr>
      <w:spacing w:lineRule="atLeast" w:line="300" w:before="0" w:after="240"/>
      <w:contextualSpacing/>
    </w:pPr>
    <w:rPr>
      <w:rFonts w:ascii="Lucida Sans" w:hAnsi="Lucida Sans" w:eastAsia="ＭＳ 明朝" w:cs="Helvetica" w:eastAsiaTheme="minorEastAsia"/>
      <w:lang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ＭＳ ゴシック" w:cs="" w:cstheme="majorBidi" w:eastAsiaTheme="majorEastAsia"/>
      <w:b/>
      <w:spacing w:val="5"/>
      <w:kern w:val="2"/>
      <w:sz w:val="48"/>
      <w:szCs w:val="52"/>
      <w:lang w:eastAsia="zh-CN"/>
    </w:rPr>
  </w:style>
  <w:style w:type="paragraph" w:styleId="ListBullet">
    <w:name w:val="List Bullet"/>
    <w:basedOn w:val="Normal"/>
    <w:uiPriority w:val="99"/>
    <w:qFormat/>
    <w:rsid w:val="00593107"/>
    <w:pPr>
      <w:numPr>
        <w:ilvl w:val="0"/>
        <w:numId w:val="2"/>
      </w:numPr>
      <w:spacing w:lineRule="atLeast" w:line="300" w:before="0" w:after="240"/>
    </w:pPr>
    <w:rPr>
      <w:rFonts w:ascii="Lucida Sans" w:hAnsi="Lucida Sans" w:eastAsia="ＭＳ 明朝" w:cs="Helvetica" w:eastAsiaTheme="minorEastAsia"/>
      <w:lang w:eastAsia="zh-CN"/>
    </w:rPr>
  </w:style>
  <w:style w:type="paragraph" w:styleId="HeaderandFooter">
    <w:name w:val="Header and Footer"/>
    <w:basedOn w:val="Normal"/>
    <w:qFormat/>
    <w:pPr/>
    <w:rPr/>
  </w:style>
  <w:style w:type="paragraph" w:styleId="Header">
    <w:name w:val="Header"/>
    <w:basedOn w:val="Normal"/>
    <w:link w:val="HeaderChar"/>
    <w:uiPriority w:val="99"/>
    <w:unhideWhenUsed/>
    <w:qFormat/>
    <w:rsid w:val="00990f3e"/>
    <w:pPr>
      <w:tabs>
        <w:tab w:val="clear" w:pos="720"/>
        <w:tab w:val="center" w:pos="4395" w:leader="none"/>
        <w:tab w:val="right" w:pos="8931" w:leader="none"/>
      </w:tabs>
    </w:pPr>
    <w:rPr>
      <w:rFonts w:ascii="Lucida Sans" w:hAnsi="Lucida Sans" w:eastAsia="ＭＳ 明朝" w:cs="Helvetica" w:eastAsiaTheme="minorEastAsia"/>
      <w:sz w:val="18"/>
      <w:lang w:eastAsia="zh-CN"/>
    </w:rPr>
  </w:style>
  <w:style w:type="paragraph" w:styleId="Footer">
    <w:name w:val="Footer"/>
    <w:basedOn w:val="Header"/>
    <w:link w:val="FooterChar"/>
    <w:uiPriority w:val="99"/>
    <w:unhideWhenUsed/>
    <w:qFormat/>
    <w:rsid w:val="004a057b"/>
    <w:pPr>
      <w:tabs>
        <w:tab w:val="center" w:pos="4395" w:leader="none"/>
        <w:tab w:val="right" w:pos="8889" w:leader="none"/>
        <w:tab w:val="right" w:pos="8931" w:leader="none"/>
      </w:tabs>
    </w:pPr>
    <w:rPr/>
  </w:style>
  <w:style w:type="paragraph" w:styleId="ListNumber">
    <w:name w:val="List Number"/>
    <w:basedOn w:val="Normal"/>
    <w:uiPriority w:val="99"/>
    <w:qFormat/>
    <w:rsid w:val="00593107"/>
    <w:pPr>
      <w:numPr>
        <w:ilvl w:val="0"/>
        <w:numId w:val="3"/>
      </w:numPr>
      <w:spacing w:lineRule="atLeast" w:line="300" w:before="0" w:after="240"/>
    </w:pPr>
    <w:rPr>
      <w:rFonts w:ascii="Lucida Sans" w:hAnsi="Lucida Sans" w:eastAsia="ＭＳ 明朝" w:cs="Helvetica" w:eastAsiaTheme="minorEastAsia"/>
      <w:lang w:eastAsia="zh-CN"/>
    </w:rPr>
  </w:style>
  <w:style w:type="paragraph" w:styleId="Address" w:customStyle="1">
    <w:name w:val="Address"/>
    <w:basedOn w:val="Normal"/>
    <w:qFormat/>
    <w:rsid w:val="000b3edc"/>
    <w:pPr>
      <w:spacing w:lineRule="atLeast" w:line="300"/>
    </w:pPr>
    <w:rPr>
      <w:rFonts w:ascii="Lucida Sans" w:hAnsi="Lucida Sans" w:eastAsia="ＭＳ 明朝" w:cs="Helvetica" w:eastAsiaTheme="minorEastAsia"/>
      <w:lang w:eastAsia="zh-CN"/>
    </w:rPr>
  </w:style>
  <w:style w:type="paragraph" w:styleId="Close" w:customStyle="1">
    <w:name w:val="Close"/>
    <w:basedOn w:val="Normal"/>
    <w:next w:val="Signature"/>
    <w:qFormat/>
    <w:rsid w:val="004a6518"/>
    <w:pPr>
      <w:spacing w:lineRule="atLeast" w:line="300" w:before="0" w:after="960"/>
    </w:pPr>
    <w:rPr>
      <w:rFonts w:ascii="Lucida Sans" w:hAnsi="Lucida Sans" w:eastAsia="ＭＳ 明朝" w:cs="Helvetica" w:eastAsiaTheme="minorEastAsia"/>
      <w:lang w:eastAsia="zh-CN"/>
    </w:rPr>
  </w:style>
  <w:style w:type="paragraph" w:styleId="ComplimentaryClose">
    <w:name w:val="Salutation"/>
    <w:basedOn w:val="Normal"/>
    <w:next w:val="Normal"/>
    <w:link w:val="SalutationChar"/>
    <w:uiPriority w:val="99"/>
    <w:qFormat/>
    <w:rsid w:val="007f30d3"/>
    <w:pPr>
      <w:spacing w:lineRule="atLeast" w:line="300" w:before="240" w:after="240"/>
    </w:pPr>
    <w:rPr>
      <w:rFonts w:ascii="Lucida Sans" w:hAnsi="Lucida Sans" w:eastAsia="ＭＳ 明朝" w:cs="Helvetica" w:eastAsiaTheme="minorEastAsia"/>
      <w:lang w:eastAsia="zh-CN"/>
    </w:rPr>
  </w:style>
  <w:style w:type="paragraph" w:styleId="Subtitle">
    <w:name w:val="Subtitle"/>
    <w:basedOn w:val="Title"/>
    <w:next w:val="Normal"/>
    <w:link w:val="SubtitleChar"/>
    <w:uiPriority w:val="11"/>
    <w:qFormat/>
    <w:rsid w:val="00b2434d"/>
    <w:pPr/>
    <w:rPr>
      <w:iCs/>
      <w:spacing w:val="15"/>
      <w:sz w:val="40"/>
      <w:szCs w:val="40"/>
    </w:rPr>
  </w:style>
  <w:style w:type="paragraph" w:styleId="Signature">
    <w:name w:val="Signature"/>
    <w:basedOn w:val="Normal"/>
    <w:link w:val="SignatureChar"/>
    <w:uiPriority w:val="99"/>
    <w:qFormat/>
    <w:rsid w:val="006f659b"/>
    <w:pPr>
      <w:spacing w:lineRule="atLeast" w:line="300"/>
    </w:pPr>
    <w:rPr>
      <w:rFonts w:ascii="Lucida Sans" w:hAnsi="Lucida Sans" w:eastAsia="ＭＳ 明朝" w:cs="Helvetica" w:eastAsiaTheme="minorEastAsia"/>
      <w:lang w:eastAsia="zh-CN"/>
    </w:rPr>
  </w:style>
  <w:style w:type="paragraph" w:styleId="Enc" w:customStyle="1">
    <w:name w:val="Enc"/>
    <w:basedOn w:val="Normal"/>
    <w:qFormat/>
    <w:rsid w:val="00ac5879"/>
    <w:pPr>
      <w:spacing w:lineRule="atLeast" w:line="300" w:before="240" w:after="240"/>
    </w:pPr>
    <w:rPr>
      <w:rFonts w:ascii="Lucida Sans" w:hAnsi="Lucida Sans" w:eastAsia="ＭＳ 明朝" w:cs="Helvetica" w:eastAsiaTheme="minorEastAsia"/>
      <w:iCs/>
      <w:color w:val="000000" w:themeColor="text1"/>
      <w:lang w:eastAsia="zh-CN"/>
    </w:rPr>
  </w:style>
  <w:style w:type="paragraph" w:styleId="Annotationtext">
    <w:name w:val="annotation text"/>
    <w:basedOn w:val="Normal"/>
    <w:link w:val="CommentTextChar"/>
    <w:uiPriority w:val="99"/>
    <w:semiHidden/>
    <w:unhideWhenUsed/>
    <w:qFormat/>
    <w:rsid w:val="00a66223"/>
    <w:pPr/>
    <w:rPr>
      <w:rFonts w:ascii="Calibri" w:hAnsi="Calibri" w:eastAsia="Cambria" w:eastAsiaTheme="minorHAnsi"/>
      <w:sz w:val="20"/>
      <w:szCs w:val="20"/>
      <w:lang w:eastAsia="en-US"/>
    </w:rPr>
  </w:style>
  <w:style w:type="paragraph" w:styleId="NoSpacing">
    <w:name w:val="No Spacing"/>
    <w:uiPriority w:val="1"/>
    <w:qFormat/>
    <w:rsid w:val="00a66223"/>
    <w:pPr>
      <w:widowControl/>
      <w:bidi w:val="0"/>
      <w:spacing w:before="0" w:after="0"/>
      <w:jc w:val="left"/>
    </w:pPr>
    <w:rPr>
      <w:rFonts w:eastAsia="Cambria" w:eastAsiaTheme="minorHAnsi" w:ascii="Cambria" w:hAnsi="Cambria" w:cs=""/>
      <w:color w:val="auto"/>
      <w:kern w:val="0"/>
      <w:sz w:val="22"/>
      <w:szCs w:val="22"/>
      <w:lang w:val="en-GB" w:eastAsia="en-US" w:bidi="ar-SA"/>
    </w:rPr>
  </w:style>
  <w:style w:type="paragraph" w:styleId="BodyTextIndent3">
    <w:name w:val="Body Text Indent 3"/>
    <w:basedOn w:val="Normal"/>
    <w:link w:val="BodyTextIndent3Char"/>
    <w:qFormat/>
    <w:rsid w:val="001f6e56"/>
    <w:pPr>
      <w:ind w:left="1440" w:hanging="720"/>
      <w:jc w:val="both"/>
    </w:pPr>
    <w:rPr>
      <w:rFonts w:ascii="Arial" w:hAnsi="Arial"/>
      <w:sz w:val="2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7d45"/>
    <w:rPr>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b/>
        <w:bCs/>
        <w:i w:val="0"/>
        <w:caps/>
        <w:smallCaps w:val="0"/>
        <w:color w:val="474339"/>
        <w:sz w:val="24"/>
      </w:rPr>
      <w:tblPr/>
    </w:tblStylePr>
    <w:tblStylePr w:type="band1Vert">
      <w:rPr>
        <w:color w:val="7F8083"/>
        <w:sz w:val="24"/>
      </w:rPr>
      <w:tblPr/>
    </w:tblStylePr>
    <w:tblStylePr w:type="band2Horz">
      <w:rPr>
        <w:color w:val="7F8083"/>
        <w:sz w:val="24"/>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jpe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3</Pages>
  <Words>1092</Words>
  <Characters>5932</Characters>
  <CharactersWithSpaces>7067</CharactersWithSpaces>
  <Paragraphs>45</Paragraphs>
  <Company>University of Bradford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2020-08-25T11:48:00Z</dcterms:created>
  <dc:creator>Susan Hinchliffe</dc:creator>
  <dc:description/>
  <dc:language>en-GB</dc:language>
  <cp:lastModifiedBy/>
  <cp:lastPrinted>2019-03-20T13:05:00Z</cp:lastPrinted>
  <dcterms:modified xsi:type="dcterms:W3CDTF">2024-03-15T06:40:20Z</dcterms:modified>
  <cp:revision>4</cp:revision>
  <dc:subject/>
  <dc:title>UoB Letterhead-Electronic</dc:title>
</cp:coreProperties>
</file>

<file path=docProps/custom.xml><?xml version="1.0" encoding="utf-8"?>
<Properties xmlns="http://schemas.openxmlformats.org/officeDocument/2006/custom-properties" xmlns:vt="http://schemas.openxmlformats.org/officeDocument/2006/docPropsVTypes"/>
</file>