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505F" w14:textId="77777777" w:rsidR="004D792E" w:rsidRPr="004D792E" w:rsidRDefault="004D792E" w:rsidP="004D792E">
      <w:pPr>
        <w:spacing w:after="0" w:line="240" w:lineRule="auto"/>
        <w:ind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5"/>
          <w:szCs w:val="25"/>
          <w:shd w:val="clear" w:color="auto" w:fill="FFFFFF"/>
          <w14:ligatures w14:val="none"/>
        </w:rPr>
        <w:t>Strauss - The Structural Study of Myth:</w:t>
      </w:r>
    </w:p>
    <w:p w14:paraId="6F870BD3" w14:textId="77777777" w:rsidR="004D792E" w:rsidRPr="004D792E" w:rsidRDefault="004D792E" w:rsidP="004D792E">
      <w:pPr>
        <w:numPr>
          <w:ilvl w:val="0"/>
          <w:numId w:val="18"/>
        </w:numPr>
        <w:spacing w:after="0" w:line="240" w:lineRule="auto"/>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Structuralism often abstracts the observer away from the field. Compared with the participant observation tradition of Malinowski or Mead, is Lévi-Strauss’s distance more objective or more alienating? </w:t>
      </w:r>
    </w:p>
    <w:p w14:paraId="2ADD8A26" w14:textId="77777777" w:rsidR="004D792E" w:rsidRPr="004D792E" w:rsidRDefault="004D792E" w:rsidP="004D792E">
      <w:pPr>
        <w:numPr>
          <w:ilvl w:val="1"/>
          <w:numId w:val="19"/>
        </w:numPr>
        <w:spacing w:after="0" w:line="240" w:lineRule="auto"/>
        <w:ind w:left="1440" w:hanging="360"/>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What kind of anthropology do we get when the ethnographer becomes an analyst of systems instead of a witness to people?</w:t>
      </w:r>
    </w:p>
    <w:p w14:paraId="1009AE3F"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More objective:</w:t>
      </w:r>
      <w:r w:rsidRPr="004D792E">
        <w:rPr>
          <w:rFonts w:ascii="Times New Roman" w:eastAsia="Times New Roman" w:hAnsi="Times New Roman" w:cs="Times New Roman"/>
          <w:color w:val="2D3B45"/>
          <w:kern w:val="0"/>
          <w:sz w:val="22"/>
          <w:szCs w:val="22"/>
          <w:shd w:val="clear" w:color="auto" w:fill="FFFFFF"/>
          <w14:ligatures w14:val="none"/>
        </w:rPr>
        <w:t xml:space="preserve"> His approach lets him find universal patterns and reduces bias, he’s less likely to project his own feelings onto people he studies.</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b/>
          <w:bCs/>
          <w:color w:val="2D3B45"/>
          <w:kern w:val="0"/>
          <w:sz w:val="22"/>
          <w:szCs w:val="22"/>
          <w:shd w:val="clear" w:color="auto" w:fill="FFFFFF"/>
          <w14:ligatures w14:val="none"/>
        </w:rPr>
        <w:t>More alienating:</w:t>
      </w:r>
      <w:r w:rsidRPr="004D792E">
        <w:rPr>
          <w:rFonts w:ascii="Times New Roman" w:eastAsia="Times New Roman" w:hAnsi="Times New Roman" w:cs="Times New Roman"/>
          <w:color w:val="2D3B45"/>
          <w:kern w:val="0"/>
          <w:sz w:val="22"/>
          <w:szCs w:val="22"/>
          <w:shd w:val="clear" w:color="auto" w:fill="FFFFFF"/>
          <w14:ligatures w14:val="none"/>
        </w:rPr>
        <w:t xml:space="preserve"> It strips away voices, emotion, and lived experience, turning people’s stories into data points or “grids.”</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b/>
          <w:bCs/>
          <w:color w:val="2D3B45"/>
          <w:kern w:val="0"/>
          <w:sz w:val="22"/>
          <w:szCs w:val="22"/>
          <w:shd w:val="clear" w:color="auto" w:fill="FFFFFF"/>
          <w14:ligatures w14:val="none"/>
        </w:rPr>
        <w:t>Result:</w:t>
      </w:r>
      <w:r w:rsidRPr="004D792E">
        <w:rPr>
          <w:rFonts w:ascii="Times New Roman" w:eastAsia="Times New Roman" w:hAnsi="Times New Roman" w:cs="Times New Roman"/>
          <w:color w:val="2D3B45"/>
          <w:kern w:val="0"/>
          <w:sz w:val="22"/>
          <w:szCs w:val="22"/>
          <w:shd w:val="clear" w:color="auto" w:fill="FFFFFF"/>
          <w14:ligatures w14:val="none"/>
        </w:rPr>
        <w:t xml:space="preserve"> You can discuss what kind of anthropology this creates, </w:t>
      </w:r>
      <w:r w:rsidRPr="004D792E">
        <w:rPr>
          <w:rFonts w:ascii="Times New Roman" w:eastAsia="Times New Roman" w:hAnsi="Times New Roman" w:cs="Times New Roman"/>
          <w:b/>
          <w:bCs/>
          <w:color w:val="2D3B45"/>
          <w:kern w:val="0"/>
          <w:sz w:val="22"/>
          <w:szCs w:val="22"/>
          <w:shd w:val="clear" w:color="auto" w:fill="FFFFFF"/>
          <w14:ligatures w14:val="none"/>
        </w:rPr>
        <w:t xml:space="preserve"> scientific, pattern-seeking discipline, </w:t>
      </w:r>
      <w:r w:rsidRPr="004D792E">
        <w:rPr>
          <w:rFonts w:ascii="Times New Roman" w:eastAsia="Times New Roman" w:hAnsi="Times New Roman" w:cs="Times New Roman"/>
          <w:color w:val="2D3B45"/>
          <w:kern w:val="0"/>
          <w:sz w:val="22"/>
          <w:szCs w:val="22"/>
          <w:shd w:val="clear" w:color="auto" w:fill="FFFFFF"/>
          <w14:ligatures w14:val="none"/>
        </w:rPr>
        <w:t>but one that might lose touch with the humanity of its subjects.</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color w:val="2D3B45"/>
          <w:kern w:val="0"/>
          <w:sz w:val="22"/>
          <w:szCs w:val="22"/>
          <w:shd w:val="clear" w:color="auto" w:fill="FFFFFF"/>
          <w14:ligatures w14:val="none"/>
        </w:rPr>
        <w:br/>
      </w:r>
    </w:p>
    <w:p w14:paraId="5E6E6394" w14:textId="77777777" w:rsidR="004D792E" w:rsidRPr="004D792E" w:rsidRDefault="004D792E" w:rsidP="004D792E">
      <w:pPr>
        <w:numPr>
          <w:ilvl w:val="0"/>
          <w:numId w:val="20"/>
        </w:numPr>
        <w:spacing w:after="0" w:line="240" w:lineRule="auto"/>
        <w:ind w:right="-13760"/>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He argues myth “survives” even bad translation because its value isn’t in style or sound. What gets lost (or </w:t>
      </w:r>
    </w:p>
    <w:p w14:paraId="4BEF038D" w14:textId="77777777" w:rsidR="004D792E" w:rsidRPr="004D792E" w:rsidRDefault="004D792E" w:rsidP="004D792E">
      <w:pPr>
        <w:spacing w:after="0" w:line="240" w:lineRule="auto"/>
        <w:ind w:left="720"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gained) when we treat myth as content detachable from language, voice, and performance?</w:t>
      </w:r>
    </w:p>
    <w:p w14:paraId="2B680972"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Lévi-Strauss says that myths keep their meaning even when translated poorly, because what matters is the underlying structure (like relationships between characters), not the beauty of the words. This question asks what we might lose or gain when we treat myths like this</w:t>
      </w:r>
    </w:p>
    <w:p w14:paraId="513F305B"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What we gain:</w:t>
      </w:r>
      <w:r w:rsidRPr="004D792E">
        <w:rPr>
          <w:rFonts w:ascii="Times New Roman" w:eastAsia="Times New Roman" w:hAnsi="Times New Roman" w:cs="Times New Roman"/>
          <w:color w:val="2D3B45"/>
          <w:kern w:val="0"/>
          <w:sz w:val="22"/>
          <w:szCs w:val="22"/>
          <w:shd w:val="clear" w:color="auto" w:fill="FFFFFF"/>
          <w14:ligatures w14:val="none"/>
        </w:rPr>
        <w:t xml:space="preserve"> We can compare myths from many cultures without worrying about exact wording; it helps find universal ideas or structures.</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b/>
          <w:bCs/>
          <w:color w:val="2D3B45"/>
          <w:kern w:val="0"/>
          <w:sz w:val="22"/>
          <w:szCs w:val="22"/>
          <w:shd w:val="clear" w:color="auto" w:fill="FFFFFF"/>
          <w14:ligatures w14:val="none"/>
        </w:rPr>
        <w:t>What we lose:</w:t>
      </w:r>
      <w:r w:rsidRPr="004D792E">
        <w:rPr>
          <w:rFonts w:ascii="Times New Roman" w:eastAsia="Times New Roman" w:hAnsi="Times New Roman" w:cs="Times New Roman"/>
          <w:color w:val="2D3B45"/>
          <w:kern w:val="0"/>
          <w:sz w:val="22"/>
          <w:szCs w:val="22"/>
          <w:shd w:val="clear" w:color="auto" w:fill="FFFFFF"/>
          <w14:ligatures w14:val="none"/>
        </w:rPr>
        <w:t xml:space="preserve"> The rhythm, sound, humor, emotion, or timing that make myths powerful; the fact that myths are meant to be told, not read as texts.</w:t>
      </w:r>
      <w:r w:rsidRPr="004D792E">
        <w:rPr>
          <w:rFonts w:ascii="Times New Roman" w:eastAsia="Times New Roman" w:hAnsi="Times New Roman" w:cs="Times New Roman"/>
          <w:color w:val="2D3B45"/>
          <w:kern w:val="0"/>
          <w:sz w:val="22"/>
          <w:szCs w:val="22"/>
          <w:shd w:val="clear" w:color="auto" w:fill="FFFFFF"/>
          <w14:ligatures w14:val="none"/>
        </w:rPr>
        <w:br/>
        <w:t xml:space="preserve">If you retell a myth and it still makes sense structurally, maybe he’s right; if the meaning depends on the </w:t>
      </w:r>
      <w:r w:rsidRPr="004D792E">
        <w:rPr>
          <w:rFonts w:ascii="Times New Roman" w:eastAsia="Times New Roman" w:hAnsi="Times New Roman" w:cs="Times New Roman"/>
          <w:i/>
          <w:iCs/>
          <w:color w:val="2D3B45"/>
          <w:kern w:val="0"/>
          <w:sz w:val="22"/>
          <w:szCs w:val="22"/>
          <w:shd w:val="clear" w:color="auto" w:fill="FFFFFF"/>
          <w14:ligatures w14:val="none"/>
        </w:rPr>
        <w:t>way</w:t>
      </w:r>
      <w:r w:rsidRPr="004D792E">
        <w:rPr>
          <w:rFonts w:ascii="Times New Roman" w:eastAsia="Times New Roman" w:hAnsi="Times New Roman" w:cs="Times New Roman"/>
          <w:color w:val="2D3B45"/>
          <w:kern w:val="0"/>
          <w:sz w:val="22"/>
          <w:szCs w:val="22"/>
          <w:shd w:val="clear" w:color="auto" w:fill="FFFFFF"/>
          <w14:ligatures w14:val="none"/>
        </w:rPr>
        <w:t xml:space="preserve"> it’s told, then form and language matter more than he admits.</w:t>
      </w:r>
    </w:p>
    <w:p w14:paraId="002EFA04"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kern w:val="0"/>
          <w14:ligatures w14:val="none"/>
        </w:rPr>
        <w:br/>
      </w:r>
    </w:p>
    <w:p w14:paraId="253A0E99" w14:textId="77777777" w:rsidR="004D792E" w:rsidRPr="004D792E" w:rsidRDefault="004D792E" w:rsidP="004D792E">
      <w:pPr>
        <w:numPr>
          <w:ilvl w:val="0"/>
          <w:numId w:val="21"/>
        </w:numPr>
        <w:spacing w:after="0" w:line="240" w:lineRule="auto"/>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Does the essay’s scientific posture earn anthropology new rigor, or risk turning living traditions into lab specimens (Formulas, cards, boards, IBM equipment)?</w:t>
      </w:r>
    </w:p>
    <w:p w14:paraId="3F4EBE54"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New rigor:</w:t>
      </w:r>
      <w:r w:rsidRPr="004D792E">
        <w:rPr>
          <w:rFonts w:ascii="Times New Roman" w:eastAsia="Times New Roman" w:hAnsi="Times New Roman" w:cs="Times New Roman"/>
          <w:color w:val="2D3B45"/>
          <w:kern w:val="0"/>
          <w:sz w:val="22"/>
          <w:szCs w:val="22"/>
          <w:shd w:val="clear" w:color="auto" w:fill="FFFFFF"/>
          <w14:ligatures w14:val="none"/>
        </w:rPr>
        <w:t xml:space="preserve"> His system forces clarity, he defines units, rules, and relationships so others can verify or replicate his results. It’s transparent and precise.</w:t>
      </w:r>
    </w:p>
    <w:p w14:paraId="4AE86DF6"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Lab specimen risk:</w:t>
      </w:r>
      <w:r w:rsidRPr="004D792E">
        <w:rPr>
          <w:rFonts w:ascii="Times New Roman" w:eastAsia="Times New Roman" w:hAnsi="Times New Roman" w:cs="Times New Roman"/>
          <w:color w:val="2D3B45"/>
          <w:kern w:val="0"/>
          <w:sz w:val="22"/>
          <w:szCs w:val="22"/>
          <w:shd w:val="clear" w:color="auto" w:fill="FFFFFF"/>
          <w14:ligatures w14:val="none"/>
        </w:rPr>
        <w:t xml:space="preserve"> The method can become detached from context, it may “discover” only what fits the model and ignore the living meaning of myths for communities.</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b/>
          <w:bCs/>
          <w:color w:val="2D3B45"/>
          <w:kern w:val="0"/>
          <w:sz w:val="22"/>
          <w:szCs w:val="22"/>
          <w:shd w:val="clear" w:color="auto" w:fill="FFFFFF"/>
          <w14:ligatures w14:val="none"/>
        </w:rPr>
        <w:t>Middle ground:</w:t>
      </w:r>
      <w:r w:rsidRPr="004D792E">
        <w:rPr>
          <w:rFonts w:ascii="Times New Roman" w:eastAsia="Times New Roman" w:hAnsi="Times New Roman" w:cs="Times New Roman"/>
          <w:color w:val="2D3B45"/>
          <w:kern w:val="0"/>
          <w:sz w:val="22"/>
          <w:szCs w:val="22"/>
          <w:shd w:val="clear" w:color="auto" w:fill="FFFFFF"/>
          <w14:ligatures w14:val="none"/>
        </w:rPr>
        <w:t xml:space="preserve"> Using scientific tools is fine if we remember they’re just models, not reality. The key is to test them with real-world feedback and see if they predict something new.</w:t>
      </w:r>
    </w:p>
    <w:p w14:paraId="51CF6137"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kern w:val="0"/>
          <w14:ligatures w14:val="none"/>
        </w:rPr>
        <w:br/>
      </w:r>
    </w:p>
    <w:p w14:paraId="1BD15592" w14:textId="77777777" w:rsidR="004D792E" w:rsidRPr="004D792E" w:rsidRDefault="004D792E" w:rsidP="004D792E">
      <w:pPr>
        <w:numPr>
          <w:ilvl w:val="0"/>
          <w:numId w:val="22"/>
        </w:numPr>
        <w:spacing w:after="0" w:line="240" w:lineRule="auto"/>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After World War II, Lévi-Strauss searched for universal structures in myth. Does this search restore meaning or act as an intellectual anesthesia that smooths over pain?</w:t>
      </w:r>
    </w:p>
    <w:p w14:paraId="48CC8CAB"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Lévi-Strauss wrote right after WWII, when people were trying to make sense of huge trauma. He looked for universal patterns in myth to show that all human thought is logical and connected. The question asks: does this bring comfort and order, or does it numb emotion by turning suffering into abstract systems?</w:t>
      </w:r>
    </w:p>
    <w:p w14:paraId="6A3D52A9"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Restores meaning:</w:t>
      </w:r>
      <w:r w:rsidRPr="004D792E">
        <w:rPr>
          <w:rFonts w:ascii="Times New Roman" w:eastAsia="Times New Roman" w:hAnsi="Times New Roman" w:cs="Times New Roman"/>
          <w:color w:val="2D3B45"/>
          <w:kern w:val="0"/>
          <w:sz w:val="22"/>
          <w:szCs w:val="22"/>
          <w:shd w:val="clear" w:color="auto" w:fill="FFFFFF"/>
          <w14:ligatures w14:val="none"/>
        </w:rPr>
        <w:t xml:space="preserve"> Finds shared human logic after chaos; a hopeful act showing unity and reason. </w:t>
      </w:r>
      <w:r w:rsidRPr="004D792E">
        <w:rPr>
          <w:rFonts w:ascii="Times New Roman" w:eastAsia="Times New Roman" w:hAnsi="Times New Roman" w:cs="Times New Roman"/>
          <w:b/>
          <w:bCs/>
          <w:color w:val="2D3B45"/>
          <w:kern w:val="0"/>
          <w:sz w:val="22"/>
          <w:szCs w:val="22"/>
          <w:shd w:val="clear" w:color="auto" w:fill="FFFFFF"/>
          <w14:ligatures w14:val="none"/>
        </w:rPr>
        <w:t>Anesthesia:</w:t>
      </w:r>
      <w:r w:rsidRPr="004D792E">
        <w:rPr>
          <w:rFonts w:ascii="Times New Roman" w:eastAsia="Times New Roman" w:hAnsi="Times New Roman" w:cs="Times New Roman"/>
          <w:color w:val="2D3B45"/>
          <w:kern w:val="0"/>
          <w:sz w:val="22"/>
          <w:szCs w:val="22"/>
          <w:shd w:val="clear" w:color="auto" w:fill="FFFFFF"/>
          <w14:ligatures w14:val="none"/>
        </w:rPr>
        <w:t xml:space="preserve"> Turns pain into neutral patterns, stripping away emotion and history.</w:t>
      </w:r>
    </w:p>
    <w:p w14:paraId="4D9915BB"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Middle ground:</w:t>
      </w:r>
      <w:r w:rsidRPr="004D792E">
        <w:rPr>
          <w:rFonts w:ascii="Times New Roman" w:eastAsia="Times New Roman" w:hAnsi="Times New Roman" w:cs="Times New Roman"/>
          <w:color w:val="2D3B45"/>
          <w:kern w:val="0"/>
          <w:sz w:val="22"/>
          <w:szCs w:val="22"/>
          <w:shd w:val="clear" w:color="auto" w:fill="FFFFFF"/>
          <w14:ligatures w14:val="none"/>
        </w:rPr>
        <w:t xml:space="preserve"> A coping mechanism, it helps process trauma by making horror thinkable, but risks emotional distance.</w:t>
      </w:r>
    </w:p>
    <w:p w14:paraId="04E375D6" w14:textId="77777777" w:rsidR="004D792E" w:rsidRPr="004D792E" w:rsidRDefault="004D792E" w:rsidP="004D792E">
      <w:pPr>
        <w:spacing w:after="240" w:line="240" w:lineRule="auto"/>
        <w:rPr>
          <w:rFonts w:ascii="Times New Roman" w:eastAsia="Times New Roman" w:hAnsi="Times New Roman" w:cs="Times New Roman"/>
          <w:kern w:val="0"/>
          <w14:ligatures w14:val="none"/>
        </w:rPr>
      </w:pPr>
    </w:p>
    <w:p w14:paraId="252C507C" w14:textId="77777777" w:rsidR="004D792E" w:rsidRPr="004D792E" w:rsidRDefault="004D792E" w:rsidP="004D792E">
      <w:pPr>
        <w:spacing w:after="0" w:line="240" w:lineRule="auto"/>
        <w:ind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hd w:val="clear" w:color="auto" w:fill="FFFFFF"/>
          <w14:ligatures w14:val="none"/>
        </w:rPr>
        <w:t>Strauss - The Scope of Anthropology</w:t>
      </w:r>
    </w:p>
    <w:p w14:paraId="3018724D" w14:textId="77777777" w:rsidR="004D792E" w:rsidRPr="004D792E" w:rsidRDefault="004D792E" w:rsidP="004D792E">
      <w:pPr>
        <w:numPr>
          <w:ilvl w:val="0"/>
          <w:numId w:val="23"/>
        </w:numPr>
        <w:spacing w:after="0" w:line="240" w:lineRule="auto"/>
        <w:ind w:right="-13760"/>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If anthropology is “the occupant… of that domain of semiology which linguistics has not already</w:t>
      </w:r>
    </w:p>
    <w:p w14:paraId="34E5B1DD" w14:textId="77777777" w:rsidR="004D792E" w:rsidRPr="004D792E" w:rsidRDefault="004D792E" w:rsidP="004D792E">
      <w:pPr>
        <w:spacing w:after="0" w:line="240" w:lineRule="auto"/>
        <w:ind w:left="720"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lastRenderedPageBreak/>
        <w:t>claimed,” how do we draw the line when facts also belong to economics, law, or politics? </w:t>
      </w:r>
    </w:p>
    <w:p w14:paraId="6AE54678" w14:textId="77777777" w:rsidR="004D792E" w:rsidRPr="004D792E" w:rsidRDefault="004D792E" w:rsidP="004D792E">
      <w:pPr>
        <w:spacing w:after="0" w:line="240" w:lineRule="auto"/>
        <w:jc w:val="both"/>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Boundary rule:</w:t>
      </w:r>
      <w:r w:rsidRPr="004D792E">
        <w:rPr>
          <w:rFonts w:ascii="Times New Roman" w:eastAsia="Times New Roman" w:hAnsi="Times New Roman" w:cs="Times New Roman"/>
          <w:color w:val="2D3B45"/>
          <w:kern w:val="0"/>
          <w:sz w:val="22"/>
          <w:szCs w:val="22"/>
          <w:shd w:val="clear" w:color="auto" w:fill="FFFFFF"/>
          <w14:ligatures w14:val="none"/>
        </w:rPr>
        <w:t xml:space="preserve"> Anthropology focuses on meaning and relationships, not just measurements or mechanics. For example, money isn’t just economics, it’s also a symbolic system (trust, exchange, status)</w:t>
      </w:r>
    </w:p>
    <w:p w14:paraId="78CD6BF7" w14:textId="77777777" w:rsidR="004D792E" w:rsidRPr="004D792E" w:rsidRDefault="004D792E" w:rsidP="004D792E">
      <w:pPr>
        <w:spacing w:after="0" w:line="240" w:lineRule="auto"/>
        <w:jc w:val="both"/>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Division of labor:</w:t>
      </w:r>
      <w:r w:rsidRPr="004D792E">
        <w:rPr>
          <w:rFonts w:ascii="Times New Roman" w:eastAsia="Times New Roman" w:hAnsi="Times New Roman" w:cs="Times New Roman"/>
          <w:color w:val="2D3B45"/>
          <w:kern w:val="0"/>
          <w:sz w:val="22"/>
          <w:szCs w:val="22"/>
          <w:shd w:val="clear" w:color="auto" w:fill="FFFFFF"/>
          <w14:ligatures w14:val="none"/>
        </w:rPr>
        <w:t xml:space="preserve"> Anthropology builds models of relationships and meanings (how rituals, exchanges, or kinship fit together), while other fields look for </w:t>
      </w:r>
      <w:r w:rsidRPr="004D792E">
        <w:rPr>
          <w:rFonts w:ascii="Times New Roman" w:eastAsia="Times New Roman" w:hAnsi="Times New Roman" w:cs="Times New Roman"/>
          <w:b/>
          <w:bCs/>
          <w:color w:val="2D3B45"/>
          <w:kern w:val="0"/>
          <w:sz w:val="22"/>
          <w:szCs w:val="22"/>
          <w:shd w:val="clear" w:color="auto" w:fill="FFFFFF"/>
          <w14:ligatures w14:val="none"/>
        </w:rPr>
        <w:t>causes, numbers, and policies.</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b/>
          <w:bCs/>
          <w:color w:val="2D3B45"/>
          <w:kern w:val="0"/>
          <w:sz w:val="22"/>
          <w:szCs w:val="22"/>
          <w:shd w:val="clear" w:color="auto" w:fill="FFFFFF"/>
          <w14:ligatures w14:val="none"/>
        </w:rPr>
        <w:t>When to “hand off”:</w:t>
      </w:r>
      <w:r w:rsidRPr="004D792E">
        <w:rPr>
          <w:rFonts w:ascii="Times New Roman" w:eastAsia="Times New Roman" w:hAnsi="Times New Roman" w:cs="Times New Roman"/>
          <w:color w:val="2D3B45"/>
          <w:kern w:val="0"/>
          <w:sz w:val="22"/>
          <w:szCs w:val="22"/>
          <w:shd w:val="clear" w:color="auto" w:fill="FFFFFF"/>
          <w14:ligatures w14:val="none"/>
        </w:rPr>
        <w:t xml:space="preserve"> If adding more case studies (cultures) helps the insight, it’s anthropology’s domain; if you need precise measurement or prediction, that’s economics or sociology.</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b/>
          <w:bCs/>
          <w:color w:val="2D3B45"/>
          <w:kern w:val="0"/>
          <w:sz w:val="22"/>
          <w:szCs w:val="22"/>
          <w:shd w:val="clear" w:color="auto" w:fill="FFFFFF"/>
          <w14:ligatures w14:val="none"/>
        </w:rPr>
        <w:t>Unique value:</w:t>
      </w:r>
      <w:r w:rsidRPr="004D792E">
        <w:rPr>
          <w:rFonts w:ascii="Times New Roman" w:eastAsia="Times New Roman" w:hAnsi="Times New Roman" w:cs="Times New Roman"/>
          <w:color w:val="2D3B45"/>
          <w:kern w:val="0"/>
          <w:sz w:val="22"/>
          <w:szCs w:val="22"/>
          <w:shd w:val="clear" w:color="auto" w:fill="FFFFFF"/>
          <w14:ligatures w14:val="none"/>
        </w:rPr>
        <w:t xml:space="preserve"> Anthropology can make whole sign systems. rituals, myths, kinship, comparable across worlds without reducing them to numbers.</w:t>
      </w:r>
    </w:p>
    <w:p w14:paraId="7BB3E507" w14:textId="77777777" w:rsidR="004D792E" w:rsidRPr="004D792E" w:rsidRDefault="004D792E" w:rsidP="004D792E">
      <w:pPr>
        <w:numPr>
          <w:ilvl w:val="0"/>
          <w:numId w:val="24"/>
        </w:numPr>
        <w:spacing w:after="0" w:line="240" w:lineRule="auto"/>
        <w:ind w:right="-13760"/>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The “cold/hot” distinction is explicitly theoretical, with no society purely one or the other. What </w:t>
      </w:r>
    </w:p>
    <w:p w14:paraId="3F6638F3" w14:textId="77777777" w:rsidR="004D792E" w:rsidRPr="004D792E" w:rsidRDefault="004D792E" w:rsidP="004D792E">
      <w:pPr>
        <w:spacing w:after="0" w:line="240" w:lineRule="auto"/>
        <w:ind w:left="720"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work does this temperature metaphor actually do, and where does it blur politics, inequality, or </w:t>
      </w:r>
    </w:p>
    <w:p w14:paraId="4FA3A269" w14:textId="77777777" w:rsidR="004D792E" w:rsidRPr="004D792E" w:rsidRDefault="004D792E" w:rsidP="004D792E">
      <w:pPr>
        <w:spacing w:after="0" w:line="240" w:lineRule="auto"/>
        <w:ind w:left="720"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change? </w:t>
      </w:r>
    </w:p>
    <w:p w14:paraId="539A71B5"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Lévi-Strauss uses the metaphor of “cold” and “hot” societies to describe how cultures deal with history. Cold societies try to slow down change (through tradition, ritual, myth), while hot societies speed up change (through innovation, writing, and progress). The question asks what this idea helps explain, and where it might hide or oversimplify real political and historical issues.</w:t>
      </w:r>
    </w:p>
    <w:p w14:paraId="6709053E"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What it explains:</w:t>
      </w:r>
      <w:r w:rsidRPr="004D792E">
        <w:rPr>
          <w:rFonts w:ascii="Times New Roman" w:eastAsia="Times New Roman" w:hAnsi="Times New Roman" w:cs="Times New Roman"/>
          <w:color w:val="2D3B45"/>
          <w:kern w:val="0"/>
          <w:sz w:val="22"/>
          <w:szCs w:val="22"/>
          <w:shd w:val="clear" w:color="auto" w:fill="FFFFFF"/>
          <w14:ligatures w14:val="none"/>
        </w:rPr>
        <w:t xml:space="preserve"> It shows how cultures manage time and change differently. “Cold” doesn’t mean backward, it means a strategy to preserve stability. “Hot” means embracing transformation.</w:t>
      </w:r>
    </w:p>
    <w:p w14:paraId="601B0938"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Where it blurs things:</w:t>
      </w:r>
      <w:r w:rsidRPr="004D792E">
        <w:rPr>
          <w:rFonts w:ascii="Times New Roman" w:eastAsia="Times New Roman" w:hAnsi="Times New Roman" w:cs="Times New Roman"/>
          <w:color w:val="2D3B45"/>
          <w:kern w:val="0"/>
          <w:sz w:val="22"/>
          <w:szCs w:val="22"/>
          <w:shd w:val="clear" w:color="auto" w:fill="FFFFFF"/>
          <w14:ligatures w14:val="none"/>
        </w:rPr>
        <w:t xml:space="preserve"> It can make real power differences (colonialism, inequality, capitalism) look like natural “temperatures.” It also assumes everyone in a society shares one “temperature,” ignoring internal conflict.</w:t>
      </w:r>
    </w:p>
    <w:p w14:paraId="083D8030"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Responsible use:</w:t>
      </w:r>
      <w:r w:rsidRPr="004D792E">
        <w:rPr>
          <w:rFonts w:ascii="Times New Roman" w:eastAsia="Times New Roman" w:hAnsi="Times New Roman" w:cs="Times New Roman"/>
          <w:color w:val="2D3B45"/>
          <w:kern w:val="0"/>
          <w:sz w:val="22"/>
          <w:szCs w:val="22"/>
          <w:shd w:val="clear" w:color="auto" w:fill="FFFFFF"/>
          <w14:ligatures w14:val="none"/>
        </w:rPr>
        <w:t xml:space="preserve"> Treat it as a spectrum, not a label; specify real indicators (like how societies record history or innovate) and connect them to politics, not just metaphor.</w:t>
      </w:r>
    </w:p>
    <w:p w14:paraId="3A6B78EB" w14:textId="77777777" w:rsidR="004D792E" w:rsidRPr="004D792E" w:rsidRDefault="004D792E" w:rsidP="004D792E">
      <w:pPr>
        <w:numPr>
          <w:ilvl w:val="0"/>
          <w:numId w:val="25"/>
        </w:numPr>
        <w:spacing w:after="0" w:line="240" w:lineRule="auto"/>
        <w:ind w:right="-13760"/>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He worries that comparing cases too quickly either collapses differences or mixes</w:t>
      </w:r>
    </w:p>
    <w:p w14:paraId="480AB426" w14:textId="77777777" w:rsidR="004D792E" w:rsidRPr="004D792E" w:rsidRDefault="004D792E" w:rsidP="004D792E">
      <w:pPr>
        <w:spacing w:after="0" w:line="240" w:lineRule="auto"/>
        <w:ind w:left="720"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incommensurables. What kinds of pre-classification would keep comparisons honest, and </w:t>
      </w:r>
    </w:p>
    <w:p w14:paraId="5DADFB68" w14:textId="77777777" w:rsidR="004D792E" w:rsidRPr="004D792E" w:rsidRDefault="004D792E" w:rsidP="004D792E">
      <w:pPr>
        <w:spacing w:after="0" w:line="240" w:lineRule="auto"/>
        <w:ind w:left="720"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when does taxonomy itself start shaping the answers? </w:t>
      </w:r>
    </w:p>
    <w:p w14:paraId="7692AA4E"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2"/>
          <w:szCs w:val="22"/>
          <w:shd w:val="clear" w:color="auto" w:fill="FFFFFF"/>
          <w14:ligatures w14:val="none"/>
        </w:rPr>
        <w:t>Lévi-Strauss warns that if we compare societies too fast, we might force them into the same boxes—or compare things that don’t actually match. This question asks: how can we organize data before comparing it so that the comparisons are fair? And when does our way of categorizing start controlling what we find?</w:t>
      </w:r>
    </w:p>
    <w:p w14:paraId="739C7742"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Honest comparison:</w:t>
      </w:r>
      <w:r w:rsidRPr="004D792E">
        <w:rPr>
          <w:rFonts w:ascii="Times New Roman" w:eastAsia="Times New Roman" w:hAnsi="Times New Roman" w:cs="Times New Roman"/>
          <w:color w:val="2D3B45"/>
          <w:kern w:val="0"/>
          <w:sz w:val="22"/>
          <w:szCs w:val="22"/>
          <w:shd w:val="clear" w:color="auto" w:fill="FFFFFF"/>
          <w14:ligatures w14:val="none"/>
        </w:rPr>
        <w:t xml:space="preserve"> Start from the inside out, use the culture’s own categories first (emic), then translate them into general ones (etic). Decide clearly what level you’re comparing (a story theme? an opposition? a ritual type?).</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b/>
          <w:bCs/>
          <w:color w:val="2D3B45"/>
          <w:kern w:val="0"/>
          <w:sz w:val="22"/>
          <w:szCs w:val="22"/>
          <w:shd w:val="clear" w:color="auto" w:fill="FFFFFF"/>
          <w14:ligatures w14:val="none"/>
        </w:rPr>
        <w:t>When taxonomy warps results:</w:t>
      </w:r>
      <w:r w:rsidRPr="004D792E">
        <w:rPr>
          <w:rFonts w:ascii="Times New Roman" w:eastAsia="Times New Roman" w:hAnsi="Times New Roman" w:cs="Times New Roman"/>
          <w:color w:val="2D3B45"/>
          <w:kern w:val="0"/>
          <w:sz w:val="22"/>
          <w:szCs w:val="22"/>
          <w:shd w:val="clear" w:color="auto" w:fill="FFFFFF"/>
          <w14:ligatures w14:val="none"/>
        </w:rPr>
        <w:t xml:space="preserve"> When our categories are too rigid (we only see what fits); when we mix levels (comparing myths by plot in one case, by meaning in another); or when we cherry-pick examples that confirm our model.</w:t>
      </w:r>
    </w:p>
    <w:p w14:paraId="549801A8"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Takeaway:</w:t>
      </w:r>
      <w:r w:rsidRPr="004D792E">
        <w:rPr>
          <w:rFonts w:ascii="Times New Roman" w:eastAsia="Times New Roman" w:hAnsi="Times New Roman" w:cs="Times New Roman"/>
          <w:color w:val="2D3B45"/>
          <w:kern w:val="0"/>
          <w:sz w:val="22"/>
          <w:szCs w:val="22"/>
          <w:shd w:val="clear" w:color="auto" w:fill="FFFFFF"/>
          <w14:ligatures w14:val="none"/>
        </w:rPr>
        <w:t xml:space="preserve"> Classification helps us think, but once we impose it, it shapes what we see. The trick is to keep revising our categories when new evidence doesn’t fit.</w:t>
      </w:r>
      <w:r w:rsidRPr="004D792E">
        <w:rPr>
          <w:rFonts w:ascii="Times New Roman" w:eastAsia="Times New Roman" w:hAnsi="Times New Roman" w:cs="Times New Roman"/>
          <w:color w:val="2D3B45"/>
          <w:kern w:val="0"/>
          <w:sz w:val="22"/>
          <w:szCs w:val="22"/>
          <w:shd w:val="clear" w:color="auto" w:fill="FFFFFF"/>
          <w14:ligatures w14:val="none"/>
        </w:rPr>
        <w:br/>
      </w:r>
      <w:r w:rsidRPr="004D792E">
        <w:rPr>
          <w:rFonts w:ascii="Times New Roman" w:eastAsia="Times New Roman" w:hAnsi="Times New Roman" w:cs="Times New Roman"/>
          <w:color w:val="2D3B45"/>
          <w:kern w:val="0"/>
          <w:sz w:val="22"/>
          <w:szCs w:val="22"/>
          <w:shd w:val="clear" w:color="auto" w:fill="FFFFFF"/>
          <w14:ligatures w14:val="none"/>
        </w:rPr>
        <w:br/>
      </w:r>
    </w:p>
    <w:p w14:paraId="66846C69" w14:textId="77777777" w:rsidR="004D792E" w:rsidRPr="004D792E" w:rsidRDefault="004D792E" w:rsidP="004D792E">
      <w:pPr>
        <w:spacing w:after="240" w:line="240" w:lineRule="auto"/>
        <w:rPr>
          <w:rFonts w:ascii="Times New Roman" w:eastAsia="Times New Roman" w:hAnsi="Times New Roman" w:cs="Times New Roman"/>
          <w:kern w:val="0"/>
          <w14:ligatures w14:val="none"/>
        </w:rPr>
      </w:pPr>
    </w:p>
    <w:p w14:paraId="013FE4F2" w14:textId="77777777" w:rsidR="004D792E" w:rsidRPr="004D792E" w:rsidRDefault="004D792E" w:rsidP="004D792E">
      <w:pPr>
        <w:spacing w:after="0" w:line="240" w:lineRule="auto"/>
        <w:ind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hd w:val="clear" w:color="auto" w:fill="FFFFFF"/>
          <w14:ligatures w14:val="none"/>
        </w:rPr>
        <w:t>Mead on Benedict</w:t>
      </w:r>
    </w:p>
    <w:p w14:paraId="0B3EC181" w14:textId="77777777" w:rsidR="004D792E" w:rsidRPr="004D792E" w:rsidRDefault="004D792E" w:rsidP="004D792E">
      <w:pPr>
        <w:numPr>
          <w:ilvl w:val="0"/>
          <w:numId w:val="26"/>
        </w:numPr>
        <w:spacing w:after="0" w:line="240" w:lineRule="auto"/>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Mead paints Boas’s department as tiny, overburdened, and rigorous. How might that institutional pressure cooker shape her sense of what counts as good evidence or method?</w:t>
      </w:r>
    </w:p>
    <w:p w14:paraId="01921E14"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Effect on method:</w:t>
      </w:r>
      <w:r w:rsidRPr="004D792E">
        <w:rPr>
          <w:rFonts w:ascii="Times New Roman" w:eastAsia="Times New Roman" w:hAnsi="Times New Roman" w:cs="Times New Roman"/>
          <w:color w:val="2D3B45"/>
          <w:kern w:val="0"/>
          <w:sz w:val="22"/>
          <w:szCs w:val="22"/>
          <w:shd w:val="clear" w:color="auto" w:fill="FFFFFF"/>
          <w14:ligatures w14:val="none"/>
        </w:rPr>
        <w:t xml:space="preserve"> Encouraged meticulous note-taking, trait-mapping, and careful data collection.</w:t>
      </w:r>
    </w:p>
    <w:p w14:paraId="5D988452"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Upside:</w:t>
      </w:r>
      <w:r w:rsidRPr="004D792E">
        <w:rPr>
          <w:rFonts w:ascii="Times New Roman" w:eastAsia="Times New Roman" w:hAnsi="Times New Roman" w:cs="Times New Roman"/>
          <w:color w:val="2D3B45"/>
          <w:kern w:val="0"/>
          <w:sz w:val="22"/>
          <w:szCs w:val="22"/>
          <w:shd w:val="clear" w:color="auto" w:fill="FFFFFF"/>
          <w14:ligatures w14:val="none"/>
        </w:rPr>
        <w:t xml:space="preserve"> Created discipline, precision, and skepticism of big, sweeping theories.</w:t>
      </w:r>
    </w:p>
    <w:p w14:paraId="3F1935F0"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Downside:</w:t>
      </w:r>
      <w:r w:rsidRPr="004D792E">
        <w:rPr>
          <w:rFonts w:ascii="Times New Roman" w:eastAsia="Times New Roman" w:hAnsi="Times New Roman" w:cs="Times New Roman"/>
          <w:color w:val="2D3B45"/>
          <w:kern w:val="0"/>
          <w:sz w:val="22"/>
          <w:szCs w:val="22"/>
          <w:shd w:val="clear" w:color="auto" w:fill="FFFFFF"/>
          <w14:ligatures w14:val="none"/>
        </w:rPr>
        <w:t xml:space="preserve"> Could lead to over-caution, fear of theorizing beyond the data.</w:t>
      </w:r>
    </w:p>
    <w:p w14:paraId="45371459"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2"/>
          <w:szCs w:val="22"/>
          <w:shd w:val="clear" w:color="auto" w:fill="FFFFFF"/>
          <w14:ligatures w14:val="none"/>
        </w:rPr>
        <w:t>Result:</w:t>
      </w:r>
      <w:r w:rsidRPr="004D792E">
        <w:rPr>
          <w:rFonts w:ascii="Times New Roman" w:eastAsia="Times New Roman" w:hAnsi="Times New Roman" w:cs="Times New Roman"/>
          <w:color w:val="2D3B45"/>
          <w:kern w:val="0"/>
          <w:sz w:val="22"/>
          <w:szCs w:val="22"/>
          <w:shd w:val="clear" w:color="auto" w:fill="FFFFFF"/>
          <w14:ligatures w14:val="none"/>
        </w:rPr>
        <w:t xml:space="preserve"> A generation trained to value </w:t>
      </w:r>
      <w:r w:rsidRPr="004D792E">
        <w:rPr>
          <w:rFonts w:ascii="Times New Roman" w:eastAsia="Times New Roman" w:hAnsi="Times New Roman" w:cs="Times New Roman"/>
          <w:i/>
          <w:iCs/>
          <w:color w:val="2D3B45"/>
          <w:kern w:val="0"/>
          <w:sz w:val="22"/>
          <w:szCs w:val="22"/>
          <w:shd w:val="clear" w:color="auto" w:fill="FFFFFF"/>
          <w14:ligatures w14:val="none"/>
        </w:rPr>
        <w:t>detail and restraint</w:t>
      </w:r>
      <w:r w:rsidRPr="004D792E">
        <w:rPr>
          <w:rFonts w:ascii="Times New Roman" w:eastAsia="Times New Roman" w:hAnsi="Times New Roman" w:cs="Times New Roman"/>
          <w:color w:val="2D3B45"/>
          <w:kern w:val="0"/>
          <w:sz w:val="22"/>
          <w:szCs w:val="22"/>
          <w:shd w:val="clear" w:color="auto" w:fill="FFFFFF"/>
          <w14:ligatures w14:val="none"/>
        </w:rPr>
        <w:t>, a foundation that Lévi-Strauss later systematized into formal structure.</w:t>
      </w:r>
    </w:p>
    <w:p w14:paraId="6D148434"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kern w:val="0"/>
          <w14:ligatures w14:val="none"/>
        </w:rPr>
        <w:lastRenderedPageBreak/>
        <w:br/>
      </w:r>
    </w:p>
    <w:p w14:paraId="4720B1FB" w14:textId="77777777" w:rsidR="004D792E" w:rsidRPr="004D792E" w:rsidRDefault="004D792E" w:rsidP="004D792E">
      <w:pPr>
        <w:numPr>
          <w:ilvl w:val="0"/>
          <w:numId w:val="27"/>
        </w:numPr>
        <w:spacing w:after="0" w:line="240" w:lineRule="auto"/>
        <w:ind w:right="-13760"/>
        <w:textAlignment w:val="baseline"/>
        <w:rPr>
          <w:rFonts w:ascii="Times New Roman" w:eastAsia="Times New Roman" w:hAnsi="Times New Roman" w:cs="Times New Roman"/>
          <w:color w:val="2D3B45"/>
          <w:kern w:val="0"/>
          <w:sz w:val="22"/>
          <w:szCs w:val="22"/>
          <w14:ligatures w14:val="none"/>
        </w:rPr>
      </w:pPr>
      <w:r w:rsidRPr="004D792E">
        <w:rPr>
          <w:rFonts w:ascii="Times New Roman" w:eastAsia="Times New Roman" w:hAnsi="Times New Roman" w:cs="Times New Roman"/>
          <w:color w:val="2D3B45"/>
          <w:kern w:val="0"/>
          <w:sz w:val="22"/>
          <w:szCs w:val="22"/>
          <w:shd w:val="clear" w:color="auto" w:fill="FFFFFF"/>
          <w14:ligatures w14:val="none"/>
        </w:rPr>
        <w:t>​​</w:t>
      </w:r>
      <w:r w:rsidRPr="004D792E">
        <w:rPr>
          <w:rFonts w:ascii="Times New Roman" w:eastAsia="Times New Roman" w:hAnsi="Times New Roman" w:cs="Times New Roman"/>
          <w:color w:val="2D3B45"/>
          <w:kern w:val="0"/>
          <w:sz w:val="21"/>
          <w:szCs w:val="21"/>
          <w:shd w:val="clear" w:color="auto" w:fill="FFFFFF"/>
          <w14:ligatures w14:val="none"/>
        </w:rPr>
        <w:t>Mead describes Benedict as keeping people “in separate rooms” and moving between worlds </w:t>
      </w:r>
    </w:p>
    <w:p w14:paraId="4C58C406" w14:textId="77777777" w:rsidR="004D792E" w:rsidRPr="004D792E" w:rsidRDefault="004D792E" w:rsidP="004D792E">
      <w:pPr>
        <w:spacing w:after="0" w:line="240" w:lineRule="auto"/>
        <w:ind w:left="720" w:right="-1376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1"/>
          <w:szCs w:val="21"/>
          <w:shd w:val="clear" w:color="auto" w:fill="FFFFFF"/>
          <w14:ligatures w14:val="none"/>
        </w:rPr>
        <w:t>(poetry/anthropology; family/profession). How might that habit affect her fieldwork style and </w:t>
      </w:r>
    </w:p>
    <w:p w14:paraId="0464EBDB" w14:textId="77777777" w:rsidR="004D792E" w:rsidRPr="004D792E" w:rsidRDefault="004D792E" w:rsidP="004D792E">
      <w:pPr>
        <w:spacing w:after="0" w:line="240" w:lineRule="auto"/>
        <w:ind w:right="-13760" w:firstLine="720"/>
        <w:rPr>
          <w:rFonts w:ascii="Times New Roman" w:eastAsia="Times New Roman" w:hAnsi="Times New Roman" w:cs="Times New Roman"/>
          <w:kern w:val="0"/>
          <w14:ligatures w14:val="none"/>
        </w:rPr>
      </w:pPr>
      <w:r w:rsidRPr="004D792E">
        <w:rPr>
          <w:rFonts w:ascii="Times New Roman" w:eastAsia="Times New Roman" w:hAnsi="Times New Roman" w:cs="Times New Roman"/>
          <w:color w:val="2D3B45"/>
          <w:kern w:val="0"/>
          <w:sz w:val="21"/>
          <w:szCs w:val="21"/>
          <w:shd w:val="clear" w:color="auto" w:fill="FFFFFF"/>
          <w14:ligatures w14:val="none"/>
        </w:rPr>
        <w:t>her writing voice?</w:t>
      </w:r>
    </w:p>
    <w:p w14:paraId="2EB8E396"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1"/>
          <w:szCs w:val="21"/>
          <w:shd w:val="clear" w:color="auto" w:fill="FFFFFF"/>
          <w14:ligatures w14:val="none"/>
        </w:rPr>
        <w:t>Positive:</w:t>
      </w:r>
      <w:r w:rsidRPr="004D792E">
        <w:rPr>
          <w:rFonts w:ascii="Times New Roman" w:eastAsia="Times New Roman" w:hAnsi="Times New Roman" w:cs="Times New Roman"/>
          <w:color w:val="2D3B45"/>
          <w:kern w:val="0"/>
          <w:sz w:val="21"/>
          <w:szCs w:val="21"/>
          <w:shd w:val="clear" w:color="auto" w:fill="FFFFFF"/>
          <w14:ligatures w14:val="none"/>
        </w:rPr>
        <w:t xml:space="preserve"> Helped her stay clear, organized, and objective. Good at finding overall </w:t>
      </w:r>
      <w:r w:rsidRPr="004D792E">
        <w:rPr>
          <w:rFonts w:ascii="Times New Roman" w:eastAsia="Times New Roman" w:hAnsi="Times New Roman" w:cs="Times New Roman"/>
          <w:i/>
          <w:iCs/>
          <w:color w:val="2D3B45"/>
          <w:kern w:val="0"/>
          <w:sz w:val="21"/>
          <w:szCs w:val="21"/>
          <w:shd w:val="clear" w:color="auto" w:fill="FFFFFF"/>
          <w14:ligatures w14:val="none"/>
        </w:rPr>
        <w:t>patterns</w:t>
      </w:r>
      <w:r w:rsidRPr="004D792E">
        <w:rPr>
          <w:rFonts w:ascii="Times New Roman" w:eastAsia="Times New Roman" w:hAnsi="Times New Roman" w:cs="Times New Roman"/>
          <w:color w:val="2D3B45"/>
          <w:kern w:val="0"/>
          <w:sz w:val="21"/>
          <w:szCs w:val="21"/>
          <w:shd w:val="clear" w:color="auto" w:fill="FFFFFF"/>
          <w14:ligatures w14:val="none"/>
        </w:rPr>
        <w:t xml:space="preserve"> across cultures.</w:t>
      </w:r>
    </w:p>
    <w:p w14:paraId="05FFBFB9"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1"/>
          <w:szCs w:val="21"/>
          <w:shd w:val="clear" w:color="auto" w:fill="FFFFFF"/>
          <w14:ligatures w14:val="none"/>
        </w:rPr>
        <w:t>Negative:</w:t>
      </w:r>
      <w:r w:rsidRPr="004D792E">
        <w:rPr>
          <w:rFonts w:ascii="Times New Roman" w:eastAsia="Times New Roman" w:hAnsi="Times New Roman" w:cs="Times New Roman"/>
          <w:color w:val="2D3B45"/>
          <w:kern w:val="0"/>
          <w:sz w:val="21"/>
          <w:szCs w:val="21"/>
          <w:shd w:val="clear" w:color="auto" w:fill="FFFFFF"/>
          <w14:ligatures w14:val="none"/>
        </w:rPr>
        <w:t xml:space="preserve"> Risked emotional distance, may have smoothed over conflict or complexity in her subjects.</w:t>
      </w:r>
    </w:p>
    <w:p w14:paraId="3F6AC199"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r w:rsidRPr="004D792E">
        <w:rPr>
          <w:rFonts w:ascii="Times New Roman" w:eastAsia="Times New Roman" w:hAnsi="Times New Roman" w:cs="Times New Roman"/>
          <w:b/>
          <w:bCs/>
          <w:color w:val="2D3B45"/>
          <w:kern w:val="0"/>
          <w:sz w:val="21"/>
          <w:szCs w:val="21"/>
          <w:shd w:val="clear" w:color="auto" w:fill="FFFFFF"/>
          <w14:ligatures w14:val="none"/>
        </w:rPr>
        <w:t>Result:</w:t>
      </w:r>
      <w:r w:rsidRPr="004D792E">
        <w:rPr>
          <w:rFonts w:ascii="Times New Roman" w:eastAsia="Times New Roman" w:hAnsi="Times New Roman" w:cs="Times New Roman"/>
          <w:color w:val="2D3B45"/>
          <w:kern w:val="0"/>
          <w:sz w:val="21"/>
          <w:szCs w:val="21"/>
          <w:shd w:val="clear" w:color="auto" w:fill="FFFFFF"/>
          <w14:ligatures w14:val="none"/>
        </w:rPr>
        <w:t xml:space="preserve"> A calm, patterned writing voice, structured like Lévi-Strauss’s analysis, but still deeply personal underneath.</w:t>
      </w:r>
    </w:p>
    <w:p w14:paraId="7D91D68E" w14:textId="77777777" w:rsidR="004D792E" w:rsidRPr="004D792E" w:rsidRDefault="004D792E" w:rsidP="004D792E">
      <w:pPr>
        <w:spacing w:after="0" w:line="240" w:lineRule="auto"/>
        <w:rPr>
          <w:rFonts w:ascii="Times New Roman" w:eastAsia="Times New Roman" w:hAnsi="Times New Roman" w:cs="Times New Roman"/>
          <w:kern w:val="0"/>
          <w14:ligatures w14:val="none"/>
        </w:rPr>
      </w:pPr>
    </w:p>
    <w:p w14:paraId="1997A520" w14:textId="43F7CF78" w:rsidR="009376D3" w:rsidRPr="00960E3B" w:rsidRDefault="009376D3" w:rsidP="00960E3B">
      <w:pPr>
        <w:spacing w:after="0" w:line="360" w:lineRule="auto"/>
        <w:rPr>
          <w:sz w:val="21"/>
          <w:szCs w:val="21"/>
        </w:rPr>
      </w:pPr>
    </w:p>
    <w:sectPr w:rsidR="009376D3" w:rsidRPr="00960E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7CC"/>
    <w:multiLevelType w:val="multilevel"/>
    <w:tmpl w:val="E5F6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4A9E"/>
    <w:multiLevelType w:val="multilevel"/>
    <w:tmpl w:val="C922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E3868"/>
    <w:multiLevelType w:val="multilevel"/>
    <w:tmpl w:val="53CAE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D2409"/>
    <w:multiLevelType w:val="multilevel"/>
    <w:tmpl w:val="53CAE0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360BC"/>
    <w:multiLevelType w:val="multilevel"/>
    <w:tmpl w:val="53CA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C2DDC"/>
    <w:multiLevelType w:val="multilevel"/>
    <w:tmpl w:val="1F32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4054F"/>
    <w:multiLevelType w:val="multilevel"/>
    <w:tmpl w:val="53CAE0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29741C"/>
    <w:multiLevelType w:val="hybridMultilevel"/>
    <w:tmpl w:val="AF0CE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CD4839"/>
    <w:multiLevelType w:val="multilevel"/>
    <w:tmpl w:val="53CAE0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221BE1"/>
    <w:multiLevelType w:val="multilevel"/>
    <w:tmpl w:val="53CAE0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4E0722"/>
    <w:multiLevelType w:val="multilevel"/>
    <w:tmpl w:val="53CA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766010"/>
    <w:multiLevelType w:val="multilevel"/>
    <w:tmpl w:val="1B5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63530"/>
    <w:multiLevelType w:val="multilevel"/>
    <w:tmpl w:val="53CAE0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244E8"/>
    <w:multiLevelType w:val="multilevel"/>
    <w:tmpl w:val="53CAE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293828"/>
    <w:multiLevelType w:val="multilevel"/>
    <w:tmpl w:val="53CAE0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2774E7"/>
    <w:multiLevelType w:val="multilevel"/>
    <w:tmpl w:val="53CA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120177"/>
    <w:multiLevelType w:val="multilevel"/>
    <w:tmpl w:val="53CAE0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4C6617"/>
    <w:multiLevelType w:val="hybridMultilevel"/>
    <w:tmpl w:val="99C0E64C"/>
    <w:lvl w:ilvl="0" w:tplc="F9F0195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351F3"/>
    <w:multiLevelType w:val="multilevel"/>
    <w:tmpl w:val="252C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169B2"/>
    <w:multiLevelType w:val="multilevel"/>
    <w:tmpl w:val="41E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52409"/>
    <w:multiLevelType w:val="multilevel"/>
    <w:tmpl w:val="53CAE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DC3978"/>
    <w:multiLevelType w:val="multilevel"/>
    <w:tmpl w:val="FF56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D5FFC"/>
    <w:multiLevelType w:val="multilevel"/>
    <w:tmpl w:val="53CAE0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EA2202"/>
    <w:multiLevelType w:val="multilevel"/>
    <w:tmpl w:val="53CAE0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5E7FF7"/>
    <w:multiLevelType w:val="multilevel"/>
    <w:tmpl w:val="E1C0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24AE2"/>
    <w:multiLevelType w:val="hybridMultilevel"/>
    <w:tmpl w:val="19F66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947435">
    <w:abstractNumId w:val="17"/>
  </w:num>
  <w:num w:numId="2" w16cid:durableId="1078018617">
    <w:abstractNumId w:val="9"/>
  </w:num>
  <w:num w:numId="3" w16cid:durableId="1311907100">
    <w:abstractNumId w:val="6"/>
  </w:num>
  <w:num w:numId="4" w16cid:durableId="1175415905">
    <w:abstractNumId w:val="4"/>
  </w:num>
  <w:num w:numId="5" w16cid:durableId="1804075287">
    <w:abstractNumId w:val="16"/>
  </w:num>
  <w:num w:numId="6" w16cid:durableId="625041984">
    <w:abstractNumId w:val="12"/>
  </w:num>
  <w:num w:numId="7" w16cid:durableId="2122147809">
    <w:abstractNumId w:val="25"/>
  </w:num>
  <w:num w:numId="8" w16cid:durableId="739518748">
    <w:abstractNumId w:val="7"/>
  </w:num>
  <w:num w:numId="9" w16cid:durableId="509181700">
    <w:abstractNumId w:val="22"/>
  </w:num>
  <w:num w:numId="10" w16cid:durableId="1026832437">
    <w:abstractNumId w:val="0"/>
  </w:num>
  <w:num w:numId="11" w16cid:durableId="470949507">
    <w:abstractNumId w:val="24"/>
  </w:num>
  <w:num w:numId="12" w16cid:durableId="2059283461">
    <w:abstractNumId w:val="11"/>
  </w:num>
  <w:num w:numId="13" w16cid:durableId="290213759">
    <w:abstractNumId w:val="21"/>
  </w:num>
  <w:num w:numId="14" w16cid:durableId="756093776">
    <w:abstractNumId w:val="1"/>
  </w:num>
  <w:num w:numId="15" w16cid:durableId="414590133">
    <w:abstractNumId w:val="5"/>
  </w:num>
  <w:num w:numId="16" w16cid:durableId="250551169">
    <w:abstractNumId w:val="18"/>
  </w:num>
  <w:num w:numId="17" w16cid:durableId="1901792715">
    <w:abstractNumId w:val="19"/>
  </w:num>
  <w:num w:numId="18" w16cid:durableId="683365687">
    <w:abstractNumId w:val="3"/>
  </w:num>
  <w:num w:numId="19" w16cid:durableId="1697661421">
    <w:abstractNumId w:val="3"/>
    <w:lvlOverride w:ilvl="1">
      <w:lvl w:ilvl="1">
        <w:numFmt w:val="lowerLetter"/>
        <w:lvlText w:val="%2."/>
        <w:lvlJc w:val="left"/>
      </w:lvl>
    </w:lvlOverride>
  </w:num>
  <w:num w:numId="20" w16cid:durableId="389501008">
    <w:abstractNumId w:val="20"/>
    <w:lvlOverride w:ilvl="0">
      <w:lvl w:ilvl="0">
        <w:numFmt w:val="decimal"/>
        <w:lvlText w:val="%1."/>
        <w:lvlJc w:val="left"/>
      </w:lvl>
    </w:lvlOverride>
  </w:num>
  <w:num w:numId="21" w16cid:durableId="1363483955">
    <w:abstractNumId w:val="14"/>
    <w:lvlOverride w:ilvl="0">
      <w:lvl w:ilvl="0">
        <w:numFmt w:val="decimal"/>
        <w:lvlText w:val="%1."/>
        <w:lvlJc w:val="left"/>
      </w:lvl>
    </w:lvlOverride>
  </w:num>
  <w:num w:numId="22" w16cid:durableId="304890974">
    <w:abstractNumId w:val="23"/>
    <w:lvlOverride w:ilvl="0">
      <w:lvl w:ilvl="0">
        <w:numFmt w:val="decimal"/>
        <w:lvlText w:val="%1."/>
        <w:lvlJc w:val="left"/>
      </w:lvl>
    </w:lvlOverride>
  </w:num>
  <w:num w:numId="23" w16cid:durableId="1672831154">
    <w:abstractNumId w:val="10"/>
  </w:num>
  <w:num w:numId="24" w16cid:durableId="1185485162">
    <w:abstractNumId w:val="13"/>
    <w:lvlOverride w:ilvl="0">
      <w:lvl w:ilvl="0">
        <w:numFmt w:val="decimal"/>
        <w:lvlText w:val="%1."/>
        <w:lvlJc w:val="left"/>
      </w:lvl>
    </w:lvlOverride>
  </w:num>
  <w:num w:numId="25" w16cid:durableId="1298336703">
    <w:abstractNumId w:val="8"/>
    <w:lvlOverride w:ilvl="0">
      <w:lvl w:ilvl="0">
        <w:numFmt w:val="decimal"/>
        <w:lvlText w:val="%1."/>
        <w:lvlJc w:val="left"/>
      </w:lvl>
    </w:lvlOverride>
  </w:num>
  <w:num w:numId="26" w16cid:durableId="12928161">
    <w:abstractNumId w:val="15"/>
  </w:num>
  <w:num w:numId="27" w16cid:durableId="1784616946">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3A5"/>
    <w:rsid w:val="00051D6E"/>
    <w:rsid w:val="00414EA6"/>
    <w:rsid w:val="00493832"/>
    <w:rsid w:val="004D792E"/>
    <w:rsid w:val="004F12BE"/>
    <w:rsid w:val="005D7711"/>
    <w:rsid w:val="006013A5"/>
    <w:rsid w:val="006367BB"/>
    <w:rsid w:val="009376D3"/>
    <w:rsid w:val="00960E3B"/>
    <w:rsid w:val="009F41E2"/>
    <w:rsid w:val="00AF40FB"/>
    <w:rsid w:val="00B104C3"/>
    <w:rsid w:val="00D32D60"/>
    <w:rsid w:val="00DC1B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079BB"/>
  <w15:chartTrackingRefBased/>
  <w15:docId w15:val="{2C4C83C3-E228-AA44-B17B-2277A6B35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3A5"/>
    <w:rPr>
      <w:rFonts w:eastAsiaTheme="majorEastAsia" w:cstheme="majorBidi"/>
      <w:color w:val="272727" w:themeColor="text1" w:themeTint="D8"/>
    </w:rPr>
  </w:style>
  <w:style w:type="paragraph" w:styleId="Title">
    <w:name w:val="Title"/>
    <w:basedOn w:val="Normal"/>
    <w:next w:val="Normal"/>
    <w:link w:val="TitleChar"/>
    <w:uiPriority w:val="10"/>
    <w:qFormat/>
    <w:rsid w:val="00601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3A5"/>
    <w:pPr>
      <w:spacing w:before="160"/>
      <w:jc w:val="center"/>
    </w:pPr>
    <w:rPr>
      <w:i/>
      <w:iCs/>
      <w:color w:val="404040" w:themeColor="text1" w:themeTint="BF"/>
    </w:rPr>
  </w:style>
  <w:style w:type="character" w:customStyle="1" w:styleId="QuoteChar">
    <w:name w:val="Quote Char"/>
    <w:basedOn w:val="DefaultParagraphFont"/>
    <w:link w:val="Quote"/>
    <w:uiPriority w:val="29"/>
    <w:rsid w:val="006013A5"/>
    <w:rPr>
      <w:i/>
      <w:iCs/>
      <w:color w:val="404040" w:themeColor="text1" w:themeTint="BF"/>
    </w:rPr>
  </w:style>
  <w:style w:type="paragraph" w:styleId="ListParagraph">
    <w:name w:val="List Paragraph"/>
    <w:basedOn w:val="Normal"/>
    <w:uiPriority w:val="34"/>
    <w:qFormat/>
    <w:rsid w:val="006013A5"/>
    <w:pPr>
      <w:ind w:left="720"/>
      <w:contextualSpacing/>
    </w:pPr>
  </w:style>
  <w:style w:type="character" w:styleId="IntenseEmphasis">
    <w:name w:val="Intense Emphasis"/>
    <w:basedOn w:val="DefaultParagraphFont"/>
    <w:uiPriority w:val="21"/>
    <w:qFormat/>
    <w:rsid w:val="006013A5"/>
    <w:rPr>
      <w:i/>
      <w:iCs/>
      <w:color w:val="0F4761" w:themeColor="accent1" w:themeShade="BF"/>
    </w:rPr>
  </w:style>
  <w:style w:type="paragraph" w:styleId="IntenseQuote">
    <w:name w:val="Intense Quote"/>
    <w:basedOn w:val="Normal"/>
    <w:next w:val="Normal"/>
    <w:link w:val="IntenseQuoteChar"/>
    <w:uiPriority w:val="30"/>
    <w:qFormat/>
    <w:rsid w:val="00601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3A5"/>
    <w:rPr>
      <w:i/>
      <w:iCs/>
      <w:color w:val="0F4761" w:themeColor="accent1" w:themeShade="BF"/>
    </w:rPr>
  </w:style>
  <w:style w:type="character" w:styleId="IntenseReference">
    <w:name w:val="Intense Reference"/>
    <w:basedOn w:val="DefaultParagraphFont"/>
    <w:uiPriority w:val="32"/>
    <w:qFormat/>
    <w:rsid w:val="006013A5"/>
    <w:rPr>
      <w:b/>
      <w:bCs/>
      <w:smallCaps/>
      <w:color w:val="0F4761" w:themeColor="accent1" w:themeShade="BF"/>
      <w:spacing w:val="5"/>
    </w:rPr>
  </w:style>
  <w:style w:type="paragraph" w:customStyle="1" w:styleId="p1">
    <w:name w:val="p1"/>
    <w:basedOn w:val="Normal"/>
    <w:rsid w:val="006367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367BB"/>
  </w:style>
  <w:style w:type="character" w:customStyle="1" w:styleId="apple-converted-space">
    <w:name w:val="apple-converted-space"/>
    <w:basedOn w:val="DefaultParagraphFont"/>
    <w:rsid w:val="00DC1B4E"/>
  </w:style>
  <w:style w:type="paragraph" w:customStyle="1" w:styleId="p2">
    <w:name w:val="p2"/>
    <w:basedOn w:val="Normal"/>
    <w:rsid w:val="00960E3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60E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D79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felmar almora</dc:creator>
  <cp:keywords/>
  <dc:description/>
  <cp:lastModifiedBy>felmar almora</cp:lastModifiedBy>
  <cp:revision>4</cp:revision>
  <dcterms:created xsi:type="dcterms:W3CDTF">2025-10-20T00:44:00Z</dcterms:created>
  <dcterms:modified xsi:type="dcterms:W3CDTF">2025-10-22T01:19:00Z</dcterms:modified>
</cp:coreProperties>
</file>