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E6B9" w14:textId="77777777" w:rsidR="004D0A55" w:rsidRPr="004D0A55" w:rsidRDefault="004D0A55" w:rsidP="004D0A5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Experimental and Predicted Test Files for COSine</w:t>
      </w:r>
    </w:p>
    <w:p w14:paraId="1E7D37D4" w14:textId="77777777" w:rsidR="004D0A55" w:rsidRPr="004D0A55" w:rsidRDefault="004D0A55" w:rsidP="004D0A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folder contains example experimental and predicted MS² peak-list files prepared for testing and validating the COSine application. The files are provided as paired CSV datasets for direct use in the COSine graphical user interface.</w:t>
      </w:r>
    </w:p>
    <w:p w14:paraId="44D373CB" w14:textId="77777777" w:rsidR="004D0A55" w:rsidRPr="004D0A55" w:rsidRDefault="004D0A55" w:rsidP="004D0A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experimental spectra and predicted spectra are numbered consistently from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to 29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Users should compare files with the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file number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COSine. For example, experimental file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1.csv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compared with predicted file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Predicted.csv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experimental file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2.csv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compared with predicted file 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Predicted.csv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so on. The same numbering system must be followed for all compounds to ensure that the correct experimental spectrum is matched with its corresponding predicted spectrum.</w:t>
      </w:r>
    </w:p>
    <w:p w14:paraId="7F0DF9ED" w14:textId="77777777" w:rsidR="004D0A55" w:rsidRPr="004D0A55" w:rsidRDefault="004D0A55" w:rsidP="004D0A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experimental files contain LC-HRMS/MS-derived peak lists, while the predicted files contain in silico MS² spectra generated for the corresponding compounds. Each CSV file contains mass-to-charge ratio (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m/z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intensity information, and predicted files may also include collision energy (</w:t>
      </w:r>
      <w:r w:rsidRPr="004D0A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</w:t>
      </w: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information where applicable. These files can be loaded directly into COSine to perform tolerance-based peak alignment, cosine similarity scoring, and mirror-plot visualization.</w:t>
      </w:r>
    </w:p>
    <w:p w14:paraId="5639E85D" w14:textId="77777777" w:rsidR="004D0A55" w:rsidRPr="004D0A55" w:rsidRDefault="004D0A55" w:rsidP="004D0A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test files are intended to help users reproduce example COSine analyses, verify file-format compatibility, and understand how experimental–predicted MS² spectral comparison is performed within the application.</w:t>
      </w:r>
    </w:p>
    <w:p w14:paraId="4DD6E687" w14:textId="77777777" w:rsidR="004D0A55" w:rsidRPr="004D0A55" w:rsidRDefault="004D0A55" w:rsidP="004D0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0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pairing rule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9"/>
        <w:gridCol w:w="1683"/>
        <w:gridCol w:w="1943"/>
      </w:tblGrid>
      <w:tr w:rsidR="004D0A55" w:rsidRPr="004D0A55" w14:paraId="38C810BA" w14:textId="77777777" w:rsidTr="004D0A55">
        <w:tc>
          <w:tcPr>
            <w:tcW w:w="0" w:type="auto"/>
            <w:hideMark/>
          </w:tcPr>
          <w:p w14:paraId="4856AB46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Experimental file</w:t>
            </w:r>
          </w:p>
        </w:tc>
        <w:tc>
          <w:tcPr>
            <w:tcW w:w="0" w:type="auto"/>
            <w:hideMark/>
          </w:tcPr>
          <w:p w14:paraId="3FF57B4A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Predicted file</w:t>
            </w:r>
          </w:p>
        </w:tc>
        <w:tc>
          <w:tcPr>
            <w:tcW w:w="0" w:type="auto"/>
            <w:hideMark/>
          </w:tcPr>
          <w:p w14:paraId="47879E13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in COSine</w:t>
            </w:r>
          </w:p>
        </w:tc>
      </w:tr>
      <w:tr w:rsidR="004D0A55" w:rsidRPr="004D0A55" w14:paraId="7F30AF12" w14:textId="77777777" w:rsidTr="004D0A55">
        <w:tc>
          <w:tcPr>
            <w:tcW w:w="0" w:type="auto"/>
            <w:hideMark/>
          </w:tcPr>
          <w:p w14:paraId="6E367088" w14:textId="65562179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</w:t>
            </w:r>
            <w:r w:rsidR="003038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Experimental </w:t>
            </w: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</w:t>
            </w:r>
          </w:p>
        </w:tc>
        <w:tc>
          <w:tcPr>
            <w:tcW w:w="0" w:type="auto"/>
            <w:hideMark/>
          </w:tcPr>
          <w:p w14:paraId="3987FDC1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Predicted.csv</w:t>
            </w:r>
          </w:p>
        </w:tc>
        <w:tc>
          <w:tcPr>
            <w:tcW w:w="0" w:type="auto"/>
            <w:hideMark/>
          </w:tcPr>
          <w:p w14:paraId="311EA1C4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together</w:t>
            </w:r>
          </w:p>
        </w:tc>
      </w:tr>
      <w:tr w:rsidR="004D0A55" w:rsidRPr="004D0A55" w14:paraId="650F8740" w14:textId="77777777" w:rsidTr="004D0A55">
        <w:tc>
          <w:tcPr>
            <w:tcW w:w="0" w:type="auto"/>
            <w:hideMark/>
          </w:tcPr>
          <w:p w14:paraId="09B941B3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2.csv</w:t>
            </w:r>
          </w:p>
        </w:tc>
        <w:tc>
          <w:tcPr>
            <w:tcW w:w="0" w:type="auto"/>
            <w:hideMark/>
          </w:tcPr>
          <w:p w14:paraId="231A22C2" w14:textId="123C9BCB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2.csv</w:t>
            </w:r>
          </w:p>
        </w:tc>
        <w:tc>
          <w:tcPr>
            <w:tcW w:w="0" w:type="auto"/>
            <w:hideMark/>
          </w:tcPr>
          <w:p w14:paraId="3CB41ED4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together</w:t>
            </w:r>
          </w:p>
        </w:tc>
      </w:tr>
      <w:tr w:rsidR="004D0A55" w:rsidRPr="004D0A55" w14:paraId="456ECE4C" w14:textId="77777777" w:rsidTr="004D0A55">
        <w:tc>
          <w:tcPr>
            <w:tcW w:w="0" w:type="auto"/>
            <w:hideMark/>
          </w:tcPr>
          <w:p w14:paraId="1FC49318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3.csv</w:t>
            </w:r>
          </w:p>
        </w:tc>
        <w:tc>
          <w:tcPr>
            <w:tcW w:w="0" w:type="auto"/>
            <w:hideMark/>
          </w:tcPr>
          <w:p w14:paraId="534BC853" w14:textId="46FEDB7B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3.csv</w:t>
            </w:r>
          </w:p>
        </w:tc>
        <w:tc>
          <w:tcPr>
            <w:tcW w:w="0" w:type="auto"/>
            <w:hideMark/>
          </w:tcPr>
          <w:p w14:paraId="1D50F25E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together</w:t>
            </w:r>
          </w:p>
        </w:tc>
      </w:tr>
      <w:tr w:rsidR="004D0A55" w:rsidRPr="004D0A55" w14:paraId="55A5D3AF" w14:textId="77777777" w:rsidTr="004D0A55">
        <w:tc>
          <w:tcPr>
            <w:tcW w:w="0" w:type="auto"/>
            <w:hideMark/>
          </w:tcPr>
          <w:p w14:paraId="46ED24C2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12A7F694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50AB45E9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</w:tr>
      <w:tr w:rsidR="004D0A55" w:rsidRPr="004D0A55" w14:paraId="34084C14" w14:textId="77777777" w:rsidTr="004D0A55">
        <w:tc>
          <w:tcPr>
            <w:tcW w:w="0" w:type="auto"/>
            <w:hideMark/>
          </w:tcPr>
          <w:p w14:paraId="55B6CAD2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29.csv</w:t>
            </w:r>
          </w:p>
        </w:tc>
        <w:tc>
          <w:tcPr>
            <w:tcW w:w="0" w:type="auto"/>
            <w:hideMark/>
          </w:tcPr>
          <w:p w14:paraId="608FC9DB" w14:textId="5090FD66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29.csv</w:t>
            </w:r>
          </w:p>
        </w:tc>
        <w:tc>
          <w:tcPr>
            <w:tcW w:w="0" w:type="auto"/>
            <w:hideMark/>
          </w:tcPr>
          <w:p w14:paraId="073FC229" w14:textId="77777777" w:rsidR="004D0A55" w:rsidRPr="004D0A55" w:rsidRDefault="004D0A55" w:rsidP="004D0A5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D0A5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Compare together</w:t>
            </w:r>
          </w:p>
        </w:tc>
      </w:tr>
    </w:tbl>
    <w:p w14:paraId="53C26FF8" w14:textId="77777777" w:rsidR="00971F64" w:rsidRDefault="00971F64" w:rsidP="004D0A55">
      <w:pPr>
        <w:jc w:val="both"/>
      </w:pPr>
    </w:p>
    <w:sectPr w:rsidR="00971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ytzA0NrawNDAyNzNU0lEKTi0uzszPAykwrAUAWdbSQywAAAA="/>
  </w:docVars>
  <w:rsids>
    <w:rsidRoot w:val="00971F64"/>
    <w:rsid w:val="00303819"/>
    <w:rsid w:val="004D0A55"/>
    <w:rsid w:val="004D1B5F"/>
    <w:rsid w:val="0097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2C90"/>
  <w15:chartTrackingRefBased/>
  <w15:docId w15:val="{D6EAE273-5D2B-43CB-A05D-D01D6F63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0A55"/>
    <w:rPr>
      <w:b/>
      <w:bCs/>
    </w:rPr>
  </w:style>
  <w:style w:type="table" w:styleId="TableGrid">
    <w:name w:val="Table Grid"/>
    <w:basedOn w:val="TableNormal"/>
    <w:uiPriority w:val="39"/>
    <w:rsid w:val="004D0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Rajneesh Kumar Gautam</dc:creator>
  <cp:keywords/>
  <dc:description/>
  <cp:lastModifiedBy>Rajneesh Kumar Gautam</cp:lastModifiedBy>
  <cp:revision>3</cp:revision>
  <dcterms:created xsi:type="dcterms:W3CDTF">2026-05-26T14:08:00Z</dcterms:created>
  <dcterms:modified xsi:type="dcterms:W3CDTF">2026-05-26T14:10:00Z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108f7632-6f36-4c69-8cc5-360633c4547e</vt:lpwstr>
  </property>
</Properties>
</file>