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1B1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Supplemental Table 1. COVID-19 BALF Data Sources</w:t>
      </w:r>
    </w:p>
    <w:p w14:paraId="76319838" w14:textId="77777777" w:rsidR="00671C7C" w:rsidRPr="00671C7C" w:rsidRDefault="00671C7C" w:rsidP="00671C7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1"/>
        <w:gridCol w:w="1641"/>
        <w:gridCol w:w="4847"/>
        <w:gridCol w:w="1531"/>
      </w:tblGrid>
      <w:tr w:rsidR="00671C7C" w:rsidRPr="00671C7C" w14:paraId="701161FB" w14:textId="77777777" w:rsidTr="00671C7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7A980E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Publication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C2C866"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b/>
                <w:bCs/>
                <w:color w:val="000000"/>
              </w:rPr>
              <w:t>BioProject</w:t>
            </w:r>
            <w:proofErr w:type="spellEnd"/>
            <w:r w:rsidRPr="00671C7C">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78EF0E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COVID-19 Accession Numbers (Sample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1BBE37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Additional Analyses</w:t>
            </w:r>
          </w:p>
        </w:tc>
      </w:tr>
      <w:tr w:rsidR="00671C7C" w:rsidRPr="00671C7C" w14:paraId="4B61E328"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C4A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Chen et al. 2020 </w:t>
            </w:r>
            <w:hyperlink r:id="rId4" w:history="1">
              <w:r w:rsidRPr="00671C7C">
                <w:rPr>
                  <w:rFonts w:ascii="Calibri" w:eastAsia="Times New Roman" w:hAnsi="Calibri" w:cs="Calibri"/>
                  <w:color w:val="000000"/>
                  <w:u w:val="single"/>
                </w:rPr>
                <w:t>[1]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D3F3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PRJNA601736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72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SRR10903401 (patient 2), </w:t>
            </w:r>
          </w:p>
          <w:p w14:paraId="13C366A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SRR10903402 (patient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4C5B7"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5BE9CF23"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620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Wu et al. 2020 </w:t>
            </w:r>
            <w:hyperlink r:id="rId5" w:history="1">
              <w:r w:rsidRPr="00671C7C">
                <w:rPr>
                  <w:rFonts w:ascii="Calibri" w:eastAsia="Times New Roman" w:hAnsi="Calibri" w:cs="Calibri"/>
                  <w:color w:val="000000"/>
                  <w:u w:val="single"/>
                </w:rPr>
                <w:t>[2]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180F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PRJNA603194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00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SRR10971381 (sample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02F1"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66EE2C0C"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47A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Zhou et al. 2020a </w:t>
            </w:r>
            <w:hyperlink r:id="rId6" w:history="1">
              <w:r w:rsidRPr="00671C7C">
                <w:rPr>
                  <w:rFonts w:ascii="Calibri" w:eastAsia="Times New Roman" w:hAnsi="Calibri" w:cs="Calibri"/>
                  <w:color w:val="000000"/>
                  <w:u w:val="single"/>
                </w:rPr>
                <w:t>[3]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5DEF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PRJNA605983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3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SRR11092058 (WIV02, repeat 1), </w:t>
            </w:r>
          </w:p>
          <w:p w14:paraId="366B5AD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SRR11092063 (WIV02, repeat 2), </w:t>
            </w:r>
          </w:p>
          <w:p w14:paraId="4F88607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SRR11092057 (WIV04, repeat 1), </w:t>
            </w:r>
          </w:p>
          <w:p w14:paraId="3DE8985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SRR11092062 (WIV04, repeat 2), </w:t>
            </w:r>
          </w:p>
          <w:p w14:paraId="1F28C11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SRR11092061 (WIV05), </w:t>
            </w:r>
          </w:p>
          <w:p w14:paraId="798412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SRR11092060 (WIV06, repeat 1), </w:t>
            </w:r>
          </w:p>
          <w:p w14:paraId="5AB56B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SRR11092056 (WIV06, repeat 2), </w:t>
            </w:r>
          </w:p>
          <w:p w14:paraId="7CE0005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SRR11092059 (WIV07, repeat 1), </w:t>
            </w:r>
          </w:p>
          <w:p w14:paraId="387ADDA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SRR11092064 (WIV07, repeat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54E6A"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4EDA3909"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A5A5"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Xiong</w:t>
            </w:r>
            <w:proofErr w:type="spellEnd"/>
            <w:r w:rsidRPr="00671C7C">
              <w:rPr>
                <w:rFonts w:ascii="Calibri" w:eastAsia="Times New Roman" w:hAnsi="Calibri" w:cs="Calibri"/>
                <w:color w:val="000000"/>
              </w:rPr>
              <w:t xml:space="preserve"> et al. 2020 </w:t>
            </w:r>
            <w:hyperlink r:id="rId7" w:history="1">
              <w:r w:rsidRPr="00671C7C">
                <w:rPr>
                  <w:rFonts w:ascii="Calibri" w:eastAsia="Times New Roman" w:hAnsi="Calibri" w:cs="Calibri"/>
                  <w:color w:val="000000"/>
                  <w:u w:val="single"/>
                </w:rPr>
                <w:t>[4]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8A4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94E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Peripheral blood mononuclear cell samples: CRR119891 (PBMC P1), CRR119892 (PBMC P2), CRR119893 (PBMC P3)</w:t>
            </w:r>
          </w:p>
          <w:p w14:paraId="2333A7ED"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FBDF25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Bronchoalveolar lavage fluid samples:</w:t>
            </w:r>
          </w:p>
          <w:p w14:paraId="050597E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CRR119894 (BALF patient 1, repeat 1), </w:t>
            </w:r>
          </w:p>
          <w:p w14:paraId="42A1D65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CRR119895 (BALF patient 1, repeat 2), </w:t>
            </w:r>
          </w:p>
          <w:p w14:paraId="55A84B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CRR119896 (BALF patient 2, repeat 1), </w:t>
            </w:r>
          </w:p>
          <w:p w14:paraId="3454193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CRR119897 (BALF patient 2, repeat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78D73"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49BF4267"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FA5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Shen et al. 2020 </w:t>
            </w:r>
            <w:hyperlink r:id="rId8" w:history="1">
              <w:r w:rsidRPr="00671C7C">
                <w:rPr>
                  <w:rFonts w:ascii="Calibri" w:eastAsia="Times New Roman" w:hAnsi="Calibri" w:cs="Calibri"/>
                  <w:color w:val="000000"/>
                  <w:u w:val="single"/>
                </w:rPr>
                <w:t>[5]</w:t>
              </w:r>
            </w:hyperlink>
            <w:r w:rsidRPr="00671C7C">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CC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PRJNA605907</w:t>
            </w:r>
          </w:p>
          <w:p w14:paraId="6C3BFA49" w14:textId="77777777" w:rsidR="00671C7C" w:rsidRPr="00671C7C" w:rsidRDefault="00671C7C" w:rsidP="00671C7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DC56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The paired and </w:t>
            </w:r>
            <w:proofErr w:type="gramStart"/>
            <w:r w:rsidRPr="00671C7C">
              <w:rPr>
                <w:rFonts w:ascii="Calibri" w:eastAsia="Times New Roman" w:hAnsi="Calibri" w:cs="Calibri"/>
                <w:color w:val="000000"/>
              </w:rPr>
              <w:t>single-end</w:t>
            </w:r>
            <w:proofErr w:type="gramEnd"/>
            <w:r w:rsidRPr="00671C7C">
              <w:rPr>
                <w:rFonts w:ascii="Calibri" w:eastAsia="Times New Roman" w:hAnsi="Calibri" w:cs="Calibri"/>
                <w:color w:val="000000"/>
              </w:rPr>
              <w:t xml:space="preserve"> reads in each accession were analyzed separately:</w:t>
            </w:r>
          </w:p>
          <w:p w14:paraId="498B804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SRR11059947 (nCov1), SRR11059946 (nCov2), SRR11059945 (nCov3), SRR11059944 (nCov4), SRR11059943 (nCov5), SRR11059942 (nCov6), SRR11059941 (nCov7), SRR11059940 (nCov8)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C91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Di Giorgio et al. 2020 </w:t>
            </w:r>
            <w:hyperlink r:id="rId9" w:history="1">
              <w:r w:rsidRPr="00671C7C">
                <w:rPr>
                  <w:rFonts w:ascii="Calibri" w:eastAsia="Times New Roman" w:hAnsi="Calibri" w:cs="Calibri"/>
                  <w:color w:val="000000"/>
                  <w:u w:val="single"/>
                </w:rPr>
                <w:t>[10]</w:t>
              </w:r>
            </w:hyperlink>
          </w:p>
        </w:tc>
      </w:tr>
      <w:tr w:rsidR="00671C7C" w:rsidRPr="00671C7C" w14:paraId="2E5F676C"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3503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Shen et al. 2020 </w:t>
            </w:r>
            <w:hyperlink r:id="rId10" w:history="1">
              <w:r w:rsidRPr="00671C7C">
                <w:rPr>
                  <w:rFonts w:ascii="Calibri" w:eastAsia="Times New Roman" w:hAnsi="Calibri" w:cs="Calibri"/>
                  <w:color w:val="000000"/>
                  <w:u w:val="single"/>
                </w:rPr>
                <w:t>[5]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95647"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PRJCA002202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FA4C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CRR125949 (nCov1), CRR125941 (nCov1), CRR125948 (nCov2), CRR125940 (nCov2), CRR125947 (nCov3), CRR125939 (nCov3), CRR125946 (nCov4), CRR125938 (nCov4), CRR125945 (nCov5), CRR125937 (nCov5), CRR125944 (nCov6), CRR125936 (nCov6), CRR125943 (nCov7), CRR125935 (nCov7), CRR125942 (nCov8), CRR125934 (nCov8)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4EF9"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Haiminen</w:t>
            </w:r>
            <w:proofErr w:type="spellEnd"/>
            <w:r w:rsidRPr="00671C7C">
              <w:rPr>
                <w:rFonts w:ascii="Calibri" w:eastAsia="Times New Roman" w:hAnsi="Calibri" w:cs="Calibri"/>
                <w:color w:val="000000"/>
              </w:rPr>
              <w:t xml:space="preserve"> et al. 2020 </w:t>
            </w:r>
            <w:hyperlink r:id="rId11" w:history="1">
              <w:r w:rsidRPr="00671C7C">
                <w:rPr>
                  <w:rFonts w:ascii="Calibri" w:eastAsia="Times New Roman" w:hAnsi="Calibri" w:cs="Calibri"/>
                  <w:color w:val="000000"/>
                  <w:u w:val="single"/>
                </w:rPr>
                <w:t>[11]</w:t>
              </w:r>
            </w:hyperlink>
            <w:r w:rsidRPr="00671C7C">
              <w:rPr>
                <w:rFonts w:ascii="Calibri" w:eastAsia="Times New Roman" w:hAnsi="Calibri" w:cs="Calibri"/>
                <w:color w:val="000000"/>
              </w:rPr>
              <w:t xml:space="preserve">; Zhou et al. 2020b </w:t>
            </w:r>
            <w:hyperlink r:id="rId12" w:history="1">
              <w:r w:rsidRPr="00671C7C">
                <w:rPr>
                  <w:rFonts w:ascii="Calibri" w:eastAsia="Times New Roman" w:hAnsi="Calibri" w:cs="Calibri"/>
                  <w:color w:val="000000"/>
                  <w:u w:val="single"/>
                </w:rPr>
                <w:t>[12]</w:t>
              </w:r>
            </w:hyperlink>
          </w:p>
        </w:tc>
      </w:tr>
    </w:tbl>
    <w:p w14:paraId="1D0F6038" w14:textId="77777777" w:rsidR="00671C7C" w:rsidRPr="00671C7C" w:rsidRDefault="00671C7C" w:rsidP="00671C7C">
      <w:pPr>
        <w:spacing w:after="240" w:line="240" w:lineRule="auto"/>
        <w:rPr>
          <w:rFonts w:ascii="Times New Roman" w:eastAsia="Times New Roman" w:hAnsi="Times New Roman" w:cs="Times New Roman"/>
          <w:sz w:val="24"/>
          <w:szCs w:val="24"/>
        </w:rPr>
      </w:pPr>
    </w:p>
    <w:p w14:paraId="71EB10D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lastRenderedPageBreak/>
        <w:t>Supplemental Table 2. Non-COVID-19 BALF Data Sources</w:t>
      </w:r>
    </w:p>
    <w:p w14:paraId="61F219C4" w14:textId="77777777" w:rsidR="00671C7C" w:rsidRPr="00671C7C" w:rsidRDefault="00671C7C" w:rsidP="00671C7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95"/>
        <w:gridCol w:w="1729"/>
        <w:gridCol w:w="4743"/>
        <w:gridCol w:w="1373"/>
      </w:tblGrid>
      <w:tr w:rsidR="00671C7C" w:rsidRPr="00671C7C" w14:paraId="624C8F57" w14:textId="77777777" w:rsidTr="00671C7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FD352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Publication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06C66E"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b/>
                <w:bCs/>
                <w:color w:val="000000"/>
              </w:rPr>
              <w:t>BioProject</w:t>
            </w:r>
            <w:proofErr w:type="spellEnd"/>
            <w:r w:rsidRPr="00671C7C">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F71C6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Non-COVID-19 Accession Numbers (Sample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A08E52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b/>
                <w:bCs/>
                <w:color w:val="000000"/>
              </w:rPr>
              <w:t>Additional Analyses</w:t>
            </w:r>
          </w:p>
        </w:tc>
      </w:tr>
      <w:tr w:rsidR="00671C7C" w:rsidRPr="00671C7C" w14:paraId="442636B1"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3EBF3"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Xiong</w:t>
            </w:r>
            <w:proofErr w:type="spellEnd"/>
            <w:r w:rsidRPr="00671C7C">
              <w:rPr>
                <w:rFonts w:ascii="Calibri" w:eastAsia="Times New Roman" w:hAnsi="Calibri" w:cs="Calibri"/>
                <w:color w:val="000000"/>
              </w:rPr>
              <w:t xml:space="preserve"> et al. 2020 </w:t>
            </w:r>
            <w:hyperlink r:id="rId13" w:history="1">
              <w:r w:rsidRPr="00671C7C">
                <w:rPr>
                  <w:rFonts w:ascii="Calibri" w:eastAsia="Times New Roman" w:hAnsi="Calibri" w:cs="Calibri"/>
                  <w:color w:val="000000"/>
                  <w:u w:val="single"/>
                </w:rPr>
                <w:t>[4]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9FF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8CD0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Peripheral blood mononuclear cell samples:</w:t>
            </w:r>
          </w:p>
          <w:p w14:paraId="06ED660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CRR119890 (PBMC N1), CRR125445 (PBMC N2), CRR125446 (PBMC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B2AB"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35B4EC16"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D05B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Shen et al. 2020 </w:t>
            </w:r>
            <w:hyperlink r:id="rId14" w:history="1">
              <w:r w:rsidRPr="00671C7C">
                <w:rPr>
                  <w:rFonts w:ascii="Calibri" w:eastAsia="Times New Roman" w:hAnsi="Calibri" w:cs="Calibri"/>
                  <w:color w:val="000000"/>
                  <w:u w:val="single"/>
                </w:rPr>
                <w:t>[5]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0CFB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NGDB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PRJCA002202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721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Healthy individuals:</w:t>
            </w:r>
          </w:p>
          <w:p w14:paraId="1EC1F6C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CRR125950 (H01), CRR125951 (H02), </w:t>
            </w:r>
          </w:p>
          <w:p w14:paraId="12253E5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CRR125952 (H03), CRR125953 (H04),</w:t>
            </w:r>
          </w:p>
          <w:p w14:paraId="39D611E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CRR125954 (H05), CRR125955 (H06), </w:t>
            </w:r>
          </w:p>
          <w:p w14:paraId="6478E95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CRR125956 (H07), CRR125957 (H08), </w:t>
            </w:r>
          </w:p>
          <w:p w14:paraId="0D9D5B9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CRR125958 (H09), CRR125959 (H10), </w:t>
            </w:r>
          </w:p>
          <w:p w14:paraId="68CFA2A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CRR125960 (H11), CRR125961 (H12), </w:t>
            </w:r>
          </w:p>
          <w:p w14:paraId="009F784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CRR125962 (H13), CRR125963 (H14), </w:t>
            </w:r>
          </w:p>
          <w:p w14:paraId="00D5D13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CRR125964 (H15), CRR125965 (H16), </w:t>
            </w:r>
          </w:p>
          <w:p w14:paraId="25C84F9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CRR125966 (H17), CRR125967 (H18), </w:t>
            </w:r>
          </w:p>
          <w:p w14:paraId="10A2886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CRR125968 (H19), CRR125969 (H20)</w:t>
            </w:r>
          </w:p>
          <w:p w14:paraId="465753C9"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F3613F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Individuals with community acquired pneumonia, likely viral infections, with sequence identified respiratory virus:</w:t>
            </w:r>
          </w:p>
          <w:p w14:paraId="78A97120"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765DCE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Human </w:t>
            </w:r>
            <w:proofErr w:type="spellStart"/>
            <w:r w:rsidRPr="00671C7C">
              <w:rPr>
                <w:rFonts w:ascii="Calibri" w:eastAsia="Times New Roman" w:hAnsi="Calibri" w:cs="Calibri"/>
                <w:color w:val="000000"/>
              </w:rPr>
              <w:t>mastadenovirus</w:t>
            </w:r>
            <w:proofErr w:type="spellEnd"/>
            <w:r w:rsidRPr="00671C7C">
              <w:rPr>
                <w:rFonts w:ascii="Calibri" w:eastAsia="Times New Roman" w:hAnsi="Calibri" w:cs="Calibri"/>
                <w:color w:val="000000"/>
              </w:rPr>
              <w:t xml:space="preserve"> B </w:t>
            </w:r>
          </w:p>
          <w:p w14:paraId="39D747C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CRR125970 (V01) </w:t>
            </w:r>
          </w:p>
          <w:p w14:paraId="12E9854C"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3AB6C9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Measles morbillivirus</w:t>
            </w:r>
          </w:p>
          <w:p w14:paraId="02715DE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CRR125975 (V06)</w:t>
            </w:r>
          </w:p>
          <w:p w14:paraId="522C5596"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9DC403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Human coronavirus HKU1</w:t>
            </w:r>
          </w:p>
          <w:p w14:paraId="6197B3C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CRR125986 (V17) </w:t>
            </w:r>
          </w:p>
          <w:p w14:paraId="13D9A00F"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EDE181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Rhinovirus A</w:t>
            </w:r>
          </w:p>
          <w:p w14:paraId="494F36D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CRR125971 (V02), CRR125973 (V04),</w:t>
            </w:r>
          </w:p>
          <w:p w14:paraId="7EF7EC6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CRR125974 (V05), CRR125981 (V12),</w:t>
            </w:r>
          </w:p>
          <w:p w14:paraId="0835603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CRR125982 (V13), CRR125990 (V21)</w:t>
            </w:r>
          </w:p>
          <w:p w14:paraId="02B929BA"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4826ED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Rhinovirus B</w:t>
            </w:r>
          </w:p>
          <w:p w14:paraId="6AE2A5F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CRR125972 (V03), CRR125988 (V19),</w:t>
            </w:r>
          </w:p>
          <w:p w14:paraId="1404E0C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CRR125989 (V20)</w:t>
            </w:r>
          </w:p>
          <w:p w14:paraId="1A2EE345"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3D1866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Rhinovirus C</w:t>
            </w:r>
          </w:p>
          <w:p w14:paraId="681E5AC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CRR125976 (V07)</w:t>
            </w:r>
          </w:p>
          <w:p w14:paraId="6F8CC4E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66AB88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Influenza A</w:t>
            </w:r>
          </w:p>
          <w:p w14:paraId="4734AD3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lastRenderedPageBreak/>
              <w:t>CRR125977 (V08), CRR125978 (V09),</w:t>
            </w:r>
          </w:p>
          <w:p w14:paraId="4AE6D37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CRR125979 (V10), CRR125987 (V18)</w:t>
            </w:r>
          </w:p>
          <w:p w14:paraId="144BD2C1"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BE0EB0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Influenza B</w:t>
            </w:r>
          </w:p>
          <w:p w14:paraId="3EA4B51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CRR125980 (V11), CRR125992 (V23)</w:t>
            </w:r>
          </w:p>
          <w:p w14:paraId="4FC34B5B"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122EB76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Enterovirus D</w:t>
            </w:r>
          </w:p>
          <w:p w14:paraId="253EBFF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CRR125983 (V14), CRR125984 (V15),</w:t>
            </w:r>
          </w:p>
          <w:p w14:paraId="7358110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CRR125985 (V16)</w:t>
            </w:r>
          </w:p>
          <w:p w14:paraId="1491CAEE"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822C55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Human </w:t>
            </w:r>
            <w:proofErr w:type="spellStart"/>
            <w:r w:rsidRPr="00671C7C">
              <w:rPr>
                <w:rFonts w:ascii="Calibri" w:eastAsia="Times New Roman" w:hAnsi="Calibri" w:cs="Calibri"/>
                <w:color w:val="000000"/>
              </w:rPr>
              <w:t>orthopneumovirus</w:t>
            </w:r>
            <w:proofErr w:type="spellEnd"/>
          </w:p>
          <w:p w14:paraId="28F9228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CRR125991 (V22), CRR125993 (V24), </w:t>
            </w:r>
          </w:p>
          <w:p w14:paraId="78AF387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CRR125994 (V25) </w:t>
            </w:r>
          </w:p>
          <w:p w14:paraId="751509E2"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4329243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Negative controls:</w:t>
            </w:r>
          </w:p>
          <w:p w14:paraId="1C5EB78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CRR125995 (nc1), CRR125996 (nc2), </w:t>
            </w:r>
          </w:p>
          <w:p w14:paraId="78B3B1A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CRR125997 (nc3), CRR125998 (nc3_se)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40873"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lastRenderedPageBreak/>
              <w:t>Haiminen</w:t>
            </w:r>
            <w:proofErr w:type="spellEnd"/>
            <w:r w:rsidRPr="00671C7C">
              <w:rPr>
                <w:rFonts w:ascii="Calibri" w:eastAsia="Times New Roman" w:hAnsi="Calibri" w:cs="Calibri"/>
                <w:color w:val="000000"/>
              </w:rPr>
              <w:t xml:space="preserve"> et al. 2020 </w:t>
            </w:r>
            <w:hyperlink r:id="rId15" w:history="1">
              <w:r w:rsidRPr="00671C7C">
                <w:rPr>
                  <w:rFonts w:ascii="Calibri" w:eastAsia="Times New Roman" w:hAnsi="Calibri" w:cs="Calibri"/>
                  <w:color w:val="000000"/>
                  <w:u w:val="single"/>
                </w:rPr>
                <w:t>[11]</w:t>
              </w:r>
            </w:hyperlink>
          </w:p>
        </w:tc>
      </w:tr>
      <w:tr w:rsidR="00671C7C" w:rsidRPr="00671C7C" w14:paraId="3ACEC673"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C654" w14:textId="10835125"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t>Michalovich</w:t>
            </w:r>
            <w:proofErr w:type="spellEnd"/>
            <w:r w:rsidR="001A00DB">
              <w:rPr>
                <w:rFonts w:ascii="Calibri" w:eastAsia="Times New Roman" w:hAnsi="Calibri" w:cs="Calibri"/>
                <w:color w:val="000000"/>
              </w:rPr>
              <w:t xml:space="preserve"> </w:t>
            </w:r>
            <w:r w:rsidRPr="00671C7C">
              <w:rPr>
                <w:rFonts w:ascii="Calibri" w:eastAsia="Times New Roman" w:hAnsi="Calibri" w:cs="Calibri"/>
                <w:color w:val="000000"/>
              </w:rPr>
              <w:t xml:space="preserve">et al. 2019 </w:t>
            </w:r>
            <w:hyperlink r:id="rId16" w:history="1">
              <w:r w:rsidRPr="00671C7C">
                <w:rPr>
                  <w:rFonts w:ascii="Calibri" w:eastAsia="Times New Roman" w:hAnsi="Calibri" w:cs="Calibri"/>
                  <w:color w:val="000000"/>
                  <w:u w:val="single"/>
                </w:rPr>
                <w:t>[6]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898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PRJNA434133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2505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asthma, non-smokers:</w:t>
            </w:r>
          </w:p>
          <w:p w14:paraId="0EDFF238"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SRR10571663 (SIB004), SRR10571660 (SIB006),</w:t>
            </w:r>
          </w:p>
          <w:p w14:paraId="405C0A1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SRR10571655 (SIB012</w:t>
            </w:r>
            <w:proofErr w:type="gramStart"/>
            <w:r w:rsidRPr="00671C7C">
              <w:rPr>
                <w:rFonts w:ascii="Calibri" w:eastAsia="Times New Roman" w:hAnsi="Calibri" w:cs="Calibri"/>
                <w:color w:val="000000"/>
              </w:rPr>
              <w:t>),  SRR</w:t>
            </w:r>
            <w:proofErr w:type="gramEnd"/>
            <w:r w:rsidRPr="00671C7C">
              <w:rPr>
                <w:rFonts w:ascii="Calibri" w:eastAsia="Times New Roman" w:hAnsi="Calibri" w:cs="Calibri"/>
                <w:color w:val="000000"/>
              </w:rPr>
              <w:t>10571743 (SIB015), SRR10571725 (SIB035), SRR10571723 (SIB037), SRR10571757 (SIB044), SRR10571755 (SIB046), SRR10571752 (SIB049)</w:t>
            </w:r>
          </w:p>
          <w:p w14:paraId="25FAD8BD"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35984B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non-asthma, non-smokers:</w:t>
            </w:r>
          </w:p>
          <w:p w14:paraId="3C45CB0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SRR10571662 (SIB005), SRR10571657 (SIB010), SRR10571744 (SIB014), SRR10571736 (SIB023), SRR10571735 (SIB024</w:t>
            </w:r>
            <w:proofErr w:type="gramStart"/>
            <w:r w:rsidRPr="00671C7C">
              <w:rPr>
                <w:rFonts w:ascii="Calibri" w:eastAsia="Times New Roman" w:hAnsi="Calibri" w:cs="Calibri"/>
                <w:color w:val="000000"/>
              </w:rPr>
              <w:t>),  SRR</w:t>
            </w:r>
            <w:proofErr w:type="gramEnd"/>
            <w:r w:rsidRPr="00671C7C">
              <w:rPr>
                <w:rFonts w:ascii="Calibri" w:eastAsia="Times New Roman" w:hAnsi="Calibri" w:cs="Calibri"/>
                <w:color w:val="000000"/>
              </w:rPr>
              <w:t>10571734 (SIB025)</w:t>
            </w:r>
          </w:p>
          <w:p w14:paraId="5C89D3BB"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E8C9C2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non-asthma, smokers:</w:t>
            </w:r>
          </w:p>
          <w:p w14:paraId="634E66B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SRR10571664 (SIB003), SRR10571659 (SIB007),</w:t>
            </w:r>
          </w:p>
          <w:p w14:paraId="51C86F2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SRR10571658 (SIB008), SRR10571656 (SIB011), SRR10571741 (SIB018)</w:t>
            </w:r>
          </w:p>
          <w:p w14:paraId="115DD742"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5817C48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Obese, asthma, smokers:</w:t>
            </w:r>
          </w:p>
          <w:p w14:paraId="22DA9EA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SRR10571756 (SIB045)</w:t>
            </w:r>
          </w:p>
          <w:p w14:paraId="3804FD9A"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281D8B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non-asthma, smokers: </w:t>
            </w:r>
          </w:p>
          <w:p w14:paraId="3A646B5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SRR10571728 (SIB031), SRR10571739 (SIB019), SRR10571754 (SIB047)</w:t>
            </w:r>
          </w:p>
          <w:p w14:paraId="397656D9"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BEE9AC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asthma, non-smokers:</w:t>
            </w:r>
          </w:p>
          <w:p w14:paraId="5BB5676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SRR10571665 (SIB002), SRR10571742 (SIB016), SRR10571738 (SIB021), SRR10571737 (SIB022), SRR10571731 (SIB029), SRR10571722 (SIB038), SRR10571720 (SIB042)</w:t>
            </w:r>
          </w:p>
          <w:p w14:paraId="594C34A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5B8CD5E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asthma, smokers:</w:t>
            </w:r>
          </w:p>
          <w:p w14:paraId="44F662E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SRR10571727 (SIB032), SRR10571719 (SIB043)</w:t>
            </w:r>
          </w:p>
          <w:p w14:paraId="3B3CC794"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5C1512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asthma, ex-smokers:</w:t>
            </w:r>
          </w:p>
          <w:p w14:paraId="04543871"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SRR10571726 (SIB033), SRR10571721 (SIB039), SRR10571753 (SIB048)</w:t>
            </w:r>
          </w:p>
          <w:p w14:paraId="2E05FBA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3693FCC7"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Non-obese, non-asthma, non-smokers:</w:t>
            </w:r>
          </w:p>
          <w:p w14:paraId="6655203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SRR10571732 (SIB028), SRR10571730 (SIB030), SRR10571724 (SIB036)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4B47" w14:textId="77777777" w:rsidR="00671C7C" w:rsidRPr="00671C7C" w:rsidRDefault="00671C7C" w:rsidP="00671C7C">
            <w:pPr>
              <w:spacing w:after="0" w:line="240" w:lineRule="auto"/>
              <w:rPr>
                <w:rFonts w:ascii="Times New Roman" w:eastAsia="Times New Roman" w:hAnsi="Times New Roman" w:cs="Times New Roman"/>
                <w:sz w:val="24"/>
                <w:szCs w:val="24"/>
              </w:rPr>
            </w:pPr>
            <w:proofErr w:type="spellStart"/>
            <w:r w:rsidRPr="00671C7C">
              <w:rPr>
                <w:rFonts w:ascii="Calibri" w:eastAsia="Times New Roman" w:hAnsi="Calibri" w:cs="Calibri"/>
                <w:color w:val="000000"/>
              </w:rPr>
              <w:lastRenderedPageBreak/>
              <w:t>Xiong</w:t>
            </w:r>
            <w:proofErr w:type="spellEnd"/>
            <w:r w:rsidRPr="00671C7C">
              <w:rPr>
                <w:rFonts w:ascii="Calibri" w:eastAsia="Times New Roman" w:hAnsi="Calibri" w:cs="Calibri"/>
                <w:color w:val="000000"/>
              </w:rPr>
              <w:t xml:space="preserve"> et al. 2020 </w:t>
            </w:r>
            <w:hyperlink r:id="rId17" w:history="1">
              <w:r w:rsidRPr="00671C7C">
                <w:rPr>
                  <w:rFonts w:ascii="Calibri" w:eastAsia="Times New Roman" w:hAnsi="Calibri" w:cs="Calibri"/>
                  <w:color w:val="000000"/>
                  <w:u w:val="single"/>
                </w:rPr>
                <w:t>[4]</w:t>
              </w:r>
            </w:hyperlink>
          </w:p>
        </w:tc>
      </w:tr>
      <w:tr w:rsidR="00671C7C" w:rsidRPr="00671C7C" w14:paraId="5306AECD" w14:textId="77777777" w:rsidTr="00671C7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F39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Huang et al. 2019 </w:t>
            </w:r>
            <w:hyperlink r:id="rId18" w:history="1">
              <w:r w:rsidRPr="00671C7C">
                <w:rPr>
                  <w:rFonts w:ascii="Calibri" w:eastAsia="Times New Roman" w:hAnsi="Calibri" w:cs="Calibri"/>
                  <w:color w:val="000000"/>
                  <w:u w:val="single"/>
                </w:rPr>
                <w:t>[7]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71B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PRJNA484025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8554"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SRR7788525+SRR7638291 (S01),</w:t>
            </w:r>
          </w:p>
          <w:p w14:paraId="4A8FB25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SRR7788526+SRR7638290 (S02),</w:t>
            </w:r>
          </w:p>
          <w:p w14:paraId="05BAAB99"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SRR7788523+SRR7638293 (S03),</w:t>
            </w:r>
          </w:p>
          <w:p w14:paraId="6555D230"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SRR7788524+SRR7638289 (S04),</w:t>
            </w:r>
          </w:p>
          <w:p w14:paraId="286D71D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SRR7788529+SRR7638295 (S05),</w:t>
            </w:r>
          </w:p>
          <w:p w14:paraId="09B4853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SRR7788530+SRR7638294 (S06),</w:t>
            </w:r>
          </w:p>
          <w:p w14:paraId="6D6684F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SRR7788527+SRR7638297 (S07),</w:t>
            </w:r>
          </w:p>
          <w:p w14:paraId="1107BB3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SRR7788528+SRR7638296 (S08),</w:t>
            </w:r>
          </w:p>
          <w:p w14:paraId="70A7065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SRR7788532+SRR7638288 (S09),</w:t>
            </w:r>
          </w:p>
          <w:p w14:paraId="52AA7EF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SRR7788533+SRR7638287 (S10),</w:t>
            </w:r>
          </w:p>
          <w:p w14:paraId="71D570E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SRR7788515+SRR7638280 (S11),</w:t>
            </w:r>
          </w:p>
          <w:p w14:paraId="2459C12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SRR7788516+SRR7638279 (S12),</w:t>
            </w:r>
          </w:p>
          <w:p w14:paraId="2253269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SSRR7788513+SRR7638278 (S13),</w:t>
            </w:r>
          </w:p>
          <w:p w14:paraId="6AFB741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SSRR7788514+SRR7638277 (S14),</w:t>
            </w:r>
          </w:p>
          <w:p w14:paraId="4BA2B53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SRR7788519+SRR7638284 (S15),</w:t>
            </w:r>
          </w:p>
          <w:p w14:paraId="3C0F8EE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SRR7788520+SRR7638283 (S16),</w:t>
            </w:r>
          </w:p>
          <w:p w14:paraId="3BE9C7B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SRR7788517+SRR7638282 (S17),</w:t>
            </w:r>
          </w:p>
          <w:p w14:paraId="129EF61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SRR7788518+SRR7638281 (S18),</w:t>
            </w:r>
          </w:p>
          <w:p w14:paraId="7752D4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SRR7788521+SRR7638286 (S19),</w:t>
            </w:r>
          </w:p>
          <w:p w14:paraId="3FAC22CE"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SRR7788522+SRR7638285 (S21),</w:t>
            </w:r>
          </w:p>
          <w:p w14:paraId="49BFFE25"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SRR7788531+SRR7638292 (S22)</w:t>
            </w:r>
          </w:p>
          <w:p w14:paraId="6585ABF4"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542299A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Negative control:</w:t>
            </w:r>
          </w:p>
          <w:p w14:paraId="4E6DE9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SRR7796663 (NC1)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A5D4"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r w:rsidR="00671C7C" w:rsidRPr="00671C7C" w14:paraId="1BA789CC" w14:textId="77777777" w:rsidTr="00671C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C0D2"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Ren et al 2018 </w:t>
            </w:r>
            <w:hyperlink r:id="rId19" w:history="1">
              <w:r w:rsidRPr="00671C7C">
                <w:rPr>
                  <w:rFonts w:ascii="Calibri" w:eastAsia="Times New Roman" w:hAnsi="Calibri" w:cs="Calibri"/>
                  <w:color w:val="000000"/>
                  <w:u w:val="single"/>
                </w:rPr>
                <w:t>[8]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03AA"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PRJNA390194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869F"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SRR5677656 (ANB21),</w:t>
            </w:r>
          </w:p>
          <w:p w14:paraId="2EEC50E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SRR5677657 (ANB22),</w:t>
            </w:r>
          </w:p>
          <w:p w14:paraId="3AE7E71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SRR5677654 (ANB23),</w:t>
            </w:r>
          </w:p>
          <w:p w14:paraId="6D9A046C"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SRR5677655 (ANB24),</w:t>
            </w:r>
          </w:p>
          <w:p w14:paraId="48A8889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SRR5677660 (ANB26),</w:t>
            </w:r>
          </w:p>
          <w:p w14:paraId="048DBFB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SRR5677661 (ANB30),</w:t>
            </w:r>
          </w:p>
          <w:p w14:paraId="4D015AD3"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SRR5677658 (ANB32),</w:t>
            </w:r>
          </w:p>
          <w:p w14:paraId="48062E16"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SRR5677659 (ANB33),</w:t>
            </w:r>
          </w:p>
          <w:p w14:paraId="3022EF3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SRR5677652 (ANB40)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0CA8E" w14:textId="77777777" w:rsidR="00671C7C" w:rsidRPr="00671C7C" w:rsidRDefault="00671C7C" w:rsidP="00671C7C">
            <w:pPr>
              <w:spacing w:after="0" w:line="240" w:lineRule="auto"/>
              <w:rPr>
                <w:rFonts w:ascii="Times New Roman" w:eastAsia="Times New Roman" w:hAnsi="Times New Roman" w:cs="Times New Roman"/>
                <w:sz w:val="24"/>
                <w:szCs w:val="24"/>
              </w:rPr>
            </w:pPr>
          </w:p>
        </w:tc>
      </w:tr>
    </w:tbl>
    <w:p w14:paraId="055E1348"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05165F2B"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lastRenderedPageBreak/>
        <w:t xml:space="preserve">*NCBI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accession numbers begin with SRR (</w:t>
      </w:r>
      <w:hyperlink r:id="rId20" w:history="1">
        <w:r w:rsidRPr="00671C7C">
          <w:rPr>
            <w:rFonts w:ascii="Calibri" w:eastAsia="Times New Roman" w:hAnsi="Calibri" w:cs="Calibri"/>
            <w:color w:val="1155CC"/>
            <w:u w:val="single"/>
          </w:rPr>
          <w:t>https://www.ncbi.nlm.nih.gov/bioproject/</w:t>
        </w:r>
      </w:hyperlink>
      <w:r w:rsidRPr="00671C7C">
        <w:rPr>
          <w:rFonts w:ascii="Calibri" w:eastAsia="Times New Roman" w:hAnsi="Calibri" w:cs="Calibri"/>
          <w:color w:val="000000"/>
        </w:rPr>
        <w:t xml:space="preserve">) and NGDC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accession numbers begin with CRR (</w:t>
      </w:r>
      <w:hyperlink r:id="rId21" w:history="1">
        <w:r w:rsidRPr="00671C7C">
          <w:rPr>
            <w:rFonts w:ascii="Calibri" w:eastAsia="Times New Roman" w:hAnsi="Calibri" w:cs="Calibri"/>
            <w:color w:val="1155CC"/>
            <w:u w:val="single"/>
          </w:rPr>
          <w:t>https://bigd.big.ac.cn/bioproject/</w:t>
        </w:r>
      </w:hyperlink>
      <w:r w:rsidRPr="00671C7C">
        <w:rPr>
          <w:rFonts w:ascii="Calibri" w:eastAsia="Times New Roman" w:hAnsi="Calibri" w:cs="Calibri"/>
          <w:color w:val="000000"/>
        </w:rPr>
        <w:t>)</w:t>
      </w:r>
    </w:p>
    <w:p w14:paraId="464D95F7" w14:textId="77777777" w:rsidR="00671C7C" w:rsidRPr="00671C7C" w:rsidRDefault="00671C7C" w:rsidP="00671C7C">
      <w:pPr>
        <w:spacing w:after="0" w:line="240" w:lineRule="auto"/>
        <w:rPr>
          <w:rFonts w:ascii="Times New Roman" w:eastAsia="Times New Roman" w:hAnsi="Times New Roman" w:cs="Times New Roman"/>
          <w:sz w:val="24"/>
          <w:szCs w:val="24"/>
        </w:rPr>
      </w:pPr>
    </w:p>
    <w:p w14:paraId="297EF80D"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 xml:space="preserve">Add this citation to the table - </w:t>
      </w:r>
      <w:proofErr w:type="spellStart"/>
      <w:r w:rsidRPr="00671C7C">
        <w:rPr>
          <w:rFonts w:ascii="Calibri" w:eastAsia="Times New Roman" w:hAnsi="Calibri" w:cs="Calibri"/>
          <w:color w:val="000000"/>
        </w:rPr>
        <w:t>Gardinassi</w:t>
      </w:r>
      <w:proofErr w:type="spellEnd"/>
      <w:r w:rsidRPr="00671C7C">
        <w:rPr>
          <w:rFonts w:ascii="Calibri" w:eastAsia="Times New Roman" w:hAnsi="Calibri" w:cs="Calibri"/>
          <w:color w:val="000000"/>
        </w:rPr>
        <w:t xml:space="preserve"> et al. 2020 </w:t>
      </w:r>
      <w:hyperlink r:id="rId22" w:history="1">
        <w:r w:rsidRPr="00671C7C">
          <w:rPr>
            <w:rFonts w:ascii="Calibri" w:eastAsia="Times New Roman" w:hAnsi="Calibri" w:cs="Calibri"/>
            <w:color w:val="000000"/>
            <w:u w:val="single"/>
          </w:rPr>
          <w:t>[13]</w:t>
        </w:r>
      </w:hyperlink>
      <w:r w:rsidRPr="00671C7C">
        <w:rPr>
          <w:rFonts w:ascii="Calibri" w:eastAsia="Times New Roman" w:hAnsi="Calibri" w:cs="Calibri"/>
          <w:color w:val="000000"/>
        </w:rPr>
        <w:t xml:space="preserve"> for NGDC </w:t>
      </w:r>
      <w:proofErr w:type="spellStart"/>
      <w:r w:rsidRPr="00671C7C">
        <w:rPr>
          <w:rFonts w:ascii="Calibri" w:eastAsia="Times New Roman" w:hAnsi="Calibri" w:cs="Calibri"/>
          <w:color w:val="000000"/>
        </w:rPr>
        <w:t>BioProject</w:t>
      </w:r>
      <w:proofErr w:type="spellEnd"/>
      <w:r w:rsidRPr="00671C7C">
        <w:rPr>
          <w:rFonts w:ascii="Calibri" w:eastAsia="Times New Roman" w:hAnsi="Calibri" w:cs="Calibri"/>
          <w:color w:val="000000"/>
        </w:rPr>
        <w:t xml:space="preserve"> PRJCA002273</w:t>
      </w:r>
    </w:p>
    <w:p w14:paraId="06FEE3F7" w14:textId="77777777" w:rsidR="00671C7C" w:rsidRPr="00671C7C" w:rsidRDefault="00671C7C" w:rsidP="00671C7C">
      <w:pPr>
        <w:spacing w:after="0" w:line="240" w:lineRule="auto"/>
        <w:rPr>
          <w:rFonts w:ascii="Times New Roman" w:eastAsia="Times New Roman" w:hAnsi="Times New Roman" w:cs="Times New Roman"/>
          <w:sz w:val="24"/>
          <w:szCs w:val="24"/>
        </w:rPr>
      </w:pPr>
      <w:r w:rsidRPr="00671C7C">
        <w:rPr>
          <w:rFonts w:ascii="Calibri" w:eastAsia="Times New Roman" w:hAnsi="Calibri" w:cs="Calibri"/>
          <w:color w:val="000000"/>
        </w:rPr>
        <w:t>ftp://</w:t>
      </w:r>
      <w:hyperlink r:id="rId23" w:history="1">
        <w:r w:rsidRPr="00671C7C">
          <w:rPr>
            <w:rFonts w:ascii="Calibri" w:eastAsia="Times New Roman" w:hAnsi="Calibri" w:cs="Calibri"/>
            <w:color w:val="1155CC"/>
            <w:u w:val="single"/>
          </w:rPr>
          <w:t>download.big.ac.cn/gsa-human/HRA000143</w:t>
        </w:r>
      </w:hyperlink>
      <w:r w:rsidRPr="00671C7C">
        <w:rPr>
          <w:rFonts w:ascii="Calibri" w:eastAsia="Times New Roman" w:hAnsi="Calibri" w:cs="Calibri"/>
          <w:color w:val="000000"/>
        </w:rPr>
        <w:t> </w:t>
      </w:r>
    </w:p>
    <w:p w14:paraId="7B7C3B04" w14:textId="77777777" w:rsidR="00671C7C" w:rsidRPr="00671C7C" w:rsidRDefault="002D6994" w:rsidP="00671C7C">
      <w:pPr>
        <w:spacing w:after="0" w:line="240" w:lineRule="auto"/>
        <w:rPr>
          <w:rFonts w:ascii="Times New Roman" w:eastAsia="Times New Roman" w:hAnsi="Times New Roman" w:cs="Times New Roman"/>
          <w:sz w:val="24"/>
          <w:szCs w:val="24"/>
        </w:rPr>
      </w:pPr>
      <w:hyperlink r:id="rId24" w:history="1">
        <w:r w:rsidR="00671C7C" w:rsidRPr="00671C7C">
          <w:rPr>
            <w:rFonts w:ascii="Calibri" w:eastAsia="Times New Roman" w:hAnsi="Calibri" w:cs="Calibri"/>
            <w:color w:val="1155CC"/>
            <w:u w:val="single"/>
          </w:rPr>
          <w:t>https://bigd.big.ac.cn/gsa-human/browse/HRA000143</w:t>
        </w:r>
      </w:hyperlink>
    </w:p>
    <w:p w14:paraId="7025A9B0" w14:textId="5FD55479" w:rsidR="005372D8" w:rsidRDefault="002D6994"/>
    <w:p w14:paraId="1F2B6962" w14:textId="77777777" w:rsidR="00671C7C" w:rsidRDefault="00671C7C" w:rsidP="00671C7C">
      <w:pPr>
        <w:pStyle w:val="NormalWeb"/>
        <w:spacing w:before="0" w:beforeAutospacing="0" w:after="0" w:afterAutospacing="0"/>
      </w:pPr>
      <w:r>
        <w:rPr>
          <w:rFonts w:ascii="Calibri" w:hAnsi="Calibri" w:cs="Calibri"/>
          <w:b/>
          <w:bCs/>
          <w:color w:val="000000"/>
          <w:sz w:val="22"/>
          <w:szCs w:val="22"/>
        </w:rPr>
        <w:t>References</w:t>
      </w:r>
    </w:p>
    <w:p w14:paraId="5F76A320" w14:textId="77777777" w:rsidR="00671C7C" w:rsidRDefault="00671C7C" w:rsidP="00671C7C">
      <w:pPr>
        <w:pStyle w:val="NormalWeb"/>
        <w:spacing w:before="220" w:beforeAutospacing="0" w:after="220" w:afterAutospacing="0"/>
        <w:ind w:hanging="440"/>
      </w:pPr>
      <w:r>
        <w:rPr>
          <w:rFonts w:ascii="Calibri" w:hAnsi="Calibri" w:cs="Calibri"/>
          <w:color w:val="000000"/>
          <w:sz w:val="22"/>
          <w:szCs w:val="22"/>
        </w:rPr>
        <w:t xml:space="preserve">1. </w:t>
      </w:r>
      <w:r>
        <w:rPr>
          <w:rStyle w:val="apple-tab-span"/>
          <w:rFonts w:ascii="Calibri" w:hAnsi="Calibri" w:cs="Calibri"/>
          <w:color w:val="000000"/>
          <w:sz w:val="22"/>
          <w:szCs w:val="22"/>
        </w:rPr>
        <w:tab/>
      </w:r>
      <w:hyperlink r:id="rId25" w:history="1">
        <w:r>
          <w:rPr>
            <w:rStyle w:val="Hyperlink"/>
            <w:rFonts w:ascii="Calibri" w:hAnsi="Calibri" w:cs="Calibri"/>
            <w:color w:val="000000"/>
            <w:sz w:val="22"/>
            <w:szCs w:val="22"/>
          </w:rPr>
          <w:t xml:space="preserve">Chen L, Liu W, Zhang Q, Xu K, Ye G, Wu W, et al. RNA based </w:t>
        </w:r>
        <w:proofErr w:type="spellStart"/>
        <w:r>
          <w:rPr>
            <w:rStyle w:val="Hyperlink"/>
            <w:rFonts w:ascii="Calibri" w:hAnsi="Calibri" w:cs="Calibri"/>
            <w:color w:val="000000"/>
            <w:sz w:val="22"/>
            <w:szCs w:val="22"/>
          </w:rPr>
          <w:t>mNGS</w:t>
        </w:r>
        <w:proofErr w:type="spellEnd"/>
        <w:r>
          <w:rPr>
            <w:rStyle w:val="Hyperlink"/>
            <w:rFonts w:ascii="Calibri" w:hAnsi="Calibri" w:cs="Calibri"/>
            <w:color w:val="000000"/>
            <w:sz w:val="22"/>
            <w:szCs w:val="22"/>
          </w:rPr>
          <w:t xml:space="preserve"> approach identifies a novel human coronavirus from two individual pneumonia cases in 2019 Wuhan outbreak. </w:t>
        </w:r>
        <w:proofErr w:type="spellStart"/>
        <w:r>
          <w:rPr>
            <w:rStyle w:val="Hyperlink"/>
            <w:rFonts w:ascii="Calibri" w:hAnsi="Calibri" w:cs="Calibri"/>
            <w:color w:val="000000"/>
            <w:sz w:val="22"/>
            <w:szCs w:val="22"/>
          </w:rPr>
          <w:t>Emerg</w:t>
        </w:r>
        <w:proofErr w:type="spellEnd"/>
        <w:r>
          <w:rPr>
            <w:rStyle w:val="Hyperlink"/>
            <w:rFonts w:ascii="Calibri" w:hAnsi="Calibri" w:cs="Calibri"/>
            <w:color w:val="000000"/>
            <w:sz w:val="22"/>
            <w:szCs w:val="22"/>
          </w:rPr>
          <w:t xml:space="preserve"> Microbes Infect. 2020;9: 313–319.</w:t>
        </w:r>
      </w:hyperlink>
    </w:p>
    <w:p w14:paraId="655CEA40"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2. </w:t>
      </w:r>
      <w:r>
        <w:rPr>
          <w:rStyle w:val="apple-tab-span"/>
          <w:rFonts w:ascii="Calibri" w:hAnsi="Calibri" w:cs="Calibri"/>
          <w:color w:val="000000"/>
          <w:sz w:val="22"/>
          <w:szCs w:val="22"/>
        </w:rPr>
        <w:tab/>
      </w:r>
      <w:hyperlink r:id="rId26" w:history="1">
        <w:r>
          <w:rPr>
            <w:rStyle w:val="Hyperlink"/>
            <w:rFonts w:ascii="Calibri" w:hAnsi="Calibri" w:cs="Calibri"/>
            <w:color w:val="000000"/>
            <w:sz w:val="22"/>
            <w:szCs w:val="22"/>
          </w:rPr>
          <w:t>Wu F, Zhao S, Yu B, Chen Y-M, Wang W, Song Z-G, et al. A new coronavirus associated with human respiratory disease in China. Nature. 2020;579: 265–269.</w:t>
        </w:r>
      </w:hyperlink>
    </w:p>
    <w:p w14:paraId="38937B1B"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3. </w:t>
      </w:r>
      <w:r>
        <w:rPr>
          <w:rStyle w:val="apple-tab-span"/>
          <w:rFonts w:ascii="Calibri" w:hAnsi="Calibri" w:cs="Calibri"/>
          <w:color w:val="000000"/>
          <w:sz w:val="22"/>
          <w:szCs w:val="22"/>
        </w:rPr>
        <w:tab/>
      </w:r>
      <w:hyperlink r:id="rId27" w:history="1">
        <w:r>
          <w:rPr>
            <w:rStyle w:val="Hyperlink"/>
            <w:rFonts w:ascii="Calibri" w:hAnsi="Calibri" w:cs="Calibri"/>
            <w:color w:val="000000"/>
            <w:sz w:val="22"/>
            <w:szCs w:val="22"/>
          </w:rPr>
          <w:t>Zhou P, Yang X-L, Wang X-G, Hu B, Zhang L, Zhang W, et al. A pneumonia outbreak associated with a new coronavirus of probable bat origin. Nature. 2020;579: 270–273.</w:t>
        </w:r>
      </w:hyperlink>
    </w:p>
    <w:p w14:paraId="0CE69D31"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4. </w:t>
      </w:r>
      <w:r>
        <w:rPr>
          <w:rStyle w:val="apple-tab-span"/>
          <w:rFonts w:ascii="Calibri" w:hAnsi="Calibri" w:cs="Calibri"/>
          <w:color w:val="000000"/>
          <w:sz w:val="22"/>
          <w:szCs w:val="22"/>
        </w:rPr>
        <w:tab/>
      </w:r>
      <w:hyperlink r:id="rId28" w:history="1">
        <w:proofErr w:type="spellStart"/>
        <w:r>
          <w:rPr>
            <w:rStyle w:val="Hyperlink"/>
            <w:rFonts w:ascii="Calibri" w:hAnsi="Calibri" w:cs="Calibri"/>
            <w:color w:val="000000"/>
            <w:sz w:val="22"/>
            <w:szCs w:val="22"/>
          </w:rPr>
          <w:t>Xiong</w:t>
        </w:r>
        <w:proofErr w:type="spellEnd"/>
        <w:r>
          <w:rPr>
            <w:rStyle w:val="Hyperlink"/>
            <w:rFonts w:ascii="Calibri" w:hAnsi="Calibri" w:cs="Calibri"/>
            <w:color w:val="000000"/>
            <w:sz w:val="22"/>
            <w:szCs w:val="22"/>
          </w:rPr>
          <w:t xml:space="preserve"> Y, Liu Y, Cao L, Wang D, Guo M, Jiang A, et al. Transcriptomic characteristics of bronchoalveolar lavage fluid and peripheral blood mononuclear cells in COVID-19 patients. </w:t>
        </w:r>
        <w:proofErr w:type="spellStart"/>
        <w:r>
          <w:rPr>
            <w:rStyle w:val="Hyperlink"/>
            <w:rFonts w:ascii="Calibri" w:hAnsi="Calibri" w:cs="Calibri"/>
            <w:color w:val="000000"/>
            <w:sz w:val="22"/>
            <w:szCs w:val="22"/>
          </w:rPr>
          <w:t>Emerg</w:t>
        </w:r>
        <w:proofErr w:type="spellEnd"/>
        <w:r>
          <w:rPr>
            <w:rStyle w:val="Hyperlink"/>
            <w:rFonts w:ascii="Calibri" w:hAnsi="Calibri" w:cs="Calibri"/>
            <w:color w:val="000000"/>
            <w:sz w:val="22"/>
            <w:szCs w:val="22"/>
          </w:rPr>
          <w:t xml:space="preserve"> Microbes Infect. 2020;9: 761–770.</w:t>
        </w:r>
      </w:hyperlink>
    </w:p>
    <w:p w14:paraId="0629273D"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5. </w:t>
      </w:r>
      <w:r>
        <w:rPr>
          <w:rStyle w:val="apple-tab-span"/>
          <w:rFonts w:ascii="Calibri" w:hAnsi="Calibri" w:cs="Calibri"/>
          <w:color w:val="000000"/>
          <w:sz w:val="22"/>
          <w:szCs w:val="22"/>
        </w:rPr>
        <w:tab/>
      </w:r>
      <w:hyperlink r:id="rId29" w:history="1">
        <w:r>
          <w:rPr>
            <w:rStyle w:val="Hyperlink"/>
            <w:rFonts w:ascii="Calibri" w:hAnsi="Calibri" w:cs="Calibri"/>
            <w:color w:val="000000"/>
            <w:sz w:val="22"/>
            <w:szCs w:val="22"/>
          </w:rPr>
          <w:t>Shen Z, Xiao Y, Kang L, Ma W, Shi L, Zhang L, et al. Genomic Diversity of Severe Acute Respiratory Syndrome–Coronavirus 2 in Patients With Coronavirus Disease 2019. Clinical Infectious Diseases. 2020. doi:</w:t>
        </w:r>
      </w:hyperlink>
      <w:hyperlink r:id="rId30" w:history="1">
        <w:r>
          <w:rPr>
            <w:rStyle w:val="Hyperlink"/>
            <w:rFonts w:ascii="Calibri" w:hAnsi="Calibri" w:cs="Calibri"/>
            <w:color w:val="000000"/>
            <w:sz w:val="22"/>
            <w:szCs w:val="22"/>
          </w:rPr>
          <w:t>10.1093/</w:t>
        </w:r>
        <w:proofErr w:type="spellStart"/>
        <w:r>
          <w:rPr>
            <w:rStyle w:val="Hyperlink"/>
            <w:rFonts w:ascii="Calibri" w:hAnsi="Calibri" w:cs="Calibri"/>
            <w:color w:val="000000"/>
            <w:sz w:val="22"/>
            <w:szCs w:val="22"/>
          </w:rPr>
          <w:t>cid</w:t>
        </w:r>
        <w:proofErr w:type="spellEnd"/>
        <w:r>
          <w:rPr>
            <w:rStyle w:val="Hyperlink"/>
            <w:rFonts w:ascii="Calibri" w:hAnsi="Calibri" w:cs="Calibri"/>
            <w:color w:val="000000"/>
            <w:sz w:val="22"/>
            <w:szCs w:val="22"/>
          </w:rPr>
          <w:t>/ciaa203</w:t>
        </w:r>
      </w:hyperlink>
    </w:p>
    <w:p w14:paraId="73D2F8BE"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6. </w:t>
      </w:r>
      <w:r>
        <w:rPr>
          <w:rStyle w:val="apple-tab-span"/>
          <w:rFonts w:ascii="Calibri" w:hAnsi="Calibri" w:cs="Calibri"/>
          <w:color w:val="000000"/>
          <w:sz w:val="22"/>
          <w:szCs w:val="22"/>
        </w:rPr>
        <w:tab/>
      </w:r>
      <w:hyperlink r:id="rId31" w:history="1">
        <w:proofErr w:type="spellStart"/>
        <w:r>
          <w:rPr>
            <w:rStyle w:val="Hyperlink"/>
            <w:rFonts w:ascii="Calibri" w:hAnsi="Calibri" w:cs="Calibri"/>
            <w:color w:val="000000"/>
            <w:sz w:val="22"/>
            <w:szCs w:val="22"/>
          </w:rPr>
          <w:t>Michalovich</w:t>
        </w:r>
        <w:proofErr w:type="spellEnd"/>
        <w:r>
          <w:rPr>
            <w:rStyle w:val="Hyperlink"/>
            <w:rFonts w:ascii="Calibri" w:hAnsi="Calibri" w:cs="Calibri"/>
            <w:color w:val="000000"/>
            <w:sz w:val="22"/>
            <w:szCs w:val="22"/>
          </w:rPr>
          <w:t xml:space="preserve"> D, Rodriguez-Perez N, </w:t>
        </w:r>
        <w:proofErr w:type="spellStart"/>
        <w:r>
          <w:rPr>
            <w:rStyle w:val="Hyperlink"/>
            <w:rFonts w:ascii="Calibri" w:hAnsi="Calibri" w:cs="Calibri"/>
            <w:color w:val="000000"/>
            <w:sz w:val="22"/>
            <w:szCs w:val="22"/>
          </w:rPr>
          <w:t>Smolinska</w:t>
        </w:r>
        <w:proofErr w:type="spellEnd"/>
        <w:r>
          <w:rPr>
            <w:rStyle w:val="Hyperlink"/>
            <w:rFonts w:ascii="Calibri" w:hAnsi="Calibri" w:cs="Calibri"/>
            <w:color w:val="000000"/>
            <w:sz w:val="22"/>
            <w:szCs w:val="22"/>
          </w:rPr>
          <w:t xml:space="preserve"> S, </w:t>
        </w:r>
        <w:proofErr w:type="spellStart"/>
        <w:r>
          <w:rPr>
            <w:rStyle w:val="Hyperlink"/>
            <w:rFonts w:ascii="Calibri" w:hAnsi="Calibri" w:cs="Calibri"/>
            <w:color w:val="000000"/>
            <w:sz w:val="22"/>
            <w:szCs w:val="22"/>
          </w:rPr>
          <w:t>Pirozynski</w:t>
        </w:r>
        <w:proofErr w:type="spellEnd"/>
        <w:r>
          <w:rPr>
            <w:rStyle w:val="Hyperlink"/>
            <w:rFonts w:ascii="Calibri" w:hAnsi="Calibri" w:cs="Calibri"/>
            <w:color w:val="000000"/>
            <w:sz w:val="22"/>
            <w:szCs w:val="22"/>
          </w:rPr>
          <w:t xml:space="preserve"> M, Mayhew D, Uddin S, et al. Obesity and disease severity magnify disturbed microbiome-immune interactions in asthma patients. Nat </w:t>
        </w:r>
        <w:proofErr w:type="spellStart"/>
        <w:r>
          <w:rPr>
            <w:rStyle w:val="Hyperlink"/>
            <w:rFonts w:ascii="Calibri" w:hAnsi="Calibri" w:cs="Calibri"/>
            <w:color w:val="000000"/>
            <w:sz w:val="22"/>
            <w:szCs w:val="22"/>
          </w:rPr>
          <w:t>Commun</w:t>
        </w:r>
        <w:proofErr w:type="spellEnd"/>
        <w:r>
          <w:rPr>
            <w:rStyle w:val="Hyperlink"/>
            <w:rFonts w:ascii="Calibri" w:hAnsi="Calibri" w:cs="Calibri"/>
            <w:color w:val="000000"/>
            <w:sz w:val="22"/>
            <w:szCs w:val="22"/>
          </w:rPr>
          <w:t>. 2019;10: 5711.</w:t>
        </w:r>
      </w:hyperlink>
    </w:p>
    <w:p w14:paraId="7F9D89F4"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7. </w:t>
      </w:r>
      <w:r>
        <w:rPr>
          <w:rStyle w:val="apple-tab-span"/>
          <w:rFonts w:ascii="Calibri" w:hAnsi="Calibri" w:cs="Calibri"/>
          <w:color w:val="000000"/>
          <w:sz w:val="22"/>
          <w:szCs w:val="22"/>
        </w:rPr>
        <w:tab/>
      </w:r>
      <w:hyperlink r:id="rId32" w:history="1">
        <w:r>
          <w:rPr>
            <w:rStyle w:val="Hyperlink"/>
            <w:rFonts w:ascii="Calibri" w:hAnsi="Calibri" w:cs="Calibri"/>
            <w:color w:val="000000"/>
            <w:sz w:val="22"/>
            <w:szCs w:val="22"/>
          </w:rPr>
          <w:t xml:space="preserve">Huang W, Yin C, Wang G, Rosenblum J, Krishnan S, Dimitrova N, et al. Optimizing a </w:t>
        </w:r>
        <w:proofErr w:type="spellStart"/>
        <w:r>
          <w:rPr>
            <w:rStyle w:val="Hyperlink"/>
            <w:rFonts w:ascii="Calibri" w:hAnsi="Calibri" w:cs="Calibri"/>
            <w:color w:val="000000"/>
            <w:sz w:val="22"/>
            <w:szCs w:val="22"/>
          </w:rPr>
          <w:t>Metatranscriptomic</w:t>
        </w:r>
        <w:proofErr w:type="spellEnd"/>
        <w:r>
          <w:rPr>
            <w:rStyle w:val="Hyperlink"/>
            <w:rFonts w:ascii="Calibri" w:hAnsi="Calibri" w:cs="Calibri"/>
            <w:color w:val="000000"/>
            <w:sz w:val="22"/>
            <w:szCs w:val="22"/>
          </w:rPr>
          <w:t xml:space="preserve"> Next-Generation Sequencing Protocol for Bronchoalveolar Lavage Diagnostics. J Mol Diagn. 2019;21: 251–261.</w:t>
        </w:r>
      </w:hyperlink>
    </w:p>
    <w:p w14:paraId="59C25C6F"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8. </w:t>
      </w:r>
      <w:r>
        <w:rPr>
          <w:rStyle w:val="apple-tab-span"/>
          <w:rFonts w:ascii="Calibri" w:hAnsi="Calibri" w:cs="Calibri"/>
          <w:color w:val="000000"/>
          <w:sz w:val="22"/>
          <w:szCs w:val="22"/>
        </w:rPr>
        <w:tab/>
      </w:r>
      <w:hyperlink r:id="rId33" w:history="1">
        <w:r>
          <w:rPr>
            <w:rStyle w:val="Hyperlink"/>
            <w:rFonts w:ascii="Calibri" w:hAnsi="Calibri" w:cs="Calibri"/>
            <w:color w:val="000000"/>
            <w:sz w:val="22"/>
            <w:szCs w:val="22"/>
          </w:rPr>
          <w:t xml:space="preserve">Ren L, Zhang R, Rao J, Xiao Y, Zhang Z, Yang B, et al. Transcriptionally Active Lung Microbiome and Its Association with Bacterial Biomass and Host Inflammatory Status. </w:t>
        </w:r>
        <w:proofErr w:type="spellStart"/>
        <w:r>
          <w:rPr>
            <w:rStyle w:val="Hyperlink"/>
            <w:rFonts w:ascii="Calibri" w:hAnsi="Calibri" w:cs="Calibri"/>
            <w:color w:val="000000"/>
            <w:sz w:val="22"/>
            <w:szCs w:val="22"/>
          </w:rPr>
          <w:t>mSystems</w:t>
        </w:r>
        <w:proofErr w:type="spellEnd"/>
        <w:r>
          <w:rPr>
            <w:rStyle w:val="Hyperlink"/>
            <w:rFonts w:ascii="Calibri" w:hAnsi="Calibri" w:cs="Calibri"/>
            <w:color w:val="000000"/>
            <w:sz w:val="22"/>
            <w:szCs w:val="22"/>
          </w:rPr>
          <w:t>. 2018;3. doi:</w:t>
        </w:r>
      </w:hyperlink>
      <w:hyperlink r:id="rId34" w:history="1">
        <w:r>
          <w:rPr>
            <w:rStyle w:val="Hyperlink"/>
            <w:rFonts w:ascii="Calibri" w:hAnsi="Calibri" w:cs="Calibri"/>
            <w:color w:val="000000"/>
            <w:sz w:val="22"/>
            <w:szCs w:val="22"/>
          </w:rPr>
          <w:t>10.1128/mSystems.00199-18</w:t>
        </w:r>
      </w:hyperlink>
    </w:p>
    <w:p w14:paraId="106105D7"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9. </w:t>
      </w:r>
      <w:r>
        <w:rPr>
          <w:rStyle w:val="apple-tab-span"/>
          <w:rFonts w:ascii="Calibri" w:hAnsi="Calibri" w:cs="Calibri"/>
          <w:color w:val="000000"/>
          <w:sz w:val="22"/>
          <w:szCs w:val="22"/>
        </w:rPr>
        <w:tab/>
      </w:r>
      <w:hyperlink r:id="rId35" w:history="1">
        <w:r>
          <w:rPr>
            <w:rStyle w:val="Hyperlink"/>
            <w:rFonts w:ascii="Calibri" w:hAnsi="Calibri" w:cs="Calibri"/>
            <w:color w:val="000000"/>
            <w:sz w:val="22"/>
            <w:szCs w:val="22"/>
          </w:rPr>
          <w:t xml:space="preserve">Sapoval N, Mahmoud M, Jochum MD, Liu Y, Leo Elworth RA, Wang Q, et al. Hidden genomic diversity of SARS-CoV-2: implications for </w:t>
        </w:r>
        <w:proofErr w:type="spellStart"/>
        <w:r>
          <w:rPr>
            <w:rStyle w:val="Hyperlink"/>
            <w:rFonts w:ascii="Calibri" w:hAnsi="Calibri" w:cs="Calibri"/>
            <w:color w:val="000000"/>
            <w:sz w:val="22"/>
            <w:szCs w:val="22"/>
          </w:rPr>
          <w:t>qRT</w:t>
        </w:r>
        <w:proofErr w:type="spellEnd"/>
        <w:r>
          <w:rPr>
            <w:rStyle w:val="Hyperlink"/>
            <w:rFonts w:ascii="Calibri" w:hAnsi="Calibri" w:cs="Calibri"/>
            <w:color w:val="000000"/>
            <w:sz w:val="22"/>
            <w:szCs w:val="22"/>
          </w:rPr>
          <w:t xml:space="preserve">-PCR diagnostics and transmission. </w:t>
        </w:r>
        <w:proofErr w:type="spellStart"/>
        <w:r>
          <w:rPr>
            <w:rStyle w:val="Hyperlink"/>
            <w:rFonts w:ascii="Calibri" w:hAnsi="Calibri" w:cs="Calibri"/>
            <w:color w:val="000000"/>
            <w:sz w:val="22"/>
            <w:szCs w:val="22"/>
          </w:rPr>
          <w:t>bioRxiv</w:t>
        </w:r>
        <w:proofErr w:type="spellEnd"/>
        <w:r>
          <w:rPr>
            <w:rStyle w:val="Hyperlink"/>
            <w:rFonts w:ascii="Calibri" w:hAnsi="Calibri" w:cs="Calibri"/>
            <w:color w:val="000000"/>
            <w:sz w:val="22"/>
            <w:szCs w:val="22"/>
          </w:rPr>
          <w:t>. 2020. doi:</w:t>
        </w:r>
      </w:hyperlink>
      <w:hyperlink r:id="rId36" w:history="1">
        <w:r>
          <w:rPr>
            <w:rStyle w:val="Hyperlink"/>
            <w:rFonts w:ascii="Calibri" w:hAnsi="Calibri" w:cs="Calibri"/>
            <w:color w:val="000000"/>
            <w:sz w:val="22"/>
            <w:szCs w:val="22"/>
          </w:rPr>
          <w:t>10.1101/2020.07.02.184481</w:t>
        </w:r>
      </w:hyperlink>
    </w:p>
    <w:p w14:paraId="7529B1B7"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10. </w:t>
      </w:r>
      <w:r>
        <w:rPr>
          <w:rStyle w:val="apple-tab-span"/>
          <w:rFonts w:ascii="Calibri" w:hAnsi="Calibri" w:cs="Calibri"/>
          <w:color w:val="000000"/>
          <w:sz w:val="22"/>
          <w:szCs w:val="22"/>
        </w:rPr>
        <w:tab/>
      </w:r>
      <w:hyperlink r:id="rId37" w:history="1">
        <w:r>
          <w:rPr>
            <w:rStyle w:val="Hyperlink"/>
            <w:rFonts w:ascii="Calibri" w:hAnsi="Calibri" w:cs="Calibri"/>
            <w:color w:val="000000"/>
            <w:sz w:val="22"/>
            <w:szCs w:val="22"/>
          </w:rPr>
          <w:t xml:space="preserve">Di Giorgio S, </w:t>
        </w:r>
        <w:proofErr w:type="spellStart"/>
        <w:r>
          <w:rPr>
            <w:rStyle w:val="Hyperlink"/>
            <w:rFonts w:ascii="Calibri" w:hAnsi="Calibri" w:cs="Calibri"/>
            <w:color w:val="000000"/>
            <w:sz w:val="22"/>
            <w:szCs w:val="22"/>
          </w:rPr>
          <w:t>Martignano</w:t>
        </w:r>
        <w:proofErr w:type="spellEnd"/>
        <w:r>
          <w:rPr>
            <w:rStyle w:val="Hyperlink"/>
            <w:rFonts w:ascii="Calibri" w:hAnsi="Calibri" w:cs="Calibri"/>
            <w:color w:val="000000"/>
            <w:sz w:val="22"/>
            <w:szCs w:val="22"/>
          </w:rPr>
          <w:t xml:space="preserve"> F, </w:t>
        </w:r>
        <w:proofErr w:type="spellStart"/>
        <w:r>
          <w:rPr>
            <w:rStyle w:val="Hyperlink"/>
            <w:rFonts w:ascii="Calibri" w:hAnsi="Calibri" w:cs="Calibri"/>
            <w:color w:val="000000"/>
            <w:sz w:val="22"/>
            <w:szCs w:val="22"/>
          </w:rPr>
          <w:t>Torcia</w:t>
        </w:r>
        <w:proofErr w:type="spellEnd"/>
        <w:r>
          <w:rPr>
            <w:rStyle w:val="Hyperlink"/>
            <w:rFonts w:ascii="Calibri" w:hAnsi="Calibri" w:cs="Calibri"/>
            <w:color w:val="000000"/>
            <w:sz w:val="22"/>
            <w:szCs w:val="22"/>
          </w:rPr>
          <w:t xml:space="preserve"> MG, </w:t>
        </w:r>
        <w:proofErr w:type="spellStart"/>
        <w:r>
          <w:rPr>
            <w:rStyle w:val="Hyperlink"/>
            <w:rFonts w:ascii="Calibri" w:hAnsi="Calibri" w:cs="Calibri"/>
            <w:color w:val="000000"/>
            <w:sz w:val="22"/>
            <w:szCs w:val="22"/>
          </w:rPr>
          <w:t>Mattiuz</w:t>
        </w:r>
        <w:proofErr w:type="spellEnd"/>
        <w:r>
          <w:rPr>
            <w:rStyle w:val="Hyperlink"/>
            <w:rFonts w:ascii="Calibri" w:hAnsi="Calibri" w:cs="Calibri"/>
            <w:color w:val="000000"/>
            <w:sz w:val="22"/>
            <w:szCs w:val="22"/>
          </w:rPr>
          <w:t xml:space="preserve"> G, </w:t>
        </w:r>
        <w:proofErr w:type="spellStart"/>
        <w:r>
          <w:rPr>
            <w:rStyle w:val="Hyperlink"/>
            <w:rFonts w:ascii="Calibri" w:hAnsi="Calibri" w:cs="Calibri"/>
            <w:color w:val="000000"/>
            <w:sz w:val="22"/>
            <w:szCs w:val="22"/>
          </w:rPr>
          <w:t>Conticello</w:t>
        </w:r>
        <w:proofErr w:type="spellEnd"/>
        <w:r>
          <w:rPr>
            <w:rStyle w:val="Hyperlink"/>
            <w:rFonts w:ascii="Calibri" w:hAnsi="Calibri" w:cs="Calibri"/>
            <w:color w:val="000000"/>
            <w:sz w:val="22"/>
            <w:szCs w:val="22"/>
          </w:rPr>
          <w:t xml:space="preserve"> SG. Evidence for host-dependent RNA editing in the transcriptome of SARS-CoV-2. Science Advances. 2020;6: eabb5813.</w:t>
        </w:r>
      </w:hyperlink>
    </w:p>
    <w:p w14:paraId="5B93A48D"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11. </w:t>
      </w:r>
      <w:r>
        <w:rPr>
          <w:rStyle w:val="apple-tab-span"/>
          <w:rFonts w:ascii="Calibri" w:hAnsi="Calibri" w:cs="Calibri"/>
          <w:color w:val="000000"/>
          <w:sz w:val="22"/>
          <w:szCs w:val="22"/>
        </w:rPr>
        <w:tab/>
      </w:r>
      <w:hyperlink r:id="rId38" w:history="1">
        <w:proofErr w:type="spellStart"/>
        <w:r>
          <w:rPr>
            <w:rStyle w:val="Hyperlink"/>
            <w:rFonts w:ascii="Calibri" w:hAnsi="Calibri" w:cs="Calibri"/>
            <w:color w:val="000000"/>
            <w:sz w:val="22"/>
            <w:szCs w:val="22"/>
          </w:rPr>
          <w:t>Haiminen</w:t>
        </w:r>
        <w:proofErr w:type="spellEnd"/>
        <w:r>
          <w:rPr>
            <w:rStyle w:val="Hyperlink"/>
            <w:rFonts w:ascii="Calibri" w:hAnsi="Calibri" w:cs="Calibri"/>
            <w:color w:val="000000"/>
            <w:sz w:val="22"/>
            <w:szCs w:val="22"/>
          </w:rPr>
          <w:t xml:space="preserve"> N, </w:t>
        </w:r>
        <w:proofErr w:type="spellStart"/>
        <w:r>
          <w:rPr>
            <w:rStyle w:val="Hyperlink"/>
            <w:rFonts w:ascii="Calibri" w:hAnsi="Calibri" w:cs="Calibri"/>
            <w:color w:val="000000"/>
            <w:sz w:val="22"/>
            <w:szCs w:val="22"/>
          </w:rPr>
          <w:t>Utro</w:t>
        </w:r>
        <w:proofErr w:type="spellEnd"/>
        <w:r>
          <w:rPr>
            <w:rStyle w:val="Hyperlink"/>
            <w:rFonts w:ascii="Calibri" w:hAnsi="Calibri" w:cs="Calibri"/>
            <w:color w:val="000000"/>
            <w:sz w:val="22"/>
            <w:szCs w:val="22"/>
          </w:rPr>
          <w:t xml:space="preserve"> F, </w:t>
        </w:r>
        <w:proofErr w:type="spellStart"/>
        <w:r>
          <w:rPr>
            <w:rStyle w:val="Hyperlink"/>
            <w:rFonts w:ascii="Calibri" w:hAnsi="Calibri" w:cs="Calibri"/>
            <w:color w:val="000000"/>
            <w:sz w:val="22"/>
            <w:szCs w:val="22"/>
          </w:rPr>
          <w:t>Seabolt</w:t>
        </w:r>
        <w:proofErr w:type="spellEnd"/>
        <w:r>
          <w:rPr>
            <w:rStyle w:val="Hyperlink"/>
            <w:rFonts w:ascii="Calibri" w:hAnsi="Calibri" w:cs="Calibri"/>
            <w:color w:val="000000"/>
            <w:sz w:val="22"/>
            <w:szCs w:val="22"/>
          </w:rPr>
          <w:t xml:space="preserve"> E, </w:t>
        </w:r>
        <w:proofErr w:type="spellStart"/>
        <w:r>
          <w:rPr>
            <w:rStyle w:val="Hyperlink"/>
            <w:rFonts w:ascii="Calibri" w:hAnsi="Calibri" w:cs="Calibri"/>
            <w:color w:val="000000"/>
            <w:sz w:val="22"/>
            <w:szCs w:val="22"/>
          </w:rPr>
          <w:t>Parida</w:t>
        </w:r>
        <w:proofErr w:type="spellEnd"/>
        <w:r>
          <w:rPr>
            <w:rStyle w:val="Hyperlink"/>
            <w:rFonts w:ascii="Calibri" w:hAnsi="Calibri" w:cs="Calibri"/>
            <w:color w:val="000000"/>
            <w:sz w:val="22"/>
            <w:szCs w:val="22"/>
          </w:rPr>
          <w:t xml:space="preserve"> L. Functional pathways in respiratory tract microbiome separate COVID-19 from community-acquired pneumonia patients. </w:t>
        </w:r>
        <w:proofErr w:type="spellStart"/>
        <w:r>
          <w:rPr>
            <w:rStyle w:val="Hyperlink"/>
            <w:rFonts w:ascii="Calibri" w:hAnsi="Calibri" w:cs="Calibri"/>
            <w:color w:val="000000"/>
            <w:sz w:val="22"/>
            <w:szCs w:val="22"/>
          </w:rPr>
          <w:t>bioRxiv</w:t>
        </w:r>
        <w:proofErr w:type="spellEnd"/>
        <w:r>
          <w:rPr>
            <w:rStyle w:val="Hyperlink"/>
            <w:rFonts w:ascii="Calibri" w:hAnsi="Calibri" w:cs="Calibri"/>
            <w:color w:val="000000"/>
            <w:sz w:val="22"/>
            <w:szCs w:val="22"/>
          </w:rPr>
          <w:t>. 2020. p. 2020.05.01.073171. doi:</w:t>
        </w:r>
      </w:hyperlink>
      <w:hyperlink r:id="rId39" w:history="1">
        <w:r>
          <w:rPr>
            <w:rStyle w:val="Hyperlink"/>
            <w:rFonts w:ascii="Calibri" w:hAnsi="Calibri" w:cs="Calibri"/>
            <w:color w:val="000000"/>
            <w:sz w:val="22"/>
            <w:szCs w:val="22"/>
          </w:rPr>
          <w:t>10.1101/2020.05.01.073171</w:t>
        </w:r>
      </w:hyperlink>
    </w:p>
    <w:p w14:paraId="4A1CA4CA"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lastRenderedPageBreak/>
        <w:t xml:space="preserve">12. </w:t>
      </w:r>
      <w:r>
        <w:rPr>
          <w:rStyle w:val="apple-tab-span"/>
          <w:rFonts w:ascii="Calibri" w:hAnsi="Calibri" w:cs="Calibri"/>
          <w:color w:val="000000"/>
          <w:sz w:val="22"/>
          <w:szCs w:val="22"/>
        </w:rPr>
        <w:tab/>
      </w:r>
      <w:hyperlink r:id="rId40" w:history="1">
        <w:r>
          <w:rPr>
            <w:rStyle w:val="Hyperlink"/>
            <w:rFonts w:ascii="Calibri" w:hAnsi="Calibri" w:cs="Calibri"/>
            <w:color w:val="000000"/>
            <w:sz w:val="22"/>
            <w:szCs w:val="22"/>
          </w:rPr>
          <w:t>Zhou Z, Ren L, Zhang L, Zhong J, Xiao Y, Jia Z, et al. Heightened Innate Immune Responses in the Respiratory Tract of COVID-19 Patients. Cell Host Microbe. 2020;27: 883–890.e2.</w:t>
        </w:r>
      </w:hyperlink>
    </w:p>
    <w:p w14:paraId="47EAC4FB" w14:textId="77777777" w:rsidR="00671C7C" w:rsidRDefault="00671C7C" w:rsidP="00671C7C">
      <w:pPr>
        <w:pStyle w:val="NormalWeb"/>
        <w:spacing w:before="0" w:beforeAutospacing="0" w:after="220" w:afterAutospacing="0"/>
        <w:ind w:hanging="440"/>
      </w:pPr>
      <w:r>
        <w:rPr>
          <w:rFonts w:ascii="Calibri" w:hAnsi="Calibri" w:cs="Calibri"/>
          <w:color w:val="000000"/>
          <w:sz w:val="22"/>
          <w:szCs w:val="22"/>
        </w:rPr>
        <w:t xml:space="preserve">13. </w:t>
      </w:r>
      <w:r>
        <w:rPr>
          <w:rStyle w:val="apple-tab-span"/>
          <w:rFonts w:ascii="Calibri" w:hAnsi="Calibri" w:cs="Calibri"/>
          <w:color w:val="000000"/>
          <w:sz w:val="22"/>
          <w:szCs w:val="22"/>
        </w:rPr>
        <w:tab/>
      </w:r>
      <w:hyperlink r:id="rId41" w:history="1">
        <w:proofErr w:type="spellStart"/>
        <w:r>
          <w:rPr>
            <w:rStyle w:val="Hyperlink"/>
            <w:rFonts w:ascii="Calibri" w:hAnsi="Calibri" w:cs="Calibri"/>
            <w:color w:val="000000"/>
            <w:sz w:val="22"/>
            <w:szCs w:val="22"/>
          </w:rPr>
          <w:t>Gardinassi</w:t>
        </w:r>
        <w:proofErr w:type="spellEnd"/>
        <w:r>
          <w:rPr>
            <w:rStyle w:val="Hyperlink"/>
            <w:rFonts w:ascii="Calibri" w:hAnsi="Calibri" w:cs="Calibri"/>
            <w:color w:val="000000"/>
            <w:sz w:val="22"/>
            <w:szCs w:val="22"/>
          </w:rPr>
          <w:t xml:space="preserve"> LG, Souza COS, Sales-Campos H, Fonseca SG. Immune and Metabolic Signatures of COVID-19 Revealed by Transcriptomics Data Reuse. Front Immunol. 2020;11: 1636.</w:t>
        </w:r>
      </w:hyperlink>
    </w:p>
    <w:p w14:paraId="16169CB9" w14:textId="77777777" w:rsidR="00671C7C" w:rsidRDefault="00671C7C"/>
    <w:sectPr w:rsidR="0067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7C"/>
    <w:rsid w:val="001A00DB"/>
    <w:rsid w:val="002D6994"/>
    <w:rsid w:val="00510B6E"/>
    <w:rsid w:val="00671C7C"/>
    <w:rsid w:val="00B3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00D7"/>
  <w15:chartTrackingRefBased/>
  <w15:docId w15:val="{313F05E5-9099-4A1A-BBA7-FE5D793D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C7C"/>
    <w:rPr>
      <w:color w:val="0000FF"/>
      <w:u w:val="single"/>
    </w:rPr>
  </w:style>
  <w:style w:type="character" w:customStyle="1" w:styleId="apple-tab-span">
    <w:name w:val="apple-tab-span"/>
    <w:basedOn w:val="DefaultParagraphFont"/>
    <w:rsid w:val="0067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8597">
      <w:bodyDiv w:val="1"/>
      <w:marLeft w:val="0"/>
      <w:marRight w:val="0"/>
      <w:marTop w:val="0"/>
      <w:marBottom w:val="0"/>
      <w:divBdr>
        <w:top w:val="none" w:sz="0" w:space="0" w:color="auto"/>
        <w:left w:val="none" w:sz="0" w:space="0" w:color="auto"/>
        <w:bottom w:val="none" w:sz="0" w:space="0" w:color="auto"/>
        <w:right w:val="none" w:sz="0" w:space="0" w:color="auto"/>
      </w:divBdr>
    </w:div>
    <w:div w:id="2039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Y03cM1/Yuay" TargetMode="External"/><Relationship Id="rId13" Type="http://schemas.openxmlformats.org/officeDocument/2006/relationships/hyperlink" Target="https://paperpile.com/c/Y03cM1/Dy9O" TargetMode="External"/><Relationship Id="rId18" Type="http://schemas.openxmlformats.org/officeDocument/2006/relationships/hyperlink" Target="https://paperpile.com/c/Y03cM1/Cm28" TargetMode="External"/><Relationship Id="rId26" Type="http://schemas.openxmlformats.org/officeDocument/2006/relationships/hyperlink" Target="http://paperpile.com/b/Y03cM1/m6N1" TargetMode="External"/><Relationship Id="rId39" Type="http://schemas.openxmlformats.org/officeDocument/2006/relationships/hyperlink" Target="http://dx.doi.org/10.1101/2020.05.01.073171" TargetMode="External"/><Relationship Id="rId3" Type="http://schemas.openxmlformats.org/officeDocument/2006/relationships/webSettings" Target="webSettings.xml"/><Relationship Id="rId21" Type="http://schemas.openxmlformats.org/officeDocument/2006/relationships/hyperlink" Target="https://bigd.big.ac.cn/bioproject/" TargetMode="External"/><Relationship Id="rId34" Type="http://schemas.openxmlformats.org/officeDocument/2006/relationships/hyperlink" Target="http://dx.doi.org/10.1128/mSystems.00199-18" TargetMode="External"/><Relationship Id="rId42" Type="http://schemas.openxmlformats.org/officeDocument/2006/relationships/fontTable" Target="fontTable.xml"/><Relationship Id="rId7" Type="http://schemas.openxmlformats.org/officeDocument/2006/relationships/hyperlink" Target="https://paperpile.com/c/Y03cM1/Dy9O" TargetMode="External"/><Relationship Id="rId12" Type="http://schemas.openxmlformats.org/officeDocument/2006/relationships/hyperlink" Target="https://paperpile.com/c/Y03cM1/3UGH" TargetMode="External"/><Relationship Id="rId17" Type="http://schemas.openxmlformats.org/officeDocument/2006/relationships/hyperlink" Target="https://paperpile.com/c/Y03cM1/Dy9O" TargetMode="External"/><Relationship Id="rId25" Type="http://schemas.openxmlformats.org/officeDocument/2006/relationships/hyperlink" Target="http://paperpile.com/b/Y03cM1/ujGB" TargetMode="External"/><Relationship Id="rId33" Type="http://schemas.openxmlformats.org/officeDocument/2006/relationships/hyperlink" Target="http://paperpile.com/b/Y03cM1/bZke" TargetMode="External"/><Relationship Id="rId38" Type="http://schemas.openxmlformats.org/officeDocument/2006/relationships/hyperlink" Target="http://paperpile.com/b/Y03cM1/pvat" TargetMode="External"/><Relationship Id="rId2" Type="http://schemas.openxmlformats.org/officeDocument/2006/relationships/settings" Target="settings.xml"/><Relationship Id="rId16" Type="http://schemas.openxmlformats.org/officeDocument/2006/relationships/hyperlink" Target="https://paperpile.com/c/Y03cM1/0Oiw" TargetMode="External"/><Relationship Id="rId20" Type="http://schemas.openxmlformats.org/officeDocument/2006/relationships/hyperlink" Target="https://www.ncbi.nlm.nih.gov/bioproject/" TargetMode="External"/><Relationship Id="rId29" Type="http://schemas.openxmlformats.org/officeDocument/2006/relationships/hyperlink" Target="http://paperpile.com/b/Y03cM1/Yuay" TargetMode="External"/><Relationship Id="rId41" Type="http://schemas.openxmlformats.org/officeDocument/2006/relationships/hyperlink" Target="http://paperpile.com/b/Y03cM1/ycev" TargetMode="External"/><Relationship Id="rId1" Type="http://schemas.openxmlformats.org/officeDocument/2006/relationships/styles" Target="styles.xml"/><Relationship Id="rId6" Type="http://schemas.openxmlformats.org/officeDocument/2006/relationships/hyperlink" Target="https://paperpile.com/c/Y03cM1/fn51" TargetMode="External"/><Relationship Id="rId11" Type="http://schemas.openxmlformats.org/officeDocument/2006/relationships/hyperlink" Target="https://paperpile.com/c/Y03cM1/pvat" TargetMode="External"/><Relationship Id="rId24" Type="http://schemas.openxmlformats.org/officeDocument/2006/relationships/hyperlink" Target="https://bigd.big.ac.cn/gsa-human/browse/HRA000143" TargetMode="External"/><Relationship Id="rId32" Type="http://schemas.openxmlformats.org/officeDocument/2006/relationships/hyperlink" Target="http://paperpile.com/b/Y03cM1/Cm28" TargetMode="External"/><Relationship Id="rId37" Type="http://schemas.openxmlformats.org/officeDocument/2006/relationships/hyperlink" Target="http://paperpile.com/b/Y03cM1/i14u" TargetMode="External"/><Relationship Id="rId40" Type="http://schemas.openxmlformats.org/officeDocument/2006/relationships/hyperlink" Target="http://paperpile.com/b/Y03cM1/3UGH" TargetMode="External"/><Relationship Id="rId5" Type="http://schemas.openxmlformats.org/officeDocument/2006/relationships/hyperlink" Target="https://paperpile.com/c/Y03cM1/m6N1" TargetMode="External"/><Relationship Id="rId15" Type="http://schemas.openxmlformats.org/officeDocument/2006/relationships/hyperlink" Target="https://paperpile.com/c/Y03cM1/pvat" TargetMode="External"/><Relationship Id="rId23" Type="http://schemas.openxmlformats.org/officeDocument/2006/relationships/hyperlink" Target="http://download.big.ac.cn/gsa-human/HRA000143" TargetMode="External"/><Relationship Id="rId28" Type="http://schemas.openxmlformats.org/officeDocument/2006/relationships/hyperlink" Target="http://paperpile.com/b/Y03cM1/Dy9O" TargetMode="External"/><Relationship Id="rId36" Type="http://schemas.openxmlformats.org/officeDocument/2006/relationships/hyperlink" Target="http://dx.doi.org/10.1101/2020.07.02.184481" TargetMode="External"/><Relationship Id="rId10" Type="http://schemas.openxmlformats.org/officeDocument/2006/relationships/hyperlink" Target="https://paperpile.com/c/Y03cM1/Yuay" TargetMode="External"/><Relationship Id="rId19" Type="http://schemas.openxmlformats.org/officeDocument/2006/relationships/hyperlink" Target="https://paperpile.com/c/Y03cM1/bZke" TargetMode="External"/><Relationship Id="rId31" Type="http://schemas.openxmlformats.org/officeDocument/2006/relationships/hyperlink" Target="http://paperpile.com/b/Y03cM1/0Oiw" TargetMode="External"/><Relationship Id="rId4" Type="http://schemas.openxmlformats.org/officeDocument/2006/relationships/hyperlink" Target="https://paperpile.com/c/Y03cM1/ujGB" TargetMode="External"/><Relationship Id="rId9" Type="http://schemas.openxmlformats.org/officeDocument/2006/relationships/hyperlink" Target="https://paperpile.com/c/Y03cM1/i14u" TargetMode="External"/><Relationship Id="rId14" Type="http://schemas.openxmlformats.org/officeDocument/2006/relationships/hyperlink" Target="https://paperpile.com/c/Y03cM1/Yuay" TargetMode="External"/><Relationship Id="rId22" Type="http://schemas.openxmlformats.org/officeDocument/2006/relationships/hyperlink" Target="https://paperpile.com/c/Y03cM1/ycev" TargetMode="External"/><Relationship Id="rId27" Type="http://schemas.openxmlformats.org/officeDocument/2006/relationships/hyperlink" Target="http://paperpile.com/b/Y03cM1/fn51" TargetMode="External"/><Relationship Id="rId30" Type="http://schemas.openxmlformats.org/officeDocument/2006/relationships/hyperlink" Target="http://dx.doi.org/10.1093/cid/ciaa203" TargetMode="External"/><Relationship Id="rId35" Type="http://schemas.openxmlformats.org/officeDocument/2006/relationships/hyperlink" Target="http://paperpile.com/b/Y03cM1/Zl7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Ternus</dc:creator>
  <cp:keywords/>
  <dc:description/>
  <cp:lastModifiedBy>Michael Jochum</cp:lastModifiedBy>
  <cp:revision>2</cp:revision>
  <dcterms:created xsi:type="dcterms:W3CDTF">2021-09-14T17:04:00Z</dcterms:created>
  <dcterms:modified xsi:type="dcterms:W3CDTF">2021-09-14T17:04:00Z</dcterms:modified>
</cp:coreProperties>
</file>