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F36B73" w:rsidRDefault="00F36B73" w:rsidP="003E2ED5">
      <w:pPr>
        <w:spacing w:after="60" w:line="480" w:lineRule="auto"/>
        <w:jc w:val="center"/>
        <w:rPr>
          <w:rFonts w:ascii="Times New Roman" w:eastAsia="Times New Roman" w:hAnsi="Times New Roman" w:cs="Times New Roman"/>
          <w:sz w:val="24"/>
          <w:szCs w:val="24"/>
        </w:rPr>
      </w:pPr>
      <w:r w:rsidRPr="00F36B73">
        <w:rPr>
          <w:rFonts w:ascii="Calibri" w:eastAsia="Times New Roman" w:hAnsi="Calibri" w:cs="Calibri"/>
          <w:b/>
          <w:bCs/>
          <w:color w:val="000000"/>
          <w:sz w:val="28"/>
          <w:szCs w:val="28"/>
        </w:rPr>
        <w:t xml:space="preserve"> Analysis of Bronchoalveolar Lavage Fluid </w:t>
      </w:r>
      <w:proofErr w:type="spellStart"/>
      <w:r w:rsidRPr="00F36B73">
        <w:rPr>
          <w:rFonts w:ascii="Calibri" w:eastAsia="Times New Roman" w:hAnsi="Calibri" w:cs="Calibri"/>
          <w:b/>
          <w:bCs/>
          <w:color w:val="000000"/>
          <w:sz w:val="28"/>
          <w:szCs w:val="28"/>
        </w:rPr>
        <w:t>Metatranscriptomes</w:t>
      </w:r>
      <w:proofErr w:type="spellEnd"/>
      <w:r w:rsidRPr="00F36B73">
        <w:rPr>
          <w:rFonts w:ascii="Calibri" w:eastAsia="Times New Roman" w:hAnsi="Calibri" w:cs="Calibri"/>
          <w:b/>
          <w:bCs/>
          <w:color w:val="000000"/>
          <w:sz w:val="28"/>
          <w:szCs w:val="28"/>
        </w:rPr>
        <w:t xml:space="preserve"> Among Patients with COVID-19 Disease</w:t>
      </w:r>
    </w:p>
    <w:p w14:paraId="159E9FEA" w14:textId="77777777" w:rsidR="00F36B73" w:rsidRPr="00F36B73" w:rsidRDefault="00F36B73" w:rsidP="003E2ED5">
      <w:pPr>
        <w:spacing w:before="400" w:after="120" w:line="48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Abstract</w:t>
      </w:r>
    </w:p>
    <w:p w14:paraId="4A038042" w14:textId="77777777" w:rsidR="00F36B73" w:rsidRPr="00F36B73" w:rsidRDefault="00F36B73" w:rsidP="003E2ED5">
      <w:pPr>
        <w:spacing w:before="400" w:after="120" w:line="48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Introduction</w:t>
      </w:r>
    </w:p>
    <w:p w14:paraId="035C507A" w14:textId="77777777" w:rsidR="00F36B73" w:rsidRPr="00F36B73" w:rsidRDefault="00F36B73" w:rsidP="003E2ED5">
      <w:pPr>
        <w:spacing w:after="0" w:line="480" w:lineRule="auto"/>
        <w:jc w:val="both"/>
        <w:rPr>
          <w:rFonts w:ascii="Times New Roman" w:eastAsia="Times New Roman" w:hAnsi="Times New Roman" w:cs="Times New Roman"/>
          <w:sz w:val="24"/>
          <w:szCs w:val="24"/>
        </w:rPr>
      </w:pPr>
      <w:proofErr w:type="spellStart"/>
      <w:r w:rsidRPr="00F36B73">
        <w:rPr>
          <w:rFonts w:ascii="Calibri" w:eastAsia="Times New Roman" w:hAnsi="Calibri" w:cs="Calibri"/>
          <w:color w:val="000000"/>
          <w:sz w:val="24"/>
          <w:szCs w:val="24"/>
        </w:rPr>
        <w:t>Metatranscriptomes</w:t>
      </w:r>
      <w:proofErr w:type="spellEnd"/>
      <w:r w:rsidRPr="00F36B73">
        <w:rPr>
          <w:rFonts w:ascii="Calibri" w:eastAsia="Times New Roman" w:hAnsi="Calibri" w:cs="Calibri"/>
          <w:color w:val="000000"/>
          <w:sz w:val="24"/>
          <w:szCs w:val="24"/>
        </w:rPr>
        <w:t xml:space="preserve"> from diseased host tissues represent a rich source of information to evaluate the role of the microbiome in disease onset and progression. Early in the SARS-CoV-2 outbreak, scientists openly published </w:t>
      </w:r>
      <w:proofErr w:type="spellStart"/>
      <w:r w:rsidRPr="00F36B73">
        <w:rPr>
          <w:rFonts w:ascii="Calibri" w:eastAsia="Times New Roman" w:hAnsi="Calibri" w:cs="Calibri"/>
          <w:color w:val="000000"/>
          <w:sz w:val="24"/>
          <w:szCs w:val="24"/>
        </w:rPr>
        <w:t>metatranscriptome</w:t>
      </w:r>
      <w:proofErr w:type="spellEnd"/>
      <w:r w:rsidRPr="00F36B73">
        <w:rPr>
          <w:rFonts w:ascii="Calibri" w:eastAsia="Times New Roman" w:hAnsi="Calibri" w:cs="Calibri"/>
          <w:color w:val="000000"/>
          <w:sz w:val="24"/>
          <w:szCs w:val="24"/>
        </w:rPr>
        <w:t xml:space="preserv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t>
      </w:r>
    </w:p>
    <w:p w14:paraId="65FB1267" w14:textId="77777777" w:rsidR="00F36B73" w:rsidRDefault="00F36B73" w:rsidP="003E2ED5">
      <w:pPr>
        <w:spacing w:line="480" w:lineRule="auto"/>
        <w:jc w:val="both"/>
      </w:pPr>
    </w:p>
    <w:p w14:paraId="60F89559" w14:textId="6D5160CA" w:rsidR="007D61CB" w:rsidRPr="003E2ED5" w:rsidRDefault="00DC575C" w:rsidP="003E2ED5">
      <w:pPr>
        <w:spacing w:line="480" w:lineRule="auto"/>
        <w:jc w:val="both"/>
        <w:rPr>
          <w:b/>
          <w:bCs/>
        </w:rPr>
      </w:pPr>
      <w:r w:rsidRPr="003E2ED5">
        <w:rPr>
          <w:b/>
          <w:bCs/>
        </w:rPr>
        <w:t>Methods</w:t>
      </w:r>
    </w:p>
    <w:p w14:paraId="2006A159" w14:textId="2A3FC66C" w:rsidR="00DC575C" w:rsidRDefault="00DC575C" w:rsidP="003E2ED5">
      <w:pPr>
        <w:pStyle w:val="ListParagraph"/>
        <w:numPr>
          <w:ilvl w:val="0"/>
          <w:numId w:val="1"/>
        </w:numPr>
        <w:spacing w:line="480" w:lineRule="auto"/>
        <w:jc w:val="both"/>
        <w:rPr>
          <w:i/>
          <w:iCs/>
        </w:rPr>
      </w:pPr>
      <w:r w:rsidRPr="003E2ED5">
        <w:rPr>
          <w:i/>
          <w:iCs/>
        </w:rPr>
        <w:t>Download Raw reads (</w:t>
      </w:r>
      <w:proofErr w:type="gramStart"/>
      <w:r w:rsidRPr="003E2ED5">
        <w:rPr>
          <w:i/>
          <w:iCs/>
        </w:rPr>
        <w:t>SRA,CRA</w:t>
      </w:r>
      <w:proofErr w:type="gramEnd"/>
      <w:r w:rsidRPr="003E2ED5">
        <w:rPr>
          <w:i/>
          <w:iCs/>
        </w:rPr>
        <w:t>)</w:t>
      </w:r>
    </w:p>
    <w:p w14:paraId="6BABF75F" w14:textId="2A5516FE" w:rsidR="002C1F6A" w:rsidRDefault="002C1F6A" w:rsidP="002C1F6A">
      <w:pPr>
        <w:pStyle w:val="ListParagraph"/>
        <w:numPr>
          <w:ilvl w:val="1"/>
          <w:numId w:val="1"/>
        </w:numPr>
        <w:spacing w:line="480" w:lineRule="auto"/>
        <w:jc w:val="both"/>
        <w:rPr>
          <w:i/>
          <w:iCs/>
        </w:rPr>
      </w:pPr>
      <w:r>
        <w:rPr>
          <w:i/>
          <w:iCs/>
        </w:rPr>
        <w:t xml:space="preserve">Who all did we </w:t>
      </w:r>
      <w:proofErr w:type="gramStart"/>
      <w:r>
        <w:rPr>
          <w:i/>
          <w:iCs/>
        </w:rPr>
        <w:t>download</w:t>
      </w:r>
      <w:proofErr w:type="gramEnd"/>
    </w:p>
    <w:p w14:paraId="1D5FCB1E" w14:textId="4EB72004" w:rsidR="002C1F6A" w:rsidRDefault="002C1F6A" w:rsidP="002C1F6A">
      <w:pPr>
        <w:pStyle w:val="ListParagraph"/>
        <w:numPr>
          <w:ilvl w:val="1"/>
          <w:numId w:val="1"/>
        </w:numPr>
        <w:spacing w:line="480" w:lineRule="auto"/>
        <w:jc w:val="both"/>
        <w:rPr>
          <w:i/>
          <w:iCs/>
        </w:rPr>
      </w:pPr>
      <w:r>
        <w:rPr>
          <w:i/>
          <w:iCs/>
        </w:rPr>
        <w:t xml:space="preserve">Where did we get </w:t>
      </w:r>
      <w:proofErr w:type="gramStart"/>
      <w:r>
        <w:rPr>
          <w:i/>
          <w:iCs/>
        </w:rPr>
        <w:t>them</w:t>
      </w:r>
      <w:proofErr w:type="gramEnd"/>
    </w:p>
    <w:p w14:paraId="62541337" w14:textId="0F3658C1" w:rsidR="002C1F6A" w:rsidRPr="003E2ED5" w:rsidRDefault="002C1F6A" w:rsidP="002C1F6A">
      <w:pPr>
        <w:pStyle w:val="ListParagraph"/>
        <w:numPr>
          <w:ilvl w:val="1"/>
          <w:numId w:val="1"/>
        </w:numPr>
        <w:spacing w:line="480" w:lineRule="auto"/>
        <w:jc w:val="both"/>
        <w:rPr>
          <w:i/>
          <w:iCs/>
        </w:rPr>
      </w:pPr>
      <w:r>
        <w:rPr>
          <w:i/>
          <w:iCs/>
        </w:rPr>
        <w:t>Medical clinical stats analysis.</w:t>
      </w:r>
    </w:p>
    <w:p w14:paraId="179582C5" w14:textId="2C9E689D" w:rsidR="00DC575C" w:rsidRPr="003E2ED5" w:rsidRDefault="00DC575C" w:rsidP="003E2ED5">
      <w:pPr>
        <w:pStyle w:val="ListParagraph"/>
        <w:numPr>
          <w:ilvl w:val="0"/>
          <w:numId w:val="1"/>
        </w:numPr>
        <w:spacing w:line="480" w:lineRule="auto"/>
        <w:jc w:val="both"/>
        <w:rPr>
          <w:i/>
          <w:iCs/>
        </w:rPr>
      </w:pPr>
      <w:r w:rsidRPr="003E2ED5">
        <w:rPr>
          <w:i/>
          <w:iCs/>
        </w:rPr>
        <w:t>Trim reads (</w:t>
      </w:r>
      <w:proofErr w:type="spellStart"/>
      <w:r w:rsidRPr="003E2ED5">
        <w:rPr>
          <w:i/>
          <w:iCs/>
        </w:rPr>
        <w:t>Trimmomatic</w:t>
      </w:r>
      <w:proofErr w:type="spellEnd"/>
      <w:r w:rsidRPr="003E2ED5">
        <w:rPr>
          <w:i/>
          <w:iCs/>
        </w:rPr>
        <w:t>)</w:t>
      </w:r>
    </w:p>
    <w:p w14:paraId="5224565C" w14:textId="5022FE78" w:rsidR="00DC575C" w:rsidRPr="003E2ED5" w:rsidRDefault="00DC575C" w:rsidP="003E2ED5">
      <w:pPr>
        <w:pStyle w:val="ListParagraph"/>
        <w:numPr>
          <w:ilvl w:val="0"/>
          <w:numId w:val="1"/>
        </w:numPr>
        <w:spacing w:line="480" w:lineRule="auto"/>
        <w:jc w:val="both"/>
        <w:rPr>
          <w:i/>
          <w:iCs/>
        </w:rPr>
      </w:pPr>
      <w:r w:rsidRPr="003E2ED5">
        <w:rPr>
          <w:i/>
          <w:iCs/>
        </w:rPr>
        <w:t>Filter human reads (Kraken2)</w:t>
      </w:r>
    </w:p>
    <w:p w14:paraId="4C3968D6" w14:textId="278E20EF" w:rsidR="00DC575C" w:rsidRPr="003E2ED5" w:rsidRDefault="00DC575C" w:rsidP="003E2ED5">
      <w:pPr>
        <w:pStyle w:val="ListParagraph"/>
        <w:numPr>
          <w:ilvl w:val="0"/>
          <w:numId w:val="1"/>
        </w:numPr>
        <w:spacing w:line="480" w:lineRule="auto"/>
        <w:jc w:val="both"/>
        <w:rPr>
          <w:i/>
          <w:iCs/>
        </w:rPr>
      </w:pPr>
      <w:r w:rsidRPr="003E2ED5">
        <w:rPr>
          <w:i/>
          <w:iCs/>
        </w:rPr>
        <w:lastRenderedPageBreak/>
        <w:t>Filter low complexity (</w:t>
      </w:r>
      <w:proofErr w:type="spellStart"/>
      <w:r w:rsidRPr="003E2ED5">
        <w:rPr>
          <w:i/>
          <w:iCs/>
        </w:rPr>
        <w:t>FastP</w:t>
      </w:r>
      <w:proofErr w:type="spellEnd"/>
      <w:r w:rsidRPr="003E2ED5">
        <w:rPr>
          <w:i/>
          <w:iCs/>
        </w:rPr>
        <w:t>)</w:t>
      </w:r>
    </w:p>
    <w:p w14:paraId="129225BA" w14:textId="6D4492FA" w:rsidR="00DC575C" w:rsidRPr="003E2ED5" w:rsidRDefault="00DC575C" w:rsidP="003E2ED5">
      <w:pPr>
        <w:pStyle w:val="ListParagraph"/>
        <w:numPr>
          <w:ilvl w:val="0"/>
          <w:numId w:val="1"/>
        </w:numPr>
        <w:spacing w:line="480" w:lineRule="auto"/>
        <w:jc w:val="both"/>
        <w:rPr>
          <w:i/>
          <w:iCs/>
        </w:rPr>
      </w:pPr>
      <w:r w:rsidRPr="003E2ED5">
        <w:rPr>
          <w:i/>
          <w:iCs/>
        </w:rPr>
        <w:t>Taxonomic Analysis (Kraken2)</w:t>
      </w:r>
    </w:p>
    <w:p w14:paraId="09801266" w14:textId="6251B455" w:rsidR="00DC575C" w:rsidRPr="003E2ED5" w:rsidRDefault="00DC575C" w:rsidP="003E2ED5">
      <w:pPr>
        <w:pStyle w:val="ListParagraph"/>
        <w:numPr>
          <w:ilvl w:val="1"/>
          <w:numId w:val="1"/>
        </w:numPr>
        <w:spacing w:line="480" w:lineRule="auto"/>
        <w:jc w:val="both"/>
        <w:rPr>
          <w:i/>
          <w:iCs/>
        </w:rPr>
      </w:pPr>
      <w:proofErr w:type="spellStart"/>
      <w:r w:rsidRPr="003E2ED5">
        <w:rPr>
          <w:i/>
          <w:iCs/>
        </w:rPr>
        <w:t>Decontam</w:t>
      </w:r>
      <w:proofErr w:type="spellEnd"/>
    </w:p>
    <w:p w14:paraId="193E510D" w14:textId="68B8C3D8" w:rsidR="00DC575C" w:rsidRPr="003E2ED5" w:rsidRDefault="00DC575C" w:rsidP="003E2ED5">
      <w:pPr>
        <w:pStyle w:val="ListParagraph"/>
        <w:numPr>
          <w:ilvl w:val="1"/>
          <w:numId w:val="1"/>
        </w:numPr>
        <w:spacing w:line="480" w:lineRule="auto"/>
        <w:jc w:val="both"/>
        <w:rPr>
          <w:i/>
          <w:iCs/>
        </w:rPr>
      </w:pPr>
      <w:proofErr w:type="spellStart"/>
      <w:r w:rsidRPr="003E2ED5">
        <w:rPr>
          <w:i/>
          <w:iCs/>
        </w:rPr>
        <w:t>Dmm</w:t>
      </w:r>
      <w:proofErr w:type="spellEnd"/>
      <w:r w:rsidRPr="003E2ED5">
        <w:rPr>
          <w:i/>
          <w:iCs/>
        </w:rPr>
        <w:t xml:space="preserve"> clustering</w:t>
      </w:r>
    </w:p>
    <w:p w14:paraId="781E1074" w14:textId="6D810537" w:rsidR="003E2ED5" w:rsidRDefault="00DC575C" w:rsidP="003E2ED5">
      <w:pPr>
        <w:pStyle w:val="ListParagraph"/>
        <w:numPr>
          <w:ilvl w:val="0"/>
          <w:numId w:val="1"/>
        </w:numPr>
        <w:spacing w:line="480" w:lineRule="auto"/>
        <w:jc w:val="both"/>
        <w:rPr>
          <w:i/>
          <w:iCs/>
        </w:rPr>
      </w:pPr>
      <w:r w:rsidRPr="003E2ED5">
        <w:rPr>
          <w:i/>
          <w:iCs/>
        </w:rPr>
        <w:t>Gene Ontology (</w:t>
      </w:r>
      <w:proofErr w:type="spellStart"/>
      <w:r w:rsidRPr="003E2ED5">
        <w:rPr>
          <w:i/>
          <w:iCs/>
        </w:rPr>
        <w:t>Seqscreen</w:t>
      </w:r>
      <w:proofErr w:type="spellEnd"/>
      <w:r w:rsidRPr="003E2ED5">
        <w:rPr>
          <w:i/>
          <w:iCs/>
        </w:rPr>
        <w:t>)</w:t>
      </w:r>
      <w:r w:rsidR="003E2ED5" w:rsidRPr="003E2ED5">
        <w:rPr>
          <w:i/>
          <w:iCs/>
        </w:rPr>
        <w:t xml:space="preserve"> (Kristen)</w:t>
      </w:r>
    </w:p>
    <w:p w14:paraId="09B20F69" w14:textId="090C1A8F" w:rsidR="003E2ED5" w:rsidRDefault="003E2ED5" w:rsidP="003E2ED5">
      <w:pPr>
        <w:pStyle w:val="ListParagraph"/>
        <w:numPr>
          <w:ilvl w:val="1"/>
          <w:numId w:val="1"/>
        </w:numPr>
        <w:spacing w:line="480" w:lineRule="auto"/>
        <w:jc w:val="both"/>
        <w:rPr>
          <w:i/>
          <w:iCs/>
        </w:rPr>
      </w:pPr>
      <w:r w:rsidRPr="003E2ED5">
        <w:rPr>
          <w:i/>
          <w:iCs/>
        </w:rPr>
        <w:t>Parent propagation (bit) (Mike</w:t>
      </w:r>
      <w:r>
        <w:rPr>
          <w:i/>
          <w:iCs/>
        </w:rPr>
        <w:t>)</w:t>
      </w:r>
    </w:p>
    <w:p w14:paraId="0C8ECB2F" w14:textId="69C7E341" w:rsidR="003E2ED5" w:rsidRPr="003E2ED5" w:rsidRDefault="003E2ED5" w:rsidP="003E2ED5">
      <w:pPr>
        <w:pStyle w:val="ListParagraph"/>
        <w:numPr>
          <w:ilvl w:val="1"/>
          <w:numId w:val="1"/>
        </w:numPr>
        <w:spacing w:line="480" w:lineRule="auto"/>
        <w:jc w:val="both"/>
        <w:rPr>
          <w:i/>
          <w:iCs/>
        </w:rPr>
      </w:pPr>
      <w:r>
        <w:rPr>
          <w:i/>
          <w:iCs/>
        </w:rPr>
        <w:t>Comparative Analyses</w:t>
      </w:r>
      <w:r>
        <w:rPr>
          <w:i/>
          <w:iCs/>
        </w:rPr>
        <w:tab/>
      </w:r>
    </w:p>
    <w:p w14:paraId="779C33C9" w14:textId="162D816D" w:rsidR="00DC575C" w:rsidRDefault="00F36B73" w:rsidP="003E2ED5">
      <w:pPr>
        <w:pStyle w:val="EndNoteBibliography"/>
        <w:spacing w:line="480" w:lineRule="auto"/>
        <w:jc w:val="both"/>
      </w:pPr>
      <w:r>
        <w:t xml:space="preserve">Parent propagated Geno ontology </w:t>
      </w:r>
      <w:r w:rsidR="003E2ED5">
        <w:t>abundances were imported</w:t>
      </w:r>
      <w:r>
        <w:t xml:space="preserve"> </w:t>
      </w:r>
      <w:r>
        <w:t xml:space="preserve">into a working </w:t>
      </w:r>
      <w:r w:rsidR="006737EF">
        <w:t>phyloseq</w:t>
      </w:r>
      <w:r w:rsidR="003E2ED5">
        <w:t xml:space="preserve"> </w:t>
      </w:r>
      <w:r w:rsidR="003E2ED5">
        <w:fldChar w:fldCharType="begin"/>
      </w:r>
      <w:r w:rsidR="003E2ED5">
        <w:instrText xml:space="preserve"> ADDIN EN.CITE &lt;EndNote&gt;&lt;Cite&gt;&lt;Author&gt;McMurdie&lt;/Author&gt;&lt;Year&gt;2013&lt;/Year&gt;&lt;RecNum&gt;9&lt;/RecNum&gt;&lt;DisplayText&gt;[1]&lt;/DisplayText&gt;&lt;record&gt;&lt;rec-number&gt;9&lt;/rec-number&gt;&lt;foreign-keys&gt;&lt;key app="EN" db-id="zaaervpzmwsp0ge9wdb5wfwyeaxp20fvw0zr" timestamp="1572193033"&gt;9&lt;/key&gt;&lt;/foreign-keys&gt;&lt;ref-type name="Journal Article"&gt;17&lt;/ref-type&gt;&lt;contributors&gt;&lt;authors&gt;&lt;author&gt;McMurdie, Paul J.&lt;/author&gt;&lt;author&gt;Holmes, Susan&lt;/author&gt;&lt;/authors&gt;&lt;/contributors&gt;&lt;titles&gt;&lt;title&gt;phyloseq: An R Package for Reproducible Interactive Analysis and Graphics of Microbiome Census Data&lt;/title&gt;&lt;secondary-title&gt;PLOS ONE&lt;/secondary-title&gt;&lt;/titles&gt;&lt;periodical&gt;&lt;full-title&gt;PLOS ONE&lt;/full-title&gt;&lt;/periodical&gt;&lt;pages&gt;e61217&lt;/pages&gt;&lt;volume&gt;8&lt;/volume&gt;&lt;number&gt;4&lt;/number&gt;&lt;dates&gt;&lt;year&gt;2013&lt;/year&gt;&lt;/dates&gt;&lt;publisher&gt;Public Library of Science&lt;/publisher&gt;&lt;urls&gt;&lt;related-urls&gt;&lt;url&gt;https://doi.org/10.1371/journal.pone.0061217&lt;/url&gt;&lt;/related-urls&gt;&lt;/urls&gt;&lt;electronic-resource-num&gt;10.1371/journal.pone.0061217&lt;/electronic-resource-num&gt;&lt;/record&gt;&lt;/Cite&gt;&lt;/EndNote&gt;</w:instrText>
      </w:r>
      <w:r w:rsidR="003E2ED5">
        <w:fldChar w:fldCharType="separate"/>
      </w:r>
      <w:r w:rsidR="003E2ED5">
        <w:t>[1]</w:t>
      </w:r>
      <w:r w:rsidR="003E2ED5">
        <w:fldChar w:fldCharType="end"/>
      </w:r>
      <w:r w:rsidR="003E2ED5">
        <w:t>hylo</w:t>
      </w:r>
      <w:r w:rsidR="006737EF">
        <w:t xml:space="preserve"> </w:t>
      </w:r>
      <w:r>
        <w:t>object</w:t>
      </w:r>
      <w:r>
        <w:t xml:space="preserve"> alongside collected </w:t>
      </w:r>
      <w:r w:rsidR="006737EF">
        <w:t xml:space="preserve">and curated </w:t>
      </w:r>
      <w:r>
        <w:t>metadata</w:t>
      </w:r>
      <w:r w:rsidR="003E2ED5">
        <w:t xml:space="preserve"> using </w:t>
      </w:r>
      <w:r w:rsidR="003E2ED5">
        <w:t>R 4.03</w:t>
      </w:r>
      <w:r>
        <w:t>.  Samples case types “unknown”, “Sick”, and negative controls were pruned from subsequent analysis.  Samples</w:t>
      </w:r>
      <w:r w:rsidR="00473877">
        <w:t xml:space="preserve"> from </w:t>
      </w:r>
      <w:r>
        <w:t xml:space="preserve">Michalovich et. al and </w:t>
      </w:r>
      <w:r w:rsidR="00473877">
        <w:t>samples that were viral enriched (</w:t>
      </w:r>
      <w:r>
        <w:t>PRJNA605907</w:t>
      </w:r>
      <w:r w:rsidR="00473877">
        <w:t>) were also pruned from subsequent analysis due to observed</w:t>
      </w:r>
      <w:r w:rsidR="00473877">
        <w:t xml:space="preserve"> batch effect</w:t>
      </w:r>
      <w:r w:rsidR="00473877">
        <w:t>s (Supplementary File 1a).</w:t>
      </w:r>
      <w:r w:rsidR="003E2ED5">
        <w:t xml:space="preserve">  </w:t>
      </w:r>
      <w:r w:rsidR="00473877">
        <w:t xml:space="preserve">GO Term abundances from the remaining 86 samples were then compositionally transformed and </w:t>
      </w:r>
      <w:r w:rsidR="00120F25">
        <w:t xml:space="preserve">compared </w:t>
      </w:r>
      <w:r w:rsidR="00473877">
        <w:t>by case type</w:t>
      </w:r>
      <w:r w:rsidR="00120F25">
        <w:t xml:space="preserve"> (min abundance=0.01, min prevalence=0.1 normalization=CLR,</w:t>
      </w:r>
      <w:r w:rsidR="00473877">
        <w:t xml:space="preserve"> </w:t>
      </w:r>
      <w:r w:rsidR="00120F25">
        <w:t xml:space="preserve">and outcome (COVID19 only) </w:t>
      </w:r>
      <w:r w:rsidR="00473877">
        <w:t>via Maaslin2</w:t>
      </w:r>
      <w:r w:rsidR="00120F25">
        <w:t xml:space="preserve"> (Supplementary File 1b), controlling for random effects of publication and sample name, max significance cutoff of q &lt; 0.05 with Benjamini-Hochberg</w:t>
      </w:r>
      <w:r w:rsidR="00D27047">
        <w:t xml:space="preserve"> </w:t>
      </w:r>
      <w:r w:rsidR="00120F25">
        <w:t>multiple test correction</w:t>
      </w:r>
      <w:r w:rsidR="00D27047">
        <w:fldChar w:fldCharType="begin"/>
      </w:r>
      <w:r w:rsidR="003E2ED5">
        <w:instrText xml:space="preserve"> ADDIN EN.CITE &lt;EndNote&gt;&lt;Cite&gt;&lt;Author&gt;Benjamini&lt;/Author&gt;&lt;Year&gt;1995&lt;/Year&gt;&lt;RecNum&gt;56&lt;/RecNum&gt;&lt;DisplayText&gt;[2]&lt;/DisplayText&gt;&lt;record&gt;&lt;rec-number&gt;56&lt;/rec-number&gt;&lt;foreign-keys&gt;&lt;key app="EN" db-id="zaaervpzmwsp0ge9wdb5wfwyeaxp20fvw0zr" timestamp="1614195269"&gt;56&lt;/key&gt;&lt;/foreign-keys&gt;&lt;ref-type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isbn&gt;0035-9246&lt;/isbn&gt;&lt;urls&gt;&lt;/urls&gt;&lt;/record&gt;&lt;/Cite&gt;&lt;/EndNote&gt;</w:instrText>
      </w:r>
      <w:r w:rsidR="00D27047">
        <w:fldChar w:fldCharType="separate"/>
      </w:r>
      <w:r w:rsidR="003E2ED5">
        <w:t>[2]</w:t>
      </w:r>
      <w:r w:rsidR="00D27047">
        <w:fldChar w:fldCharType="end"/>
      </w:r>
      <w:r w:rsidR="00120F25">
        <w:t xml:space="preserve">. Additionally, </w:t>
      </w:r>
      <w:r w:rsidR="00120F25">
        <w:t>Geno ontology count</w:t>
      </w:r>
      <w:r w:rsidR="00120F25">
        <w:t xml:space="preserve">s </w:t>
      </w:r>
      <w:r w:rsidR="00473877">
        <w:t>were square root transformed and subjected to c</w:t>
      </w:r>
      <w:r w:rsidR="00473877" w:rsidRPr="00473877">
        <w:t>ommunity typing with Dirichlet Multinomial Mixtures</w:t>
      </w:r>
      <w:r w:rsidR="00473877">
        <w:t xml:space="preserve"> </w:t>
      </w:r>
      <w:r w:rsidR="00473877">
        <w:fldChar w:fldCharType="begin"/>
      </w:r>
      <w:r w:rsidR="003E2ED5">
        <w:instrText xml:space="preserve"> ADDIN EN.CITE &lt;EndNote&gt;&lt;Cite&gt;&lt;Author&gt;Holmes&lt;/Author&gt;&lt;Year&gt;2012&lt;/Year&gt;&lt;RecNum&gt;53&lt;/RecNum&gt;&lt;DisplayText&gt;[3]&lt;/DisplayText&gt;&lt;record&gt;&lt;rec-number&gt;53&lt;/rec-number&gt;&lt;foreign-keys&gt;&lt;key app="EN" db-id="zaaervpzmwsp0ge9wdb5wfwyeaxp20fvw0zr" timestamp="1614193838"&gt;53&lt;/key&gt;&lt;/foreign-keys&gt;&lt;ref-type name="Journal Article"&gt;17&lt;/ref-type&gt;&lt;contributors&gt;&lt;authors&gt;&lt;author&gt;Holmes, Ian&lt;/author&gt;&lt;author&gt;Harris, Keith&lt;/author&gt;&lt;author&gt;Quince, Christopher&lt;/author&gt;&lt;/authors&gt;&lt;/contributors&gt;&lt;titles&gt;&lt;title&gt;Dirichlet Multinomial Mixtures: Generative Models for Microbial Metagenomics&lt;/title&gt;&lt;secondary-title&gt;PLOS ONE&lt;/secondary-title&gt;&lt;/titles&gt;&lt;periodical&gt;&lt;full-title&gt;PLOS ONE&lt;/full-title&gt;&lt;/periodical&gt;&lt;pages&gt;e30126&lt;/pages&gt;&lt;volume&gt;7&lt;/volume&gt;&lt;number&gt;2&lt;/number&gt;&lt;dates&gt;&lt;year&gt;2012&lt;/year&gt;&lt;/dates&gt;&lt;publisher&gt;Public Library of Science&lt;/publisher&gt;&lt;urls&gt;&lt;related-urls&gt;&lt;url&gt;https://doi.org/10.1371/journal.pone.0030126&lt;/url&gt;&lt;/related-urls&gt;&lt;/urls&gt;&lt;electronic-resource-num&gt;10.1371/journal.pone.0030126&lt;/electronic-resource-num&gt;&lt;/record&gt;&lt;/Cite&gt;&lt;/EndNote&gt;</w:instrText>
      </w:r>
      <w:r w:rsidR="00473877">
        <w:fldChar w:fldCharType="separate"/>
      </w:r>
      <w:r w:rsidR="003E2ED5">
        <w:t>[3]</w:t>
      </w:r>
      <w:r w:rsidR="00473877">
        <w:fldChar w:fldCharType="end"/>
      </w:r>
      <w:r w:rsidR="00473877">
        <w:t xml:space="preserve"> (Supplementary File 1b).</w:t>
      </w:r>
      <w:r w:rsidR="003E2ED5">
        <w:t xml:space="preserve"> </w:t>
      </w:r>
      <w:r w:rsidR="00120F25">
        <w:t>Statistically significant GO terms we</w:t>
      </w:r>
      <w:r w:rsidR="00D27047">
        <w:t>re</w:t>
      </w:r>
      <w:r w:rsidR="00120F25">
        <w:t xml:space="preserve"> then </w:t>
      </w:r>
      <w:r w:rsidR="00D27047">
        <w:t xml:space="preserve">ordered by parents, and </w:t>
      </w:r>
      <w:r w:rsidR="00120F25">
        <w:t xml:space="preserve">visualized </w:t>
      </w:r>
      <w:r w:rsidR="00D27047">
        <w:t xml:space="preserve">(I THINK MIKE DID SOME OTHER STUFF NORMALIZAITON STUFF HERE) </w:t>
      </w:r>
      <w:r w:rsidR="00120F25">
        <w:t xml:space="preserve">alongside </w:t>
      </w:r>
      <w:r w:rsidR="00D27047">
        <w:t>c</w:t>
      </w:r>
      <w:r w:rsidR="00120F25">
        <w:t>onsensus DMM clusters</w:t>
      </w:r>
      <w:r w:rsidR="00D27047">
        <w:t xml:space="preserve"> and metadata columns publication,</w:t>
      </w:r>
      <w:r w:rsidR="003E2ED5">
        <w:t xml:space="preserve"> </w:t>
      </w:r>
      <w:r w:rsidR="00D27047">
        <w:t>case, and outcome</w:t>
      </w:r>
      <w:r w:rsidR="00120F25">
        <w:t xml:space="preserve"> using the bioinformatic software package </w:t>
      </w:r>
      <w:r w:rsidR="00DC575C">
        <w:t>pheatmap</w:t>
      </w:r>
      <w:r w:rsidR="00D27047">
        <w:t xml:space="preserve"> (v</w:t>
      </w:r>
      <w:r w:rsidR="00D27047" w:rsidRPr="00D27047">
        <w:t>1.0.12</w:t>
      </w:r>
      <w:r w:rsidR="00D27047">
        <w:t xml:space="preserve">) </w:t>
      </w:r>
      <w:r w:rsidR="00D27047">
        <w:fldChar w:fldCharType="begin"/>
      </w:r>
      <w:r w:rsidR="003E2ED5">
        <w:instrText xml:space="preserve"> ADDIN EN.CITE &lt;EndNote&gt;&lt;Cite&gt;&lt;Author&gt;Kolde&lt;/Author&gt;&lt;Year&gt;2012&lt;/Year&gt;&lt;RecNum&gt;54&lt;/RecNum&gt;&lt;DisplayText&gt;[4]&lt;/DisplayText&gt;&lt;record&gt;&lt;rec-number&gt;54&lt;/rec-number&gt;&lt;foreign-keys&gt;&lt;key app="EN" db-id="zaaervpzmwsp0ge9wdb5wfwyeaxp20fvw0zr" timestamp="1614195157"&gt;54&lt;/key&gt;&lt;/foreign-keys&gt;&lt;ref-type name="Journal Article"&gt;17&lt;/ref-type&gt;&lt;contributors&gt;&lt;authors&gt;&lt;author&gt;Kolde, Raivo&lt;/author&gt;&lt;/authors&gt;&lt;/contributors&gt;&lt;titles&gt;&lt;title&gt;Pheatmap: pretty heatmaps&lt;/title&gt;&lt;secondary-title&gt;R package version&lt;/secondary-title&gt;&lt;/titles&gt;&lt;periodical&gt;&lt;full-title&gt;R package version&lt;/full-title&gt;&lt;/periodical&gt;&lt;volume&gt;1&lt;/volume&gt;&lt;number&gt;2&lt;/number&gt;&lt;dates&gt;&lt;year&gt;2012&lt;/year&gt;&lt;/dates&gt;&lt;urls&gt;&lt;/urls&gt;&lt;/record&gt;&lt;/Cite&gt;&lt;/EndNote&gt;</w:instrText>
      </w:r>
      <w:r w:rsidR="00D27047">
        <w:fldChar w:fldCharType="separate"/>
      </w:r>
      <w:r w:rsidR="003E2ED5">
        <w:t>[4]</w:t>
      </w:r>
      <w:r w:rsidR="00D27047">
        <w:fldChar w:fldCharType="end"/>
      </w:r>
      <w:r w:rsidR="00D27047">
        <w:t>.</w:t>
      </w:r>
    </w:p>
    <w:p w14:paraId="23F6BD1F" w14:textId="77777777" w:rsidR="003E2ED5" w:rsidRDefault="003E2ED5" w:rsidP="003E2ED5">
      <w:pPr>
        <w:spacing w:line="480" w:lineRule="auto"/>
      </w:pPr>
    </w:p>
    <w:p w14:paraId="4BC2245B" w14:textId="12A88683" w:rsidR="003E2ED5" w:rsidRDefault="003E2ED5" w:rsidP="003E2ED5">
      <w:pPr>
        <w:spacing w:line="480" w:lineRule="auto"/>
        <w:rPr>
          <w:b/>
          <w:bCs/>
        </w:rPr>
      </w:pPr>
      <w:r>
        <w:rPr>
          <w:b/>
          <w:bCs/>
        </w:rPr>
        <w:t>Results</w:t>
      </w:r>
    </w:p>
    <w:p w14:paraId="5A80396D" w14:textId="3C2C4503" w:rsidR="002C1F6A" w:rsidRPr="002C1F6A" w:rsidRDefault="002C1F6A" w:rsidP="003E2ED5">
      <w:pPr>
        <w:spacing w:line="480" w:lineRule="auto"/>
      </w:pPr>
      <w:r w:rsidRPr="002C1F6A">
        <w:rPr>
          <w:i/>
          <w:iCs/>
        </w:rPr>
        <w:lastRenderedPageBreak/>
        <w:t>Maaslin2 Comparison by case</w:t>
      </w:r>
      <w:r>
        <w:rPr>
          <w:i/>
          <w:iCs/>
        </w:rPr>
        <w:t>.</w:t>
      </w:r>
      <w:r>
        <w:t xml:space="preserve"> Results from the Maaslin2 comparison across case types reveled </w:t>
      </w:r>
      <w:r w:rsidR="00967225">
        <w:t>XX</w:t>
      </w:r>
      <w:r>
        <w:t xml:space="preserve"> GO Terms associated with COVID19 when compared to community acquired pneumonia and uninfected patients (Table X) (Figure X).  </w:t>
      </w:r>
    </w:p>
    <w:p w14:paraId="3624A53B" w14:textId="0C6B4633" w:rsidR="002C1F6A" w:rsidRPr="002C1F6A" w:rsidRDefault="002C1F6A" w:rsidP="003E2ED5">
      <w:pPr>
        <w:spacing w:line="480" w:lineRule="auto"/>
      </w:pPr>
      <w:r w:rsidRPr="002C1F6A">
        <w:rPr>
          <w:i/>
          <w:iCs/>
        </w:rPr>
        <w:t>Maaslin2 comparison by outcome</w:t>
      </w:r>
      <w:r>
        <w:rPr>
          <w:i/>
          <w:iCs/>
        </w:rPr>
        <w:t xml:space="preserve">.  </w:t>
      </w:r>
      <w:r w:rsidR="00967225">
        <w:t xml:space="preserve">An </w:t>
      </w:r>
      <w:r>
        <w:t xml:space="preserve">analysis of outcome amongst COVID19 positive patients via Maaslin2 revealed </w:t>
      </w:r>
      <w:r w:rsidR="00967225">
        <w:t xml:space="preserve">XX GO Terms associated with deceased outcome (Table X) (Figure X).  </w:t>
      </w:r>
    </w:p>
    <w:p w14:paraId="3E6C4E97" w14:textId="77777777" w:rsidR="002C1F6A" w:rsidRPr="002C1F6A" w:rsidRDefault="002C1F6A" w:rsidP="002C1F6A">
      <w:pPr>
        <w:spacing w:line="480" w:lineRule="auto"/>
        <w:rPr>
          <w:i/>
          <w:iCs/>
        </w:rPr>
      </w:pPr>
      <w:r w:rsidRPr="002C1F6A">
        <w:rPr>
          <w:i/>
          <w:iCs/>
        </w:rPr>
        <w:t>DMM clustering</w:t>
      </w:r>
      <w:r>
        <w:rPr>
          <w:i/>
          <w:iCs/>
        </w:rPr>
        <w:t>.</w:t>
      </w:r>
    </w:p>
    <w:p w14:paraId="37318F3B" w14:textId="74B3D77A" w:rsidR="002C1F6A" w:rsidRDefault="00967225" w:rsidP="003E2ED5">
      <w:pPr>
        <w:spacing w:line="480" w:lineRule="auto"/>
      </w:pPr>
      <w:r>
        <w:t xml:space="preserve">DMM modeling revealed statistically significant clustering of community types associated with case type and outcome (p&lt;XXX).  </w:t>
      </w:r>
    </w:p>
    <w:p w14:paraId="325E513E" w14:textId="0812A8B2" w:rsidR="00967225" w:rsidRPr="00967225" w:rsidRDefault="00967225" w:rsidP="003E2ED5">
      <w:pPr>
        <w:spacing w:line="480" w:lineRule="auto"/>
      </w:pPr>
      <w:r w:rsidRPr="00967225">
        <w:rPr>
          <w:i/>
          <w:iCs/>
        </w:rPr>
        <w:t>Taxonomic Analysis</w:t>
      </w:r>
      <w:r>
        <w:rPr>
          <w:i/>
          <w:iCs/>
        </w:rPr>
        <w:t xml:space="preserve">.  </w:t>
      </w:r>
      <w:r>
        <w:t xml:space="preserve">Taxonomic analysis revealed the presence of XXX, </w:t>
      </w:r>
      <w:proofErr w:type="gramStart"/>
      <w:r>
        <w:t>XXX,XXX</w:t>
      </w:r>
      <w:proofErr w:type="gramEnd"/>
      <w:r>
        <w:t xml:space="preserve"> in COVID19 patients. Amongst COVID19 </w:t>
      </w:r>
      <w:proofErr w:type="spellStart"/>
      <w:r>
        <w:t>patientst</w:t>
      </w:r>
      <w:proofErr w:type="spellEnd"/>
      <w:r>
        <w:t xml:space="preserve">, species </w:t>
      </w:r>
      <w:proofErr w:type="gramStart"/>
      <w:r>
        <w:t>XXX,XXX</w:t>
      </w:r>
      <w:proofErr w:type="gramEnd"/>
      <w:r>
        <w:t>,XXX were associated with the deceased outcome cohort.</w:t>
      </w:r>
    </w:p>
    <w:p w14:paraId="047765FA" w14:textId="3AE4BBB2" w:rsidR="003E2ED5" w:rsidRDefault="003E2ED5" w:rsidP="003E2ED5">
      <w:pPr>
        <w:spacing w:line="480" w:lineRule="auto"/>
        <w:rPr>
          <w:b/>
          <w:bCs/>
        </w:rPr>
      </w:pPr>
      <w:r>
        <w:rPr>
          <w:b/>
          <w:bCs/>
        </w:rPr>
        <w:t>Discussion</w:t>
      </w:r>
    </w:p>
    <w:p w14:paraId="740180E4" w14:textId="19537887" w:rsidR="00967225" w:rsidRPr="00967225" w:rsidRDefault="00967225" w:rsidP="003E2ED5">
      <w:pPr>
        <w:spacing w:line="480" w:lineRule="auto"/>
        <w:rPr>
          <w:i/>
          <w:iCs/>
        </w:rPr>
      </w:pPr>
      <w:r w:rsidRPr="00967225">
        <w:rPr>
          <w:i/>
          <w:iCs/>
        </w:rPr>
        <w:t>What are these go terms telling us</w:t>
      </w:r>
    </w:p>
    <w:p w14:paraId="32438878" w14:textId="7BEF7FC6" w:rsidR="00967225" w:rsidRPr="00967225" w:rsidRDefault="00967225" w:rsidP="003E2ED5">
      <w:pPr>
        <w:spacing w:line="480" w:lineRule="auto"/>
        <w:rPr>
          <w:i/>
          <w:iCs/>
        </w:rPr>
      </w:pPr>
      <w:r w:rsidRPr="00967225">
        <w:rPr>
          <w:i/>
          <w:iCs/>
        </w:rPr>
        <w:t xml:space="preserve">Who else has found similar </w:t>
      </w:r>
      <w:proofErr w:type="gramStart"/>
      <w:r w:rsidRPr="00967225">
        <w:rPr>
          <w:i/>
          <w:iCs/>
        </w:rPr>
        <w:t>stuff</w:t>
      </w:r>
      <w:proofErr w:type="gramEnd"/>
    </w:p>
    <w:p w14:paraId="2E05D0A2" w14:textId="09BA37FA" w:rsidR="00967225" w:rsidRPr="00967225" w:rsidRDefault="00967225" w:rsidP="003E2ED5">
      <w:pPr>
        <w:spacing w:line="480" w:lineRule="auto"/>
        <w:rPr>
          <w:i/>
          <w:iCs/>
        </w:rPr>
      </w:pPr>
      <w:r w:rsidRPr="00967225">
        <w:rPr>
          <w:i/>
          <w:iCs/>
        </w:rPr>
        <w:t xml:space="preserve">What are these taxa telling </w:t>
      </w:r>
      <w:proofErr w:type="gramStart"/>
      <w:r w:rsidRPr="00967225">
        <w:rPr>
          <w:i/>
          <w:iCs/>
        </w:rPr>
        <w:t>us</w:t>
      </w:r>
      <w:proofErr w:type="gramEnd"/>
    </w:p>
    <w:p w14:paraId="48022299" w14:textId="0C90A624" w:rsidR="00967225" w:rsidRPr="00967225" w:rsidRDefault="00967225" w:rsidP="003E2ED5">
      <w:pPr>
        <w:spacing w:line="480" w:lineRule="auto"/>
        <w:rPr>
          <w:i/>
          <w:iCs/>
        </w:rPr>
      </w:pPr>
      <w:r w:rsidRPr="00967225">
        <w:rPr>
          <w:i/>
          <w:iCs/>
        </w:rPr>
        <w:t xml:space="preserve">Who else has found similar </w:t>
      </w:r>
      <w:proofErr w:type="gramStart"/>
      <w:r w:rsidRPr="00967225">
        <w:rPr>
          <w:i/>
          <w:iCs/>
        </w:rPr>
        <w:t>stuff</w:t>
      </w:r>
      <w:proofErr w:type="gramEnd"/>
    </w:p>
    <w:p w14:paraId="2442638F" w14:textId="2E038806" w:rsidR="00967225" w:rsidRPr="00967225" w:rsidRDefault="00967225" w:rsidP="003E2ED5">
      <w:pPr>
        <w:spacing w:line="480" w:lineRule="auto"/>
        <w:rPr>
          <w:i/>
          <w:iCs/>
        </w:rPr>
      </w:pPr>
      <w:proofErr w:type="spellStart"/>
      <w:r w:rsidRPr="00967225">
        <w:rPr>
          <w:i/>
          <w:iCs/>
        </w:rPr>
        <w:t>Whats</w:t>
      </w:r>
      <w:proofErr w:type="spellEnd"/>
      <w:r w:rsidRPr="00967225">
        <w:rPr>
          <w:i/>
          <w:iCs/>
        </w:rPr>
        <w:t xml:space="preserve"> next</w:t>
      </w:r>
    </w:p>
    <w:p w14:paraId="7DDC07BA" w14:textId="3F461C0F" w:rsidR="003E2ED5" w:rsidRPr="003E2ED5" w:rsidRDefault="003E2ED5" w:rsidP="003E2ED5">
      <w:pPr>
        <w:spacing w:line="480" w:lineRule="auto"/>
        <w:rPr>
          <w:b/>
          <w:bCs/>
        </w:rPr>
      </w:pPr>
      <w:r>
        <w:rPr>
          <w:b/>
          <w:bCs/>
        </w:rPr>
        <w:t>Conclusion</w:t>
      </w:r>
    </w:p>
    <w:p w14:paraId="25FE32FC" w14:textId="77777777" w:rsidR="003E2ED5" w:rsidRDefault="003E2ED5" w:rsidP="003E2ED5">
      <w:pPr>
        <w:pStyle w:val="EndNoteBibliography"/>
      </w:pPr>
    </w:p>
    <w:p w14:paraId="71BA645F" w14:textId="3A761D36" w:rsidR="00DC575C" w:rsidRDefault="00DC575C" w:rsidP="00D27047"/>
    <w:p w14:paraId="528BFAE4" w14:textId="77777777" w:rsidR="00473877" w:rsidRDefault="00473877" w:rsidP="00DC575C"/>
    <w:p w14:paraId="253421DC" w14:textId="77777777" w:rsidR="00473877" w:rsidRDefault="00473877" w:rsidP="00DC575C"/>
    <w:p w14:paraId="55012D3C" w14:textId="77777777" w:rsidR="003E2ED5" w:rsidRPr="003E2ED5" w:rsidRDefault="00473877" w:rsidP="003E2ED5">
      <w:pPr>
        <w:pStyle w:val="EndNoteBibliography"/>
        <w:spacing w:after="0"/>
        <w:ind w:left="720" w:hanging="720"/>
      </w:pPr>
      <w:r>
        <w:lastRenderedPageBreak/>
        <w:fldChar w:fldCharType="begin"/>
      </w:r>
      <w:r>
        <w:instrText xml:space="preserve"> ADDIN EN.REFLIST </w:instrText>
      </w:r>
      <w:r>
        <w:fldChar w:fldCharType="separate"/>
      </w:r>
      <w:r w:rsidR="003E2ED5" w:rsidRPr="003E2ED5">
        <w:t>1.</w:t>
      </w:r>
      <w:r w:rsidR="003E2ED5" w:rsidRPr="003E2ED5">
        <w:tab/>
        <w:t xml:space="preserve">McMurdie PJ, Holmes S: </w:t>
      </w:r>
      <w:r w:rsidR="003E2ED5" w:rsidRPr="003E2ED5">
        <w:rPr>
          <w:b/>
        </w:rPr>
        <w:t>phyloseq: An R Package for Reproducible Interactive Analysis and Graphics of Microbiome Census Data</w:t>
      </w:r>
      <w:r w:rsidR="003E2ED5" w:rsidRPr="003E2ED5">
        <w:t xml:space="preserve">. </w:t>
      </w:r>
      <w:r w:rsidR="003E2ED5" w:rsidRPr="003E2ED5">
        <w:rPr>
          <w:i/>
        </w:rPr>
        <w:t xml:space="preserve">PLOS ONE </w:t>
      </w:r>
      <w:r w:rsidR="003E2ED5" w:rsidRPr="003E2ED5">
        <w:t xml:space="preserve">2013, </w:t>
      </w:r>
      <w:r w:rsidR="003E2ED5" w:rsidRPr="003E2ED5">
        <w:rPr>
          <w:b/>
        </w:rPr>
        <w:t>8</w:t>
      </w:r>
      <w:r w:rsidR="003E2ED5" w:rsidRPr="003E2ED5">
        <w:t>(4):e61217.</w:t>
      </w:r>
    </w:p>
    <w:p w14:paraId="2984437B" w14:textId="77777777" w:rsidR="003E2ED5" w:rsidRPr="003E2ED5" w:rsidRDefault="003E2ED5" w:rsidP="003E2ED5">
      <w:pPr>
        <w:pStyle w:val="EndNoteBibliography"/>
        <w:spacing w:after="0"/>
        <w:ind w:left="720" w:hanging="720"/>
      </w:pPr>
      <w:r w:rsidRPr="003E2ED5">
        <w:t>2.</w:t>
      </w:r>
      <w:r w:rsidRPr="003E2ED5">
        <w:tab/>
        <w:t xml:space="preserve">Benjamini Y, Hochberg Y: </w:t>
      </w:r>
      <w:r w:rsidRPr="003E2ED5">
        <w:rPr>
          <w:b/>
        </w:rPr>
        <w:t>Controlling the false discovery rate: a practical and powerful approach to multiple testing</w:t>
      </w:r>
      <w:r w:rsidRPr="003E2ED5">
        <w:t xml:space="preserve">. </w:t>
      </w:r>
      <w:r w:rsidRPr="003E2ED5">
        <w:rPr>
          <w:i/>
        </w:rPr>
        <w:t xml:space="preserve">Journal of the Royal statistical society: series B (Methodological) </w:t>
      </w:r>
      <w:r w:rsidRPr="003E2ED5">
        <w:t xml:space="preserve">1995, </w:t>
      </w:r>
      <w:r w:rsidRPr="003E2ED5">
        <w:rPr>
          <w:b/>
        </w:rPr>
        <w:t>57</w:t>
      </w:r>
      <w:r w:rsidRPr="003E2ED5">
        <w:t>(1):289-300.</w:t>
      </w:r>
    </w:p>
    <w:p w14:paraId="5075E34A" w14:textId="77777777" w:rsidR="003E2ED5" w:rsidRPr="003E2ED5" w:rsidRDefault="003E2ED5" w:rsidP="003E2ED5">
      <w:pPr>
        <w:pStyle w:val="EndNoteBibliography"/>
        <w:spacing w:after="0"/>
        <w:ind w:left="720" w:hanging="720"/>
      </w:pPr>
      <w:r w:rsidRPr="003E2ED5">
        <w:t>3.</w:t>
      </w:r>
      <w:r w:rsidRPr="003E2ED5">
        <w:tab/>
        <w:t xml:space="preserve">Holmes I, Harris K, Quince C: </w:t>
      </w:r>
      <w:r w:rsidRPr="003E2ED5">
        <w:rPr>
          <w:b/>
        </w:rPr>
        <w:t>Dirichlet Multinomial Mixtures: Generative Models for Microbial Metagenomics</w:t>
      </w:r>
      <w:r w:rsidRPr="003E2ED5">
        <w:t xml:space="preserve">. </w:t>
      </w:r>
      <w:r w:rsidRPr="003E2ED5">
        <w:rPr>
          <w:i/>
        </w:rPr>
        <w:t xml:space="preserve">PLOS ONE </w:t>
      </w:r>
      <w:r w:rsidRPr="003E2ED5">
        <w:t xml:space="preserve">2012, </w:t>
      </w:r>
      <w:r w:rsidRPr="003E2ED5">
        <w:rPr>
          <w:b/>
        </w:rPr>
        <w:t>7</w:t>
      </w:r>
      <w:r w:rsidRPr="003E2ED5">
        <w:t>(2):e30126.</w:t>
      </w:r>
    </w:p>
    <w:p w14:paraId="3FF98FC9" w14:textId="77777777" w:rsidR="003E2ED5" w:rsidRPr="003E2ED5" w:rsidRDefault="003E2ED5" w:rsidP="003E2ED5">
      <w:pPr>
        <w:pStyle w:val="EndNoteBibliography"/>
        <w:ind w:left="720" w:hanging="720"/>
      </w:pPr>
      <w:r w:rsidRPr="003E2ED5">
        <w:t>4.</w:t>
      </w:r>
      <w:r w:rsidRPr="003E2ED5">
        <w:tab/>
        <w:t xml:space="preserve">Kolde R: </w:t>
      </w:r>
      <w:r w:rsidRPr="003E2ED5">
        <w:rPr>
          <w:b/>
        </w:rPr>
        <w:t>Pheatmap: pretty heatmaps</w:t>
      </w:r>
      <w:r w:rsidRPr="003E2ED5">
        <w:t xml:space="preserve">. </w:t>
      </w:r>
      <w:r w:rsidRPr="003E2ED5">
        <w:rPr>
          <w:i/>
        </w:rPr>
        <w:t xml:space="preserve">R package version </w:t>
      </w:r>
      <w:r w:rsidRPr="003E2ED5">
        <w:t xml:space="preserve">2012, </w:t>
      </w:r>
      <w:r w:rsidRPr="003E2ED5">
        <w:rPr>
          <w:b/>
        </w:rPr>
        <w:t>1</w:t>
      </w:r>
      <w:r w:rsidRPr="003E2ED5">
        <w:t>(2).</w:t>
      </w:r>
    </w:p>
    <w:p w14:paraId="699A0D55" w14:textId="1347AE62" w:rsidR="00DC575C" w:rsidRDefault="00473877" w:rsidP="00DC575C">
      <w:r>
        <w:fldChar w:fldCharType="end"/>
      </w:r>
    </w:p>
    <w:sectPr w:rsidR="00DC575C" w:rsidSect="003E2E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A3AE5"/>
    <w:multiLevelType w:val="hybridMultilevel"/>
    <w:tmpl w:val="D390D0F8"/>
    <w:lvl w:ilvl="0" w:tplc="3CDAF936">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120F25"/>
    <w:rsid w:val="001D6A44"/>
    <w:rsid w:val="002C1F6A"/>
    <w:rsid w:val="003E2ED5"/>
    <w:rsid w:val="00473877"/>
    <w:rsid w:val="006737EF"/>
    <w:rsid w:val="00713CD2"/>
    <w:rsid w:val="007D61CB"/>
    <w:rsid w:val="008D61A2"/>
    <w:rsid w:val="00967225"/>
    <w:rsid w:val="00976D26"/>
    <w:rsid w:val="00A94FB4"/>
    <w:rsid w:val="00D27047"/>
    <w:rsid w:val="00DC575C"/>
    <w:rsid w:val="00F3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Michael Jochum</cp:lastModifiedBy>
  <cp:revision>2</cp:revision>
  <dcterms:created xsi:type="dcterms:W3CDTF">2021-02-24T21:38:00Z</dcterms:created>
  <dcterms:modified xsi:type="dcterms:W3CDTF">2021-02-24T21:38:00Z</dcterms:modified>
</cp:coreProperties>
</file>