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155DF" w14:textId="7D03EAB8" w:rsidR="00E00DCF" w:rsidRDefault="00E00DCF" w:rsidP="00E00DCF">
      <w:pPr>
        <w:pStyle w:val="Default"/>
        <w:jc w:val="center"/>
        <w:rPr>
          <w:b/>
        </w:rPr>
      </w:pPr>
      <w:bookmarkStart w:id="0" w:name="_Hlk52123153"/>
      <w:r w:rsidRPr="00E00DCF">
        <w:rPr>
          <w:b/>
        </w:rPr>
        <w:t>CODEBOOK</w:t>
      </w:r>
    </w:p>
    <w:p w14:paraId="1A508FE1" w14:textId="77777777" w:rsidR="00E00DCF" w:rsidRPr="00E00DCF" w:rsidRDefault="00E00DCF" w:rsidP="00E00DCF">
      <w:pPr>
        <w:pStyle w:val="Default"/>
        <w:jc w:val="center"/>
        <w:rPr>
          <w:b/>
        </w:rPr>
      </w:pPr>
    </w:p>
    <w:p w14:paraId="5FA9D0B5" w14:textId="2A4DAC8D" w:rsidR="00E00DCF" w:rsidRPr="00E00DCF" w:rsidRDefault="00E00DCF" w:rsidP="00E00DCF">
      <w:pPr>
        <w:pStyle w:val="Default"/>
        <w:jc w:val="center"/>
        <w:rPr>
          <w:bCs/>
          <w:sz w:val="32"/>
          <w:u w:val="single"/>
        </w:rPr>
      </w:pPr>
      <w:r w:rsidRPr="00BE5BD7">
        <w:rPr>
          <w:bCs/>
          <w:sz w:val="32"/>
          <w:u w:val="single"/>
        </w:rPr>
        <w:t>Institutional Origins of COVID-19 Public Health Protective Policy Response (PPI) Data Set v. 1.</w:t>
      </w:r>
      <w:r>
        <w:rPr>
          <w:bCs/>
          <w:sz w:val="32"/>
          <w:u w:val="single"/>
        </w:rPr>
        <w:t xml:space="preserve">3: </w:t>
      </w:r>
      <w:r w:rsidRPr="00E00DCF">
        <w:rPr>
          <w:bCs/>
          <w:sz w:val="32"/>
          <w:u w:val="single"/>
        </w:rPr>
        <w:t xml:space="preserve"> Region-level aggregates for Canada and USA</w:t>
      </w:r>
    </w:p>
    <w:p w14:paraId="2AE9BCAE" w14:textId="77777777" w:rsidR="00E00DCF" w:rsidRDefault="00E00DCF" w:rsidP="00E00DCF">
      <w:pPr>
        <w:pStyle w:val="Default"/>
        <w:rPr>
          <w:sz w:val="32"/>
          <w:szCs w:val="32"/>
        </w:rPr>
      </w:pPr>
    </w:p>
    <w:p w14:paraId="10B8895F" w14:textId="3010BAA0" w:rsidR="00E00DCF" w:rsidRDefault="00E00DCF" w:rsidP="00E00DCF">
      <w:pPr>
        <w:pStyle w:val="Default"/>
        <w:jc w:val="center"/>
        <w:rPr>
          <w:i/>
          <w:iCs/>
          <w:sz w:val="23"/>
          <w:szCs w:val="23"/>
        </w:rPr>
      </w:pPr>
      <w:r>
        <w:rPr>
          <w:i/>
          <w:iCs/>
          <w:sz w:val="23"/>
          <w:szCs w:val="23"/>
        </w:rPr>
        <w:t>SUNY Binghamton COVID-19 Policy Response Lab</w:t>
      </w:r>
    </w:p>
    <w:p w14:paraId="0CD46571" w14:textId="77777777" w:rsidR="00E00DCF" w:rsidRDefault="00E00DCF" w:rsidP="00E00DCF">
      <w:pPr>
        <w:pStyle w:val="Default"/>
        <w:jc w:val="center"/>
        <w:rPr>
          <w:sz w:val="23"/>
          <w:szCs w:val="23"/>
        </w:rPr>
      </w:pPr>
    </w:p>
    <w:p w14:paraId="127ABE48" w14:textId="3422A495" w:rsidR="00E00DCF" w:rsidRPr="00E00DCF" w:rsidRDefault="00E00DCF" w:rsidP="00E00DCF">
      <w:pPr>
        <w:pStyle w:val="Default"/>
        <w:jc w:val="center"/>
      </w:pPr>
      <w:r w:rsidRPr="00E00DCF">
        <w:t xml:space="preserve">Olga </w:t>
      </w:r>
      <w:proofErr w:type="spellStart"/>
      <w:r w:rsidRPr="00E00DCF">
        <w:t>Shvetsova</w:t>
      </w:r>
      <w:proofErr w:type="spellEnd"/>
      <w:r w:rsidRPr="00E00DCF">
        <w:t xml:space="preserve">, Abdul Basit Adeel, Michael Catalano, Olivia Catalano, Frank </w:t>
      </w:r>
      <w:proofErr w:type="spellStart"/>
      <w:r w:rsidRPr="00E00DCF">
        <w:t>Giannelli</w:t>
      </w:r>
      <w:proofErr w:type="spellEnd"/>
      <w:r w:rsidRPr="00E00DCF">
        <w:t xml:space="preserve">, </w:t>
      </w:r>
      <w:proofErr w:type="spellStart"/>
      <w:r w:rsidRPr="00E00DCF">
        <w:t>Ezgi</w:t>
      </w:r>
      <w:proofErr w:type="spellEnd"/>
      <w:r w:rsidRPr="00E00DCF">
        <w:t xml:space="preserve"> </w:t>
      </w:r>
      <w:proofErr w:type="spellStart"/>
      <w:r w:rsidRPr="00E00DCF">
        <w:t>Muftuoglu</w:t>
      </w:r>
      <w:proofErr w:type="spellEnd"/>
      <w:r w:rsidRPr="00E00DCF">
        <w:t xml:space="preserve">, Tara Riggs, Mehmet </w:t>
      </w:r>
      <w:proofErr w:type="spellStart"/>
      <w:r w:rsidRPr="00E00DCF">
        <w:t>Halit</w:t>
      </w:r>
      <w:proofErr w:type="spellEnd"/>
      <w:r w:rsidRPr="00E00DCF">
        <w:t xml:space="preserve"> </w:t>
      </w:r>
      <w:proofErr w:type="spellStart"/>
      <w:r w:rsidRPr="00E00DCF">
        <w:t>Sezgin</w:t>
      </w:r>
      <w:proofErr w:type="spellEnd"/>
      <w:r w:rsidRPr="00E00DCF">
        <w:t xml:space="preserve">, Naveed Tahir, Julia </w:t>
      </w:r>
      <w:proofErr w:type="spellStart"/>
      <w:r w:rsidRPr="00E00DCF">
        <w:t>VanDusky</w:t>
      </w:r>
      <w:proofErr w:type="spellEnd"/>
      <w:r w:rsidRPr="00E00DCF">
        <w:t xml:space="preserve">-Allen, </w:t>
      </w:r>
      <w:proofErr w:type="spellStart"/>
      <w:r w:rsidRPr="00E00DCF">
        <w:t>TianYi</w:t>
      </w:r>
      <w:proofErr w:type="spellEnd"/>
      <w:r w:rsidRPr="00E00DCF">
        <w:t xml:space="preserve"> Zhao, Andrei Zhirnov</w:t>
      </w:r>
    </w:p>
    <w:p w14:paraId="3190D4FE" w14:textId="1C47E9B2" w:rsidR="00E00DCF" w:rsidRPr="00E00DCF" w:rsidRDefault="00E00DCF" w:rsidP="00E00DCF">
      <w:pPr>
        <w:pStyle w:val="Default"/>
        <w:jc w:val="center"/>
      </w:pPr>
    </w:p>
    <w:p w14:paraId="0DDD07D7" w14:textId="77777777" w:rsidR="00E00DCF" w:rsidRPr="00E00DCF" w:rsidRDefault="00E00DCF" w:rsidP="00E00DCF">
      <w:pPr>
        <w:pStyle w:val="Default"/>
      </w:pPr>
    </w:p>
    <w:p w14:paraId="6815C2D4" w14:textId="6E5A581A" w:rsidR="00E00DCF" w:rsidRPr="00E00DCF" w:rsidRDefault="00E00DCF" w:rsidP="00E00DCF">
      <w:pPr>
        <w:spacing w:line="240" w:lineRule="auto"/>
        <w:ind w:firstLine="0"/>
        <w:rPr>
          <w:rFonts w:ascii="Times New Roman" w:hAnsi="Times New Roman" w:cs="Times New Roman"/>
          <w:sz w:val="24"/>
          <w:szCs w:val="24"/>
        </w:rPr>
      </w:pPr>
      <w:r w:rsidRPr="00E00DCF">
        <w:rPr>
          <w:rFonts w:ascii="Times New Roman" w:hAnsi="Times New Roman" w:cs="Times New Roman"/>
          <w:sz w:val="24"/>
          <w:szCs w:val="24"/>
          <w:u w:val="single"/>
        </w:rPr>
        <w:t>Recommended citation:</w:t>
      </w:r>
      <w:r w:rsidRPr="00E00DCF">
        <w:rPr>
          <w:rFonts w:ascii="Times New Roman" w:hAnsi="Times New Roman" w:cs="Times New Roman"/>
          <w:sz w:val="24"/>
          <w:szCs w:val="24"/>
        </w:rPr>
        <w:t xml:space="preserve"> </w:t>
      </w:r>
      <w:proofErr w:type="spellStart"/>
      <w:r w:rsidRPr="00E00DCF">
        <w:rPr>
          <w:rFonts w:ascii="Times New Roman" w:hAnsi="Times New Roman" w:cs="Times New Roman"/>
          <w:sz w:val="24"/>
          <w:szCs w:val="24"/>
        </w:rPr>
        <w:t>Shvetsova</w:t>
      </w:r>
      <w:proofErr w:type="spellEnd"/>
      <w:r w:rsidRPr="00E00DCF">
        <w:rPr>
          <w:rFonts w:ascii="Times New Roman" w:hAnsi="Times New Roman" w:cs="Times New Roman"/>
          <w:sz w:val="24"/>
          <w:szCs w:val="24"/>
        </w:rPr>
        <w:t xml:space="preserve">, O., Adeel, A. B., Catalano, M., Catalano, O., </w:t>
      </w:r>
      <w:proofErr w:type="spellStart"/>
      <w:r w:rsidRPr="00E00DCF">
        <w:rPr>
          <w:rFonts w:ascii="Times New Roman" w:hAnsi="Times New Roman" w:cs="Times New Roman"/>
          <w:sz w:val="24"/>
          <w:szCs w:val="24"/>
        </w:rPr>
        <w:t>Giannelli</w:t>
      </w:r>
      <w:proofErr w:type="spellEnd"/>
      <w:r w:rsidRPr="00E00DCF">
        <w:rPr>
          <w:rFonts w:ascii="Times New Roman" w:hAnsi="Times New Roman" w:cs="Times New Roman"/>
          <w:sz w:val="24"/>
          <w:szCs w:val="24"/>
        </w:rPr>
        <w:t xml:space="preserve">, F., </w:t>
      </w:r>
      <w:proofErr w:type="spellStart"/>
      <w:r w:rsidRPr="00E00DCF">
        <w:rPr>
          <w:rFonts w:ascii="Times New Roman" w:hAnsi="Times New Roman" w:cs="Times New Roman"/>
          <w:sz w:val="24"/>
          <w:szCs w:val="24"/>
        </w:rPr>
        <w:t>Muftuoglu</w:t>
      </w:r>
      <w:proofErr w:type="spellEnd"/>
      <w:r w:rsidRPr="00E00DCF">
        <w:rPr>
          <w:rFonts w:ascii="Times New Roman" w:hAnsi="Times New Roman" w:cs="Times New Roman"/>
          <w:sz w:val="24"/>
          <w:szCs w:val="24"/>
        </w:rPr>
        <w:t xml:space="preserve">, E., Riggs, T., </w:t>
      </w:r>
      <w:proofErr w:type="spellStart"/>
      <w:r w:rsidRPr="00E00DCF">
        <w:rPr>
          <w:rFonts w:ascii="Times New Roman" w:hAnsi="Times New Roman" w:cs="Times New Roman"/>
          <w:sz w:val="24"/>
          <w:szCs w:val="24"/>
        </w:rPr>
        <w:t>Sezgin</w:t>
      </w:r>
      <w:proofErr w:type="spellEnd"/>
      <w:r w:rsidRPr="00E00DCF">
        <w:rPr>
          <w:rFonts w:ascii="Times New Roman" w:hAnsi="Times New Roman" w:cs="Times New Roman"/>
          <w:sz w:val="24"/>
          <w:szCs w:val="24"/>
        </w:rPr>
        <w:t xml:space="preserve">, M. H., Tahir, N., </w:t>
      </w:r>
      <w:proofErr w:type="spellStart"/>
      <w:r w:rsidRPr="00E00DCF">
        <w:rPr>
          <w:rFonts w:ascii="Times New Roman" w:hAnsi="Times New Roman" w:cs="Times New Roman"/>
          <w:sz w:val="24"/>
          <w:szCs w:val="24"/>
        </w:rPr>
        <w:t>VanDusky</w:t>
      </w:r>
      <w:proofErr w:type="spellEnd"/>
      <w:r w:rsidRPr="00E00DCF">
        <w:rPr>
          <w:rFonts w:ascii="Times New Roman" w:hAnsi="Times New Roman" w:cs="Times New Roman"/>
          <w:sz w:val="24"/>
          <w:szCs w:val="24"/>
        </w:rPr>
        <w:t xml:space="preserve">-Allen, J., Zhao, T., Zhirnov, A. 2020. </w:t>
      </w:r>
      <w:r w:rsidRPr="00E00DCF">
        <w:rPr>
          <w:rFonts w:ascii="Times New Roman" w:hAnsi="Times New Roman" w:cs="Times New Roman"/>
          <w:i/>
          <w:iCs/>
          <w:sz w:val="24"/>
          <w:szCs w:val="24"/>
        </w:rPr>
        <w:t>Institutional Origins of Protective COVID-19 Policies Dataset V. 1.2 (region-level aggregates for Canada and USA)</w:t>
      </w:r>
      <w:r w:rsidRPr="00E00DCF">
        <w:rPr>
          <w:rFonts w:ascii="Times New Roman" w:hAnsi="Times New Roman" w:cs="Times New Roman"/>
          <w:sz w:val="24"/>
          <w:szCs w:val="24"/>
        </w:rPr>
        <w:t>. Binghamton University COVID-19 Policy Response Lab.</w:t>
      </w:r>
    </w:p>
    <w:p w14:paraId="1AF2DBA1" w14:textId="77777777" w:rsidR="00E00DCF" w:rsidRDefault="00E00DCF" w:rsidP="00E00DCF">
      <w:pPr>
        <w:spacing w:line="240" w:lineRule="auto"/>
        <w:jc w:val="center"/>
        <w:rPr>
          <w:rFonts w:ascii="Times New Roman" w:hAnsi="Times New Roman" w:cs="Times New Roman"/>
          <w:b/>
          <w:bCs/>
        </w:rPr>
      </w:pPr>
    </w:p>
    <w:bookmarkEnd w:id="0"/>
    <w:p w14:paraId="4BCBCDBB" w14:textId="08E5E929" w:rsidR="00BB04A3" w:rsidRPr="0065745C" w:rsidRDefault="00BB04A3" w:rsidP="00326131">
      <w:pPr>
        <w:rPr>
          <w:rFonts w:ascii="Times New Roman" w:hAnsi="Times New Roman" w:cs="Times New Roman"/>
          <w:sz w:val="24"/>
          <w:szCs w:val="24"/>
          <w:lang w:val="kk-KZ"/>
        </w:rPr>
      </w:pPr>
      <w:r w:rsidRPr="00BB04A3">
        <w:rPr>
          <w:rFonts w:ascii="Times New Roman" w:hAnsi="Times New Roman" w:cs="Times New Roman"/>
        </w:rPr>
        <w:t>This file contains</w:t>
      </w:r>
      <w:r>
        <w:rPr>
          <w:rFonts w:ascii="Times New Roman" w:hAnsi="Times New Roman" w:cs="Times New Roman"/>
        </w:rPr>
        <w:t xml:space="preserve"> the following variables:</w:t>
      </w:r>
      <w:r w:rsidR="00326131">
        <w:rPr>
          <w:rFonts w:ascii="Times New Roman" w:hAnsi="Times New Roman" w:cs="Times New Roman"/>
        </w:rPr>
        <w:t xml:space="preserve"> </w:t>
      </w:r>
    </w:p>
    <w:p w14:paraId="64A0601D" w14:textId="77777777"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proofErr w:type="spellStart"/>
      <w:r w:rsidRPr="00BB04A3">
        <w:rPr>
          <w:rFonts w:ascii="Times New Roman" w:hAnsi="Times New Roman" w:cs="Times New Roman"/>
          <w:b/>
          <w:bCs/>
          <w:sz w:val="24"/>
          <w:szCs w:val="24"/>
        </w:rPr>
        <w:t>cname</w:t>
      </w:r>
      <w:proofErr w:type="spellEnd"/>
      <w:r w:rsidRPr="00BB04A3">
        <w:rPr>
          <w:rFonts w:ascii="Times New Roman" w:hAnsi="Times New Roman" w:cs="Times New Roman"/>
          <w:b/>
          <w:bCs/>
          <w:sz w:val="24"/>
          <w:szCs w:val="24"/>
        </w:rPr>
        <w:t>:</w:t>
      </w:r>
      <w:r w:rsidRPr="00BB04A3">
        <w:rPr>
          <w:rFonts w:ascii="Times New Roman" w:hAnsi="Times New Roman" w:cs="Times New Roman"/>
          <w:sz w:val="24"/>
          <w:szCs w:val="24"/>
        </w:rPr>
        <w:t xml:space="preserve"> Country name according to the Correlates of War (COW) project</w:t>
      </w:r>
    </w:p>
    <w:p w14:paraId="779428ED" w14:textId="77777777"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proofErr w:type="spellStart"/>
      <w:r w:rsidRPr="00BB04A3">
        <w:rPr>
          <w:rFonts w:ascii="Times New Roman" w:hAnsi="Times New Roman" w:cs="Times New Roman"/>
          <w:b/>
          <w:bCs/>
          <w:sz w:val="24"/>
          <w:szCs w:val="24"/>
        </w:rPr>
        <w:t>ccode</w:t>
      </w:r>
      <w:proofErr w:type="spellEnd"/>
      <w:r w:rsidRPr="00BB04A3">
        <w:rPr>
          <w:rFonts w:ascii="Times New Roman" w:hAnsi="Times New Roman" w:cs="Times New Roman"/>
          <w:b/>
          <w:bCs/>
          <w:sz w:val="24"/>
          <w:szCs w:val="24"/>
        </w:rPr>
        <w:t>:</w:t>
      </w:r>
      <w:r w:rsidRPr="00BB04A3">
        <w:rPr>
          <w:rFonts w:ascii="Times New Roman" w:hAnsi="Times New Roman" w:cs="Times New Roman"/>
          <w:sz w:val="24"/>
          <w:szCs w:val="24"/>
        </w:rPr>
        <w:t xml:space="preserve"> COW country code</w:t>
      </w:r>
    </w:p>
    <w:p w14:paraId="09F2F7A0" w14:textId="77777777"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proofErr w:type="spellStart"/>
      <w:r w:rsidRPr="00BB04A3">
        <w:rPr>
          <w:rFonts w:ascii="Times New Roman" w:hAnsi="Times New Roman" w:cs="Times New Roman"/>
          <w:b/>
          <w:bCs/>
          <w:sz w:val="24"/>
          <w:szCs w:val="24"/>
        </w:rPr>
        <w:t>cabbr</w:t>
      </w:r>
      <w:proofErr w:type="spellEnd"/>
      <w:r w:rsidRPr="00BB04A3">
        <w:rPr>
          <w:rFonts w:ascii="Times New Roman" w:hAnsi="Times New Roman" w:cs="Times New Roman"/>
          <w:b/>
          <w:bCs/>
          <w:sz w:val="24"/>
          <w:szCs w:val="24"/>
        </w:rPr>
        <w:t>:</w:t>
      </w:r>
      <w:r w:rsidRPr="00BB04A3">
        <w:rPr>
          <w:rFonts w:ascii="Times New Roman" w:hAnsi="Times New Roman" w:cs="Times New Roman"/>
          <w:sz w:val="24"/>
          <w:szCs w:val="24"/>
        </w:rPr>
        <w:t xml:space="preserve"> COW country abbreviation</w:t>
      </w:r>
    </w:p>
    <w:p w14:paraId="49125B6A" w14:textId="77777777"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proofErr w:type="spellStart"/>
      <w:r w:rsidRPr="00BB04A3">
        <w:rPr>
          <w:rFonts w:ascii="Times New Roman" w:hAnsi="Times New Roman" w:cs="Times New Roman"/>
          <w:b/>
          <w:bCs/>
          <w:sz w:val="24"/>
          <w:szCs w:val="24"/>
        </w:rPr>
        <w:t>isocode</w:t>
      </w:r>
      <w:proofErr w:type="spellEnd"/>
      <w:r w:rsidRPr="00BB04A3">
        <w:rPr>
          <w:rFonts w:ascii="Times New Roman" w:hAnsi="Times New Roman" w:cs="Times New Roman"/>
          <w:b/>
          <w:bCs/>
          <w:sz w:val="24"/>
          <w:szCs w:val="24"/>
        </w:rPr>
        <w:t>:</w:t>
      </w:r>
      <w:r w:rsidRPr="00BB04A3">
        <w:rPr>
          <w:rFonts w:ascii="Times New Roman" w:hAnsi="Times New Roman" w:cs="Times New Roman"/>
          <w:sz w:val="24"/>
          <w:szCs w:val="24"/>
        </w:rPr>
        <w:t xml:space="preserve"> ISO 3166 country code</w:t>
      </w:r>
    </w:p>
    <w:p w14:paraId="6049C460" w14:textId="77777777"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proofErr w:type="spellStart"/>
      <w:r w:rsidRPr="00BB04A3">
        <w:rPr>
          <w:rFonts w:ascii="Times New Roman" w:hAnsi="Times New Roman" w:cs="Times New Roman"/>
          <w:b/>
          <w:bCs/>
          <w:sz w:val="24"/>
          <w:szCs w:val="24"/>
        </w:rPr>
        <w:t>isoabbr</w:t>
      </w:r>
      <w:proofErr w:type="spellEnd"/>
      <w:r w:rsidRPr="00BB04A3">
        <w:rPr>
          <w:rFonts w:ascii="Times New Roman" w:hAnsi="Times New Roman" w:cs="Times New Roman"/>
          <w:b/>
          <w:bCs/>
          <w:sz w:val="24"/>
          <w:szCs w:val="24"/>
        </w:rPr>
        <w:t>:</w:t>
      </w:r>
      <w:r w:rsidRPr="00BB04A3">
        <w:rPr>
          <w:rFonts w:ascii="Times New Roman" w:hAnsi="Times New Roman" w:cs="Times New Roman"/>
          <w:sz w:val="24"/>
          <w:szCs w:val="24"/>
        </w:rPr>
        <w:t xml:space="preserve"> country abbreviation according to ISO 3166 </w:t>
      </w:r>
    </w:p>
    <w:p w14:paraId="08FF9309" w14:textId="769B5E81"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r>
        <w:rPr>
          <w:rFonts w:ascii="Times New Roman" w:hAnsi="Times New Roman" w:cs="Times New Roman"/>
          <w:b/>
          <w:bCs/>
          <w:sz w:val="24"/>
          <w:szCs w:val="24"/>
        </w:rPr>
        <w:t>region</w:t>
      </w:r>
      <w:r w:rsidRPr="00BB04A3">
        <w:rPr>
          <w:rFonts w:ascii="Times New Roman" w:hAnsi="Times New Roman" w:cs="Times New Roman"/>
          <w:b/>
          <w:bCs/>
          <w:sz w:val="24"/>
          <w:szCs w:val="24"/>
        </w:rPr>
        <w:t>:</w:t>
      </w:r>
      <w:r w:rsidRPr="00BB04A3">
        <w:rPr>
          <w:rFonts w:ascii="Times New Roman" w:hAnsi="Times New Roman" w:cs="Times New Roman"/>
          <w:sz w:val="24"/>
          <w:szCs w:val="24"/>
        </w:rPr>
        <w:t xml:space="preserve"> the name of the corresponding administrative division </w:t>
      </w:r>
    </w:p>
    <w:p w14:paraId="62F92563" w14:textId="6ADDCBB8" w:rsidR="00BB04A3" w:rsidRDefault="00BB04A3" w:rsidP="00BB04A3">
      <w:pPr>
        <w:tabs>
          <w:tab w:val="left" w:pos="360"/>
        </w:tabs>
        <w:spacing w:after="160" w:line="259" w:lineRule="auto"/>
        <w:ind w:left="450" w:firstLine="0"/>
        <w:rPr>
          <w:rFonts w:ascii="Times New Roman" w:hAnsi="Times New Roman" w:cs="Times New Roman"/>
          <w:sz w:val="24"/>
          <w:szCs w:val="24"/>
        </w:rPr>
      </w:pPr>
      <w:proofErr w:type="spellStart"/>
      <w:r w:rsidRPr="00BB04A3">
        <w:rPr>
          <w:rFonts w:ascii="Times New Roman" w:hAnsi="Times New Roman" w:cs="Times New Roman"/>
          <w:b/>
          <w:bCs/>
          <w:sz w:val="24"/>
          <w:szCs w:val="24"/>
        </w:rPr>
        <w:t>iso_</w:t>
      </w:r>
      <w:r>
        <w:rPr>
          <w:rFonts w:ascii="Times New Roman" w:hAnsi="Times New Roman" w:cs="Times New Roman"/>
          <w:b/>
          <w:bCs/>
          <w:sz w:val="24"/>
          <w:szCs w:val="24"/>
        </w:rPr>
        <w:t>region</w:t>
      </w:r>
      <w:proofErr w:type="spellEnd"/>
      <w:r w:rsidRPr="00BB04A3">
        <w:rPr>
          <w:rFonts w:ascii="Times New Roman" w:hAnsi="Times New Roman" w:cs="Times New Roman"/>
          <w:b/>
          <w:bCs/>
          <w:sz w:val="24"/>
          <w:szCs w:val="24"/>
        </w:rPr>
        <w:t>:</w:t>
      </w:r>
      <w:r w:rsidRPr="00BB04A3">
        <w:rPr>
          <w:rFonts w:ascii="Times New Roman" w:hAnsi="Times New Roman" w:cs="Times New Roman"/>
          <w:sz w:val="24"/>
          <w:szCs w:val="24"/>
        </w:rPr>
        <w:t xml:space="preserve"> ISO 3166 code of the administrative division</w:t>
      </w:r>
    </w:p>
    <w:p w14:paraId="59DD4F1F" w14:textId="4FA7A44D" w:rsidR="00BB04A3" w:rsidRPr="00BB04A3" w:rsidRDefault="00BB04A3" w:rsidP="00BB04A3">
      <w:pPr>
        <w:tabs>
          <w:tab w:val="left" w:pos="360"/>
        </w:tabs>
        <w:spacing w:after="160" w:line="259" w:lineRule="auto"/>
        <w:ind w:left="450" w:firstLine="0"/>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 xml:space="preserve"> date</w:t>
      </w:r>
    </w:p>
    <w:p w14:paraId="0B1C3483" w14:textId="4D48EFC0" w:rsidR="00BB04A3" w:rsidRDefault="00BB04A3" w:rsidP="00BB04A3">
      <w:pPr>
        <w:tabs>
          <w:tab w:val="left" w:pos="450"/>
        </w:tabs>
        <w:spacing w:after="160" w:line="259" w:lineRule="auto"/>
        <w:ind w:left="450" w:firstLine="0"/>
        <w:rPr>
          <w:rFonts w:ascii="Times New Roman" w:hAnsi="Times New Roman" w:cs="Times New Roman"/>
          <w:sz w:val="24"/>
          <w:szCs w:val="24"/>
        </w:rPr>
      </w:pPr>
      <w:r w:rsidRPr="00BB04A3">
        <w:rPr>
          <w:rFonts w:ascii="Times New Roman" w:hAnsi="Times New Roman" w:cs="Times New Roman"/>
          <w:b/>
          <w:bCs/>
          <w:sz w:val="24"/>
          <w:szCs w:val="24"/>
        </w:rPr>
        <w:t>year, month, day:</w:t>
      </w:r>
      <w:r>
        <w:rPr>
          <w:rFonts w:ascii="Times New Roman" w:hAnsi="Times New Roman" w:cs="Times New Roman"/>
          <w:sz w:val="24"/>
          <w:szCs w:val="24"/>
        </w:rPr>
        <w:t xml:space="preserve"> year, month, and day</w:t>
      </w:r>
    </w:p>
    <w:p w14:paraId="02226EC6" w14:textId="038A27C1" w:rsidR="00326131" w:rsidRDefault="00326131" w:rsidP="00BB04A3">
      <w:pPr>
        <w:tabs>
          <w:tab w:val="left" w:pos="450"/>
        </w:tabs>
        <w:spacing w:after="160" w:line="259" w:lineRule="auto"/>
        <w:ind w:left="450" w:firstLine="0"/>
        <w:rPr>
          <w:rFonts w:ascii="Times New Roman" w:hAnsi="Times New Roman" w:cs="Times New Roman"/>
          <w:sz w:val="24"/>
          <w:szCs w:val="24"/>
        </w:rPr>
      </w:pPr>
      <w:proofErr w:type="spellStart"/>
      <w:r>
        <w:rPr>
          <w:rFonts w:ascii="Times New Roman" w:hAnsi="Times New Roman" w:cs="Times New Roman"/>
          <w:b/>
          <w:bCs/>
          <w:sz w:val="24"/>
          <w:szCs w:val="24"/>
        </w:rPr>
        <w:t>ppi_national</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national PPI, computed as the sum of the stringencies of the policies announced by the national government within each of the policy category (see table below for the list of the categories and their weights in the total PPI) and normalized to range from 0 to 1.</w:t>
      </w:r>
    </w:p>
    <w:p w14:paraId="0973C2AE" w14:textId="00CA09BC" w:rsidR="00326131" w:rsidRDefault="00326131" w:rsidP="00326131">
      <w:pPr>
        <w:tabs>
          <w:tab w:val="left" w:pos="450"/>
        </w:tabs>
        <w:spacing w:after="160" w:line="259" w:lineRule="auto"/>
        <w:ind w:left="450" w:firstLine="0"/>
        <w:rPr>
          <w:rFonts w:ascii="Times New Roman" w:hAnsi="Times New Roman" w:cs="Times New Roman"/>
          <w:sz w:val="24"/>
          <w:szCs w:val="24"/>
        </w:rPr>
      </w:pPr>
      <w:proofErr w:type="spellStart"/>
      <w:r>
        <w:rPr>
          <w:rFonts w:ascii="Times New Roman" w:hAnsi="Times New Roman" w:cs="Times New Roman"/>
          <w:b/>
          <w:bCs/>
          <w:sz w:val="24"/>
          <w:szCs w:val="24"/>
        </w:rPr>
        <w:t>ppi_regional</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regional PPI, computed as the sum of the stringencies of the policies announced by the regional government within each of the policy category (see table below for the list of the categories and their weights in the total PPI) and normalized to range from 0 to 1.</w:t>
      </w:r>
    </w:p>
    <w:p w14:paraId="63AA3F1A" w14:textId="0ACE2773" w:rsidR="00326131" w:rsidRDefault="00326131" w:rsidP="00326131">
      <w:pPr>
        <w:tabs>
          <w:tab w:val="left" w:pos="450"/>
        </w:tabs>
        <w:spacing w:after="160" w:line="259" w:lineRule="auto"/>
        <w:ind w:left="450" w:firstLine="0"/>
        <w:rPr>
          <w:rFonts w:ascii="Times New Roman" w:hAnsi="Times New Roman" w:cs="Times New Roman"/>
          <w:sz w:val="24"/>
          <w:szCs w:val="24"/>
        </w:rPr>
      </w:pPr>
      <w:proofErr w:type="spellStart"/>
      <w:r>
        <w:rPr>
          <w:rFonts w:ascii="Times New Roman" w:hAnsi="Times New Roman" w:cs="Times New Roman"/>
          <w:b/>
          <w:bCs/>
          <w:sz w:val="24"/>
          <w:szCs w:val="24"/>
        </w:rPr>
        <w:t>ppi_total</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total PPI, computed as the sum of the highest stringencies of the policies announced by the regional and national governments within each of the policy category </w:t>
      </w:r>
      <w:r>
        <w:rPr>
          <w:rFonts w:ascii="Times New Roman" w:hAnsi="Times New Roman" w:cs="Times New Roman"/>
          <w:sz w:val="24"/>
          <w:szCs w:val="24"/>
        </w:rPr>
        <w:lastRenderedPageBreak/>
        <w:t>(see table below for the list of the categories and their weights in the total PPI) and normalized to range from 0 to 1.</w:t>
      </w:r>
    </w:p>
    <w:p w14:paraId="21CC1157" w14:textId="77777777" w:rsidR="00326131" w:rsidRDefault="00326131" w:rsidP="00326131">
      <w:pPr>
        <w:tabs>
          <w:tab w:val="left" w:pos="450"/>
        </w:tabs>
        <w:spacing w:after="160" w:line="259" w:lineRule="auto"/>
        <w:ind w:left="450" w:firstLine="0"/>
        <w:rPr>
          <w:rFonts w:ascii="Times New Roman" w:hAnsi="Times New Roman" w:cs="Times New Roman"/>
        </w:rPr>
      </w:pPr>
    </w:p>
    <w:p w14:paraId="61CEF87F" w14:textId="354CC6F2" w:rsidR="00326131" w:rsidRPr="00326131" w:rsidRDefault="00326131" w:rsidP="00326131">
      <w:pPr>
        <w:ind w:firstLine="0"/>
        <w:jc w:val="center"/>
        <w:rPr>
          <w:rFonts w:ascii="Times New Roman" w:hAnsi="Times New Roman" w:cs="Times New Roman"/>
          <w:b/>
          <w:bCs/>
        </w:rPr>
      </w:pPr>
      <w:r w:rsidRPr="00326131">
        <w:rPr>
          <w:rFonts w:ascii="Times New Roman" w:hAnsi="Times New Roman" w:cs="Times New Roman"/>
          <w:b/>
          <w:bCs/>
        </w:rPr>
        <w:t>Categories of policies and their weight in the PPI</w:t>
      </w:r>
    </w:p>
    <w:tbl>
      <w:tblPr>
        <w:tblpPr w:leftFromText="180" w:rightFromText="180" w:vertAnchor="text" w:tblpX="-380" w:tblpY="1"/>
        <w:tblOverlap w:val="never"/>
        <w:tblW w:w="10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790"/>
        <w:gridCol w:w="1440"/>
        <w:gridCol w:w="4860"/>
        <w:gridCol w:w="1080"/>
        <w:gridCol w:w="1080"/>
      </w:tblGrid>
      <w:tr w:rsidR="00326131" w:rsidRPr="0065745C" w14:paraId="354D5715" w14:textId="77777777" w:rsidTr="00851C6A">
        <w:trPr>
          <w:trHeight w:val="1050"/>
        </w:trPr>
        <w:tc>
          <w:tcPr>
            <w:tcW w:w="1790" w:type="dxa"/>
            <w:shd w:val="clear" w:color="auto" w:fill="auto"/>
            <w:vAlign w:val="center"/>
            <w:hideMark/>
          </w:tcPr>
          <w:p w14:paraId="2A0FD3B0" w14:textId="19857288" w:rsidR="00326131" w:rsidRPr="0065745C" w:rsidRDefault="00326131" w:rsidP="00851C6A">
            <w:pPr>
              <w:spacing w:line="240" w:lineRule="auto"/>
              <w:ind w:firstLine="0"/>
              <w:rPr>
                <w:rFonts w:ascii="Times New Roman" w:eastAsia="Times New Roman" w:hAnsi="Times New Roman" w:cs="Times New Roman"/>
                <w:bCs/>
                <w:sz w:val="24"/>
                <w:szCs w:val="24"/>
                <w:lang w:val="en-GB" w:eastAsia="en-GB"/>
              </w:rPr>
            </w:pPr>
            <w:r w:rsidRPr="0065745C">
              <w:rPr>
                <w:rFonts w:ascii="Times New Roman" w:eastAsia="Times New Roman" w:hAnsi="Times New Roman" w:cs="Times New Roman"/>
                <w:bCs/>
                <w:sz w:val="24"/>
                <w:szCs w:val="24"/>
                <w:lang w:val="en-GB" w:eastAsia="en-GB"/>
              </w:rPr>
              <w:t>Category</w:t>
            </w:r>
          </w:p>
        </w:tc>
        <w:tc>
          <w:tcPr>
            <w:tcW w:w="1440" w:type="dxa"/>
            <w:vAlign w:val="center"/>
          </w:tcPr>
          <w:p w14:paraId="3C38CF18" w14:textId="77777777" w:rsidR="00326131" w:rsidRPr="0065745C" w:rsidRDefault="00326131" w:rsidP="00851C6A">
            <w:pPr>
              <w:spacing w:line="240" w:lineRule="auto"/>
              <w:ind w:firstLine="0"/>
              <w:rPr>
                <w:rFonts w:ascii="Times New Roman" w:eastAsia="Times New Roman" w:hAnsi="Times New Roman" w:cs="Times New Roman"/>
                <w:bCs/>
                <w:sz w:val="24"/>
                <w:szCs w:val="24"/>
                <w:lang w:eastAsia="en-GB"/>
              </w:rPr>
            </w:pPr>
            <w:proofErr w:type="spellStart"/>
            <w:r w:rsidRPr="0065745C">
              <w:rPr>
                <w:rFonts w:ascii="Times New Roman" w:eastAsia="Times New Roman" w:hAnsi="Times New Roman" w:cs="Times New Roman"/>
                <w:bCs/>
                <w:sz w:val="24"/>
                <w:szCs w:val="24"/>
                <w:lang w:eastAsia="en-GB"/>
              </w:rPr>
              <w:t>Var_name</w:t>
            </w:r>
            <w:proofErr w:type="spellEnd"/>
          </w:p>
        </w:tc>
        <w:tc>
          <w:tcPr>
            <w:tcW w:w="4860" w:type="dxa"/>
            <w:shd w:val="clear" w:color="auto" w:fill="auto"/>
            <w:vAlign w:val="center"/>
            <w:hideMark/>
          </w:tcPr>
          <w:p w14:paraId="6A6DA27C" w14:textId="77777777" w:rsidR="00326131" w:rsidRPr="0065745C" w:rsidRDefault="00326131" w:rsidP="00851C6A">
            <w:pPr>
              <w:spacing w:line="240" w:lineRule="auto"/>
              <w:ind w:firstLine="0"/>
              <w:rPr>
                <w:rFonts w:ascii="Times New Roman" w:eastAsia="Times New Roman" w:hAnsi="Times New Roman" w:cs="Times New Roman"/>
                <w:bCs/>
                <w:sz w:val="24"/>
                <w:szCs w:val="24"/>
                <w:lang w:val="en-GB" w:eastAsia="en-GB"/>
              </w:rPr>
            </w:pPr>
            <w:r w:rsidRPr="0065745C">
              <w:rPr>
                <w:rFonts w:ascii="Times New Roman" w:eastAsia="Times New Roman" w:hAnsi="Times New Roman" w:cs="Times New Roman"/>
                <w:bCs/>
                <w:sz w:val="24"/>
                <w:szCs w:val="24"/>
                <w:lang w:eastAsia="en-GB"/>
              </w:rPr>
              <w:t>Values</w:t>
            </w:r>
          </w:p>
        </w:tc>
        <w:tc>
          <w:tcPr>
            <w:tcW w:w="1080" w:type="dxa"/>
            <w:shd w:val="clear" w:color="auto" w:fill="auto"/>
            <w:vAlign w:val="center"/>
            <w:hideMark/>
          </w:tcPr>
          <w:p w14:paraId="0AFF55ED" w14:textId="77777777" w:rsidR="00326131" w:rsidRPr="0065745C" w:rsidRDefault="00326131" w:rsidP="00851C6A">
            <w:pPr>
              <w:spacing w:line="240" w:lineRule="auto"/>
              <w:ind w:firstLine="0"/>
              <w:rPr>
                <w:rFonts w:ascii="Times New Roman" w:eastAsia="Times New Roman" w:hAnsi="Times New Roman" w:cs="Times New Roman"/>
                <w:bCs/>
                <w:sz w:val="24"/>
                <w:szCs w:val="24"/>
                <w:lang w:val="en-GB" w:eastAsia="en-GB"/>
              </w:rPr>
            </w:pPr>
            <w:r w:rsidRPr="0065745C">
              <w:rPr>
                <w:rFonts w:ascii="Times New Roman" w:eastAsia="Times New Roman" w:hAnsi="Times New Roman" w:cs="Times New Roman"/>
                <w:bCs/>
                <w:sz w:val="24"/>
                <w:szCs w:val="24"/>
                <w:lang w:eastAsia="en-GB"/>
              </w:rPr>
              <w:t>Max. value in category</w:t>
            </w:r>
          </w:p>
        </w:tc>
        <w:tc>
          <w:tcPr>
            <w:tcW w:w="1080" w:type="dxa"/>
            <w:shd w:val="clear" w:color="auto" w:fill="auto"/>
            <w:vAlign w:val="center"/>
            <w:hideMark/>
          </w:tcPr>
          <w:p w14:paraId="009027A3" w14:textId="77777777" w:rsidR="00326131" w:rsidRPr="0065745C" w:rsidRDefault="00326131" w:rsidP="00851C6A">
            <w:pPr>
              <w:spacing w:line="240" w:lineRule="auto"/>
              <w:ind w:firstLine="0"/>
              <w:rPr>
                <w:rFonts w:ascii="Times New Roman" w:eastAsia="Times New Roman" w:hAnsi="Times New Roman" w:cs="Times New Roman"/>
                <w:bCs/>
                <w:sz w:val="24"/>
                <w:szCs w:val="24"/>
                <w:lang w:val="en-GB" w:eastAsia="en-GB"/>
              </w:rPr>
            </w:pPr>
            <w:r w:rsidRPr="0065745C">
              <w:rPr>
                <w:rFonts w:ascii="Times New Roman" w:eastAsia="Times New Roman" w:hAnsi="Times New Roman" w:cs="Times New Roman"/>
                <w:bCs/>
                <w:sz w:val="24"/>
                <w:szCs w:val="24"/>
                <w:lang w:eastAsia="en-GB"/>
              </w:rPr>
              <w:t>Weight in index, %</w:t>
            </w:r>
          </w:p>
        </w:tc>
      </w:tr>
      <w:tr w:rsidR="00326131" w:rsidRPr="0065745C" w14:paraId="1BC0C415" w14:textId="77777777" w:rsidTr="00851C6A">
        <w:trPr>
          <w:trHeight w:val="300"/>
        </w:trPr>
        <w:tc>
          <w:tcPr>
            <w:tcW w:w="1790" w:type="dxa"/>
            <w:vMerge w:val="restart"/>
            <w:shd w:val="clear" w:color="auto" w:fill="auto"/>
            <w:vAlign w:val="center"/>
            <w:hideMark/>
          </w:tcPr>
          <w:p w14:paraId="7312835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 International and domestic air borders closure </w:t>
            </w:r>
          </w:p>
        </w:tc>
        <w:tc>
          <w:tcPr>
            <w:tcW w:w="1440" w:type="dxa"/>
            <w:vMerge w:val="restart"/>
          </w:tcPr>
          <w:p w14:paraId="284492BB"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air_bord</w:t>
            </w:r>
            <w:proofErr w:type="spellEnd"/>
          </w:p>
        </w:tc>
        <w:tc>
          <w:tcPr>
            <w:tcW w:w="4860" w:type="dxa"/>
            <w:shd w:val="clear" w:color="auto" w:fill="auto"/>
            <w:vAlign w:val="center"/>
            <w:hideMark/>
          </w:tcPr>
          <w:p w14:paraId="69BDD92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air borders are closed (3)</w:t>
            </w:r>
          </w:p>
        </w:tc>
        <w:tc>
          <w:tcPr>
            <w:tcW w:w="1080" w:type="dxa"/>
            <w:vMerge w:val="restart"/>
            <w:shd w:val="clear" w:color="auto" w:fill="auto"/>
            <w:vAlign w:val="center"/>
            <w:hideMark/>
          </w:tcPr>
          <w:p w14:paraId="333FFF5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3</w:t>
            </w:r>
          </w:p>
          <w:p w14:paraId="3932739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5F89EF74"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7.5</w:t>
            </w:r>
          </w:p>
          <w:p w14:paraId="49B40F6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6932EA9B" w14:textId="77777777" w:rsidTr="00851C6A">
        <w:trPr>
          <w:trHeight w:val="300"/>
        </w:trPr>
        <w:tc>
          <w:tcPr>
            <w:tcW w:w="1790" w:type="dxa"/>
            <w:vMerge/>
            <w:shd w:val="clear" w:color="auto" w:fill="auto"/>
            <w:vAlign w:val="center"/>
            <w:hideMark/>
          </w:tcPr>
          <w:p w14:paraId="4D2F1A4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23107FB9"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4B0092D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international air borders are closed (2)</w:t>
            </w:r>
          </w:p>
        </w:tc>
        <w:tc>
          <w:tcPr>
            <w:tcW w:w="1080" w:type="dxa"/>
            <w:vMerge/>
            <w:shd w:val="clear" w:color="auto" w:fill="auto"/>
            <w:vAlign w:val="center"/>
            <w:hideMark/>
          </w:tcPr>
          <w:p w14:paraId="700DB8D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5977EFA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669DB13F" w14:textId="77777777" w:rsidTr="00851C6A">
        <w:trPr>
          <w:trHeight w:val="300"/>
        </w:trPr>
        <w:tc>
          <w:tcPr>
            <w:tcW w:w="1790" w:type="dxa"/>
            <w:vMerge/>
            <w:shd w:val="clear" w:color="auto" w:fill="auto"/>
            <w:vAlign w:val="center"/>
            <w:hideMark/>
          </w:tcPr>
          <w:p w14:paraId="615F3AF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1D64E1FB"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423E170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 xml:space="preserve">Air borders with select countries are </w:t>
            </w:r>
            <w:proofErr w:type="gramStart"/>
            <w:r w:rsidRPr="0065745C">
              <w:rPr>
                <w:rFonts w:ascii="Times New Roman" w:eastAsia="Times New Roman" w:hAnsi="Times New Roman" w:cs="Times New Roman"/>
                <w:sz w:val="24"/>
                <w:szCs w:val="24"/>
                <w:lang w:eastAsia="en-GB"/>
              </w:rPr>
              <w:t>closed  (</w:t>
            </w:r>
            <w:proofErr w:type="gramEnd"/>
            <w:r w:rsidRPr="0065745C">
              <w:rPr>
                <w:rFonts w:ascii="Times New Roman" w:eastAsia="Times New Roman" w:hAnsi="Times New Roman" w:cs="Times New Roman"/>
                <w:sz w:val="24"/>
                <w:szCs w:val="24"/>
                <w:lang w:eastAsia="en-GB"/>
              </w:rPr>
              <w:t>1)</w:t>
            </w:r>
          </w:p>
        </w:tc>
        <w:tc>
          <w:tcPr>
            <w:tcW w:w="1080" w:type="dxa"/>
            <w:vMerge/>
            <w:shd w:val="clear" w:color="auto" w:fill="auto"/>
            <w:vAlign w:val="center"/>
            <w:hideMark/>
          </w:tcPr>
          <w:p w14:paraId="63062DE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7F1BBFE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1F43729B" w14:textId="77777777" w:rsidTr="00851C6A">
        <w:trPr>
          <w:trHeight w:val="300"/>
        </w:trPr>
        <w:tc>
          <w:tcPr>
            <w:tcW w:w="1790" w:type="dxa"/>
            <w:vMerge/>
            <w:shd w:val="clear" w:color="auto" w:fill="auto"/>
            <w:vAlign w:val="center"/>
            <w:hideMark/>
          </w:tcPr>
          <w:p w14:paraId="4AA59DD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4EA641A3"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5B30EAF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All air borders are open (0)</w:t>
            </w:r>
          </w:p>
        </w:tc>
        <w:tc>
          <w:tcPr>
            <w:tcW w:w="1080" w:type="dxa"/>
            <w:vMerge/>
            <w:shd w:val="clear" w:color="auto" w:fill="auto"/>
            <w:vAlign w:val="center"/>
            <w:hideMark/>
          </w:tcPr>
          <w:p w14:paraId="7EB232D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1555FFC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12DE8B9C" w14:textId="77777777" w:rsidTr="00851C6A">
        <w:trPr>
          <w:trHeight w:val="300"/>
        </w:trPr>
        <w:tc>
          <w:tcPr>
            <w:tcW w:w="1790" w:type="dxa"/>
            <w:vMerge w:val="restart"/>
            <w:shd w:val="clear" w:color="auto" w:fill="auto"/>
            <w:vAlign w:val="center"/>
            <w:hideMark/>
          </w:tcPr>
          <w:p w14:paraId="799065F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2. International and domestic land borders closure </w:t>
            </w:r>
          </w:p>
        </w:tc>
        <w:tc>
          <w:tcPr>
            <w:tcW w:w="1440" w:type="dxa"/>
            <w:vMerge w:val="restart"/>
          </w:tcPr>
          <w:p w14:paraId="33A3D340"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land_bord</w:t>
            </w:r>
            <w:proofErr w:type="spellEnd"/>
          </w:p>
        </w:tc>
        <w:tc>
          <w:tcPr>
            <w:tcW w:w="4860" w:type="dxa"/>
            <w:shd w:val="clear" w:color="auto" w:fill="auto"/>
            <w:vAlign w:val="center"/>
            <w:hideMark/>
          </w:tcPr>
          <w:p w14:paraId="2EEC0C1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land borders are closed (3)</w:t>
            </w:r>
          </w:p>
        </w:tc>
        <w:tc>
          <w:tcPr>
            <w:tcW w:w="1080" w:type="dxa"/>
            <w:vMerge w:val="restart"/>
            <w:shd w:val="clear" w:color="auto" w:fill="auto"/>
            <w:vAlign w:val="center"/>
            <w:hideMark/>
          </w:tcPr>
          <w:p w14:paraId="309910B9"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3</w:t>
            </w:r>
          </w:p>
        </w:tc>
        <w:tc>
          <w:tcPr>
            <w:tcW w:w="1080" w:type="dxa"/>
            <w:vMerge w:val="restart"/>
            <w:shd w:val="clear" w:color="auto" w:fill="auto"/>
            <w:vAlign w:val="center"/>
            <w:hideMark/>
          </w:tcPr>
          <w:p w14:paraId="7B23436C"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7.5</w:t>
            </w:r>
          </w:p>
        </w:tc>
      </w:tr>
      <w:tr w:rsidR="00326131" w:rsidRPr="0065745C" w14:paraId="1C2F53FD" w14:textId="77777777" w:rsidTr="00851C6A">
        <w:trPr>
          <w:trHeight w:val="300"/>
        </w:trPr>
        <w:tc>
          <w:tcPr>
            <w:tcW w:w="1790" w:type="dxa"/>
            <w:vMerge/>
            <w:shd w:val="clear" w:color="auto" w:fill="auto"/>
            <w:vAlign w:val="center"/>
            <w:hideMark/>
          </w:tcPr>
          <w:p w14:paraId="7E9E9F6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26575545"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7F6EF9E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international land borders are closed (2)</w:t>
            </w:r>
          </w:p>
        </w:tc>
        <w:tc>
          <w:tcPr>
            <w:tcW w:w="1080" w:type="dxa"/>
            <w:vMerge/>
            <w:shd w:val="clear" w:color="auto" w:fill="auto"/>
            <w:vAlign w:val="center"/>
            <w:hideMark/>
          </w:tcPr>
          <w:p w14:paraId="5F76EC5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7055872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0C9292EF" w14:textId="77777777" w:rsidTr="00851C6A">
        <w:trPr>
          <w:trHeight w:val="300"/>
        </w:trPr>
        <w:tc>
          <w:tcPr>
            <w:tcW w:w="1790" w:type="dxa"/>
            <w:vMerge/>
            <w:shd w:val="clear" w:color="auto" w:fill="auto"/>
            <w:vAlign w:val="center"/>
            <w:hideMark/>
          </w:tcPr>
          <w:p w14:paraId="5EB5E2F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02D0A6E0"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199E98F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 xml:space="preserve">Land borders with select countries are </w:t>
            </w:r>
            <w:proofErr w:type="gramStart"/>
            <w:r w:rsidRPr="0065745C">
              <w:rPr>
                <w:rFonts w:ascii="Times New Roman" w:eastAsia="Times New Roman" w:hAnsi="Times New Roman" w:cs="Times New Roman"/>
                <w:sz w:val="24"/>
                <w:szCs w:val="24"/>
                <w:lang w:eastAsia="en-GB"/>
              </w:rPr>
              <w:t>closed  (</w:t>
            </w:r>
            <w:proofErr w:type="gramEnd"/>
            <w:r w:rsidRPr="0065745C">
              <w:rPr>
                <w:rFonts w:ascii="Times New Roman" w:eastAsia="Times New Roman" w:hAnsi="Times New Roman" w:cs="Times New Roman"/>
                <w:sz w:val="24"/>
                <w:szCs w:val="24"/>
                <w:lang w:eastAsia="en-GB"/>
              </w:rPr>
              <w:t>1)</w:t>
            </w:r>
          </w:p>
        </w:tc>
        <w:tc>
          <w:tcPr>
            <w:tcW w:w="1080" w:type="dxa"/>
            <w:vMerge/>
            <w:shd w:val="clear" w:color="auto" w:fill="auto"/>
            <w:vAlign w:val="center"/>
            <w:hideMark/>
          </w:tcPr>
          <w:p w14:paraId="74603C4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2AF4CE1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4E452802" w14:textId="77777777" w:rsidTr="00851C6A">
        <w:trPr>
          <w:trHeight w:val="300"/>
        </w:trPr>
        <w:tc>
          <w:tcPr>
            <w:tcW w:w="1790" w:type="dxa"/>
            <w:vMerge/>
            <w:shd w:val="clear" w:color="auto" w:fill="auto"/>
            <w:vAlign w:val="center"/>
            <w:hideMark/>
          </w:tcPr>
          <w:p w14:paraId="6E1BA11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3500712F"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6D02F2F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All land borders are open (0)</w:t>
            </w:r>
          </w:p>
        </w:tc>
        <w:tc>
          <w:tcPr>
            <w:tcW w:w="1080" w:type="dxa"/>
            <w:vMerge/>
            <w:shd w:val="clear" w:color="auto" w:fill="auto"/>
            <w:vAlign w:val="center"/>
            <w:hideMark/>
          </w:tcPr>
          <w:p w14:paraId="252FADD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312E0A1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5F2B2C00" w14:textId="77777777" w:rsidTr="00851C6A">
        <w:trPr>
          <w:trHeight w:val="300"/>
        </w:trPr>
        <w:tc>
          <w:tcPr>
            <w:tcW w:w="1790" w:type="dxa"/>
            <w:vMerge w:val="restart"/>
            <w:shd w:val="clear" w:color="auto" w:fill="auto"/>
            <w:vAlign w:val="center"/>
            <w:hideMark/>
          </w:tcPr>
          <w:p w14:paraId="4E1CBBE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3. International and domestic sea borders closure </w:t>
            </w:r>
          </w:p>
        </w:tc>
        <w:tc>
          <w:tcPr>
            <w:tcW w:w="1440" w:type="dxa"/>
            <w:vMerge w:val="restart"/>
          </w:tcPr>
          <w:p w14:paraId="3F616B54"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sea_bord</w:t>
            </w:r>
            <w:proofErr w:type="spellEnd"/>
          </w:p>
        </w:tc>
        <w:tc>
          <w:tcPr>
            <w:tcW w:w="4860" w:type="dxa"/>
            <w:shd w:val="clear" w:color="auto" w:fill="auto"/>
            <w:vAlign w:val="center"/>
            <w:hideMark/>
          </w:tcPr>
          <w:p w14:paraId="175F4A4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sea borders are closed (3)</w:t>
            </w:r>
          </w:p>
        </w:tc>
        <w:tc>
          <w:tcPr>
            <w:tcW w:w="1080" w:type="dxa"/>
            <w:vMerge w:val="restart"/>
            <w:shd w:val="clear" w:color="auto" w:fill="auto"/>
            <w:vAlign w:val="center"/>
            <w:hideMark/>
          </w:tcPr>
          <w:p w14:paraId="3DB0B086"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3</w:t>
            </w:r>
          </w:p>
          <w:p w14:paraId="3E70E9C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CC4929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6C387FE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4E8F7A9D"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7.5</w:t>
            </w:r>
          </w:p>
          <w:p w14:paraId="715FADC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7E9A95D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B733E5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1E7F75BA" w14:textId="77777777" w:rsidTr="00851C6A">
        <w:trPr>
          <w:trHeight w:val="300"/>
        </w:trPr>
        <w:tc>
          <w:tcPr>
            <w:tcW w:w="1790" w:type="dxa"/>
            <w:vMerge/>
            <w:shd w:val="clear" w:color="auto" w:fill="auto"/>
            <w:vAlign w:val="center"/>
            <w:hideMark/>
          </w:tcPr>
          <w:p w14:paraId="1643F62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4846530A"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4CEC748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international sea borders are closed (2)</w:t>
            </w:r>
          </w:p>
        </w:tc>
        <w:tc>
          <w:tcPr>
            <w:tcW w:w="1080" w:type="dxa"/>
            <w:vMerge/>
            <w:shd w:val="clear" w:color="auto" w:fill="auto"/>
            <w:vAlign w:val="center"/>
            <w:hideMark/>
          </w:tcPr>
          <w:p w14:paraId="2640683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0FE9FC4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354FE82B" w14:textId="77777777" w:rsidTr="00851C6A">
        <w:trPr>
          <w:trHeight w:val="300"/>
        </w:trPr>
        <w:tc>
          <w:tcPr>
            <w:tcW w:w="1790" w:type="dxa"/>
            <w:vMerge/>
            <w:shd w:val="clear" w:color="auto" w:fill="auto"/>
            <w:vAlign w:val="center"/>
            <w:hideMark/>
          </w:tcPr>
          <w:p w14:paraId="1AD41CD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566232E6"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10478B8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 xml:space="preserve">Sea borders with select countries are </w:t>
            </w:r>
            <w:proofErr w:type="gramStart"/>
            <w:r w:rsidRPr="0065745C">
              <w:rPr>
                <w:rFonts w:ascii="Times New Roman" w:eastAsia="Times New Roman" w:hAnsi="Times New Roman" w:cs="Times New Roman"/>
                <w:sz w:val="24"/>
                <w:szCs w:val="24"/>
                <w:lang w:eastAsia="en-GB"/>
              </w:rPr>
              <w:t>closed  (</w:t>
            </w:r>
            <w:proofErr w:type="gramEnd"/>
            <w:r w:rsidRPr="0065745C">
              <w:rPr>
                <w:rFonts w:ascii="Times New Roman" w:eastAsia="Times New Roman" w:hAnsi="Times New Roman" w:cs="Times New Roman"/>
                <w:sz w:val="24"/>
                <w:szCs w:val="24"/>
                <w:lang w:eastAsia="en-GB"/>
              </w:rPr>
              <w:t>1)</w:t>
            </w:r>
          </w:p>
        </w:tc>
        <w:tc>
          <w:tcPr>
            <w:tcW w:w="1080" w:type="dxa"/>
            <w:vMerge/>
            <w:shd w:val="clear" w:color="auto" w:fill="auto"/>
            <w:vAlign w:val="center"/>
            <w:hideMark/>
          </w:tcPr>
          <w:p w14:paraId="23BFA78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0A8BEEA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05F94736" w14:textId="77777777" w:rsidTr="00851C6A">
        <w:trPr>
          <w:trHeight w:val="300"/>
        </w:trPr>
        <w:tc>
          <w:tcPr>
            <w:tcW w:w="1790" w:type="dxa"/>
            <w:vMerge/>
            <w:shd w:val="clear" w:color="auto" w:fill="auto"/>
            <w:vAlign w:val="center"/>
            <w:hideMark/>
          </w:tcPr>
          <w:p w14:paraId="558A8F7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3FAF8E65"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4CF6865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All sea borders are open (0)</w:t>
            </w:r>
          </w:p>
        </w:tc>
        <w:tc>
          <w:tcPr>
            <w:tcW w:w="1080" w:type="dxa"/>
            <w:vMerge/>
            <w:shd w:val="clear" w:color="auto" w:fill="auto"/>
            <w:vAlign w:val="center"/>
            <w:hideMark/>
          </w:tcPr>
          <w:p w14:paraId="288BB22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123E957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495797E4" w14:textId="77777777" w:rsidTr="00851C6A">
        <w:trPr>
          <w:trHeight w:val="300"/>
        </w:trPr>
        <w:tc>
          <w:tcPr>
            <w:tcW w:w="1790" w:type="dxa"/>
            <w:vMerge w:val="restart"/>
            <w:shd w:val="clear" w:color="auto" w:fill="auto"/>
            <w:vAlign w:val="center"/>
            <w:hideMark/>
          </w:tcPr>
          <w:p w14:paraId="472D869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4. Limits on size of social gatherings</w:t>
            </w:r>
          </w:p>
          <w:p w14:paraId="3890E32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29677E5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267101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440" w:type="dxa"/>
            <w:vMerge w:val="restart"/>
          </w:tcPr>
          <w:p w14:paraId="46E15AE9"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soc_gath</w:t>
            </w:r>
            <w:proofErr w:type="spellEnd"/>
          </w:p>
        </w:tc>
        <w:tc>
          <w:tcPr>
            <w:tcW w:w="4860" w:type="dxa"/>
            <w:shd w:val="clear" w:color="auto" w:fill="auto"/>
            <w:vAlign w:val="center"/>
            <w:hideMark/>
          </w:tcPr>
          <w:p w14:paraId="4E696F9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All social gatherings are prohibited (4)</w:t>
            </w:r>
          </w:p>
        </w:tc>
        <w:tc>
          <w:tcPr>
            <w:tcW w:w="1080" w:type="dxa"/>
            <w:vMerge w:val="restart"/>
            <w:shd w:val="clear" w:color="auto" w:fill="auto"/>
            <w:vAlign w:val="center"/>
            <w:hideMark/>
          </w:tcPr>
          <w:p w14:paraId="3DEAE79F"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4</w:t>
            </w:r>
          </w:p>
          <w:p w14:paraId="77C48A9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4A0595C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5350B64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5A6ED08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6843F25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10</w:t>
            </w:r>
          </w:p>
          <w:p w14:paraId="11B3C44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387D89C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431B2A5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433913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4DA753DC" w14:textId="77777777" w:rsidTr="00851C6A">
        <w:trPr>
          <w:trHeight w:val="300"/>
        </w:trPr>
        <w:tc>
          <w:tcPr>
            <w:tcW w:w="1790" w:type="dxa"/>
            <w:vMerge/>
            <w:shd w:val="clear" w:color="auto" w:fill="auto"/>
            <w:vAlign w:val="center"/>
            <w:hideMark/>
          </w:tcPr>
          <w:p w14:paraId="406AF1A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61C555C1"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6A77AEE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Social gatherings of 10 and more people are prohibited (3)</w:t>
            </w:r>
          </w:p>
        </w:tc>
        <w:tc>
          <w:tcPr>
            <w:tcW w:w="1080" w:type="dxa"/>
            <w:vMerge/>
            <w:shd w:val="clear" w:color="auto" w:fill="auto"/>
            <w:vAlign w:val="center"/>
            <w:hideMark/>
          </w:tcPr>
          <w:p w14:paraId="0C7D629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413C9ED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463023F4" w14:textId="77777777" w:rsidTr="00851C6A">
        <w:trPr>
          <w:trHeight w:val="300"/>
        </w:trPr>
        <w:tc>
          <w:tcPr>
            <w:tcW w:w="1790" w:type="dxa"/>
            <w:vMerge/>
            <w:shd w:val="clear" w:color="auto" w:fill="auto"/>
            <w:vAlign w:val="center"/>
            <w:hideMark/>
          </w:tcPr>
          <w:p w14:paraId="2748F50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34EC68FB"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6C84267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Social gatherings of 50 and more people are prohibited (2)</w:t>
            </w:r>
          </w:p>
        </w:tc>
        <w:tc>
          <w:tcPr>
            <w:tcW w:w="1080" w:type="dxa"/>
            <w:vMerge/>
            <w:shd w:val="clear" w:color="auto" w:fill="auto"/>
            <w:vAlign w:val="center"/>
            <w:hideMark/>
          </w:tcPr>
          <w:p w14:paraId="24C3C54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0573CA9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24600898" w14:textId="77777777" w:rsidTr="00851C6A">
        <w:trPr>
          <w:trHeight w:val="300"/>
        </w:trPr>
        <w:tc>
          <w:tcPr>
            <w:tcW w:w="1790" w:type="dxa"/>
            <w:vMerge/>
            <w:shd w:val="clear" w:color="auto" w:fill="auto"/>
            <w:vAlign w:val="center"/>
            <w:hideMark/>
          </w:tcPr>
          <w:p w14:paraId="3FE00F5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11B99CA8"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18BB8BE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Social gatherings of 100 and more people are prohibited (1)</w:t>
            </w:r>
          </w:p>
        </w:tc>
        <w:tc>
          <w:tcPr>
            <w:tcW w:w="1080" w:type="dxa"/>
            <w:vMerge/>
            <w:shd w:val="clear" w:color="auto" w:fill="auto"/>
            <w:vAlign w:val="center"/>
            <w:hideMark/>
          </w:tcPr>
          <w:p w14:paraId="6DF329E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249C89D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566B7C81" w14:textId="77777777" w:rsidTr="00851C6A">
        <w:trPr>
          <w:trHeight w:val="300"/>
        </w:trPr>
        <w:tc>
          <w:tcPr>
            <w:tcW w:w="1790" w:type="dxa"/>
            <w:vMerge/>
            <w:shd w:val="clear" w:color="auto" w:fill="auto"/>
            <w:vAlign w:val="center"/>
            <w:hideMark/>
          </w:tcPr>
          <w:p w14:paraId="133677C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2B9CD3FF"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3A7DAFE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Social gatherings are not restricted (0)</w:t>
            </w:r>
          </w:p>
        </w:tc>
        <w:tc>
          <w:tcPr>
            <w:tcW w:w="1080" w:type="dxa"/>
            <w:vMerge/>
            <w:shd w:val="clear" w:color="auto" w:fill="auto"/>
            <w:vAlign w:val="center"/>
            <w:hideMark/>
          </w:tcPr>
          <w:p w14:paraId="02D2420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573CE6B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5CB19140" w14:textId="77777777" w:rsidTr="00851C6A">
        <w:trPr>
          <w:trHeight w:val="300"/>
        </w:trPr>
        <w:tc>
          <w:tcPr>
            <w:tcW w:w="1790" w:type="dxa"/>
            <w:vMerge w:val="restart"/>
            <w:shd w:val="clear" w:color="auto" w:fill="auto"/>
            <w:vAlign w:val="center"/>
            <w:hideMark/>
          </w:tcPr>
          <w:p w14:paraId="74944E0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xml:space="preserve">5. Closing of schools </w:t>
            </w:r>
          </w:p>
        </w:tc>
        <w:tc>
          <w:tcPr>
            <w:tcW w:w="1440" w:type="dxa"/>
            <w:vMerge w:val="restart"/>
          </w:tcPr>
          <w:p w14:paraId="78827BB1"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schools</w:t>
            </w:r>
          </w:p>
        </w:tc>
        <w:tc>
          <w:tcPr>
            <w:tcW w:w="4860" w:type="dxa"/>
            <w:shd w:val="clear" w:color="auto" w:fill="auto"/>
            <w:vAlign w:val="center"/>
            <w:hideMark/>
          </w:tcPr>
          <w:p w14:paraId="40D03FF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Full closure of K12 schools (4)</w:t>
            </w:r>
          </w:p>
        </w:tc>
        <w:tc>
          <w:tcPr>
            <w:tcW w:w="1080" w:type="dxa"/>
            <w:vMerge w:val="restart"/>
            <w:shd w:val="clear" w:color="auto" w:fill="auto"/>
            <w:vAlign w:val="center"/>
            <w:hideMark/>
          </w:tcPr>
          <w:p w14:paraId="1033D582"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4</w:t>
            </w:r>
          </w:p>
          <w:p w14:paraId="2F9294B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2560556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7BB8FBE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10</w:t>
            </w:r>
          </w:p>
          <w:p w14:paraId="02A3A7B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5B656A7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262FA5D3" w14:textId="77777777" w:rsidTr="00851C6A">
        <w:trPr>
          <w:trHeight w:val="300"/>
        </w:trPr>
        <w:tc>
          <w:tcPr>
            <w:tcW w:w="1790" w:type="dxa"/>
            <w:vMerge/>
            <w:shd w:val="clear" w:color="auto" w:fill="auto"/>
            <w:vAlign w:val="center"/>
            <w:hideMark/>
          </w:tcPr>
          <w:p w14:paraId="231E1C1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55278D85"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696CFCE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Partial closure of K12 schools (2)</w:t>
            </w:r>
          </w:p>
        </w:tc>
        <w:tc>
          <w:tcPr>
            <w:tcW w:w="1080" w:type="dxa"/>
            <w:vMerge/>
            <w:shd w:val="clear" w:color="auto" w:fill="auto"/>
            <w:vAlign w:val="center"/>
            <w:hideMark/>
          </w:tcPr>
          <w:p w14:paraId="152E549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2D6F698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37CF1E1C" w14:textId="77777777" w:rsidTr="00851C6A">
        <w:trPr>
          <w:trHeight w:val="421"/>
        </w:trPr>
        <w:tc>
          <w:tcPr>
            <w:tcW w:w="1790" w:type="dxa"/>
            <w:vMerge/>
            <w:shd w:val="clear" w:color="auto" w:fill="auto"/>
            <w:vAlign w:val="center"/>
            <w:hideMark/>
          </w:tcPr>
          <w:p w14:paraId="0CF9645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568A815E"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1A91DC5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K12 schools are not required to close (0)</w:t>
            </w:r>
          </w:p>
        </w:tc>
        <w:tc>
          <w:tcPr>
            <w:tcW w:w="1080" w:type="dxa"/>
            <w:vMerge/>
            <w:shd w:val="clear" w:color="auto" w:fill="auto"/>
            <w:vAlign w:val="center"/>
            <w:hideMark/>
          </w:tcPr>
          <w:p w14:paraId="68BF1D1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06CB141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3F4BC8F5" w14:textId="77777777" w:rsidTr="00851C6A">
        <w:trPr>
          <w:trHeight w:val="300"/>
        </w:trPr>
        <w:tc>
          <w:tcPr>
            <w:tcW w:w="1790" w:type="dxa"/>
            <w:vMerge w:val="restart"/>
            <w:shd w:val="clear" w:color="auto" w:fill="auto"/>
            <w:vAlign w:val="center"/>
            <w:hideMark/>
          </w:tcPr>
          <w:p w14:paraId="1FC2EAE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6. State of emergency </w:t>
            </w:r>
          </w:p>
        </w:tc>
        <w:tc>
          <w:tcPr>
            <w:tcW w:w="1440" w:type="dxa"/>
            <w:vMerge w:val="restart"/>
          </w:tcPr>
          <w:p w14:paraId="13BA1B0D"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emerg</w:t>
            </w:r>
            <w:proofErr w:type="spellEnd"/>
          </w:p>
        </w:tc>
        <w:tc>
          <w:tcPr>
            <w:tcW w:w="4860" w:type="dxa"/>
            <w:shd w:val="clear" w:color="auto" w:fill="auto"/>
            <w:vAlign w:val="center"/>
            <w:hideMark/>
          </w:tcPr>
          <w:p w14:paraId="65AC7C9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State of emergency (3)</w:t>
            </w:r>
          </w:p>
        </w:tc>
        <w:tc>
          <w:tcPr>
            <w:tcW w:w="1080" w:type="dxa"/>
            <w:vMerge w:val="restart"/>
            <w:shd w:val="clear" w:color="auto" w:fill="auto"/>
            <w:vAlign w:val="center"/>
            <w:hideMark/>
          </w:tcPr>
          <w:p w14:paraId="25358A66"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3</w:t>
            </w:r>
          </w:p>
          <w:p w14:paraId="120B2C1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51A761AB"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7.5</w:t>
            </w:r>
          </w:p>
          <w:p w14:paraId="1D5ACBD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6FEC8F21" w14:textId="77777777" w:rsidTr="00851C6A">
        <w:trPr>
          <w:trHeight w:val="300"/>
        </w:trPr>
        <w:tc>
          <w:tcPr>
            <w:tcW w:w="1790" w:type="dxa"/>
            <w:vMerge/>
            <w:shd w:val="clear" w:color="auto" w:fill="auto"/>
            <w:vAlign w:val="center"/>
            <w:hideMark/>
          </w:tcPr>
          <w:p w14:paraId="5969398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34D066FA"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3A0B5F7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No state of emergency (0)</w:t>
            </w:r>
          </w:p>
        </w:tc>
        <w:tc>
          <w:tcPr>
            <w:tcW w:w="1080" w:type="dxa"/>
            <w:vMerge/>
            <w:shd w:val="clear" w:color="auto" w:fill="auto"/>
            <w:vAlign w:val="center"/>
            <w:hideMark/>
          </w:tcPr>
          <w:p w14:paraId="615AE9A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77C2315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706A0836" w14:textId="77777777" w:rsidTr="00851C6A">
        <w:trPr>
          <w:trHeight w:val="300"/>
        </w:trPr>
        <w:tc>
          <w:tcPr>
            <w:tcW w:w="1790" w:type="dxa"/>
            <w:vMerge w:val="restart"/>
            <w:shd w:val="clear" w:color="auto" w:fill="auto"/>
            <w:vAlign w:val="center"/>
            <w:hideMark/>
          </w:tcPr>
          <w:p w14:paraId="613BD6C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7. Closure of entertainment venues /stadiums </w:t>
            </w:r>
          </w:p>
        </w:tc>
        <w:tc>
          <w:tcPr>
            <w:tcW w:w="1440" w:type="dxa"/>
            <w:vMerge w:val="restart"/>
          </w:tcPr>
          <w:p w14:paraId="4FAC7361"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venues</w:t>
            </w:r>
          </w:p>
        </w:tc>
        <w:tc>
          <w:tcPr>
            <w:tcW w:w="4860" w:type="dxa"/>
            <w:shd w:val="clear" w:color="auto" w:fill="auto"/>
            <w:vAlign w:val="center"/>
            <w:hideMark/>
          </w:tcPr>
          <w:p w14:paraId="25D3223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Closure of entertainment venues /stadiums (1)</w:t>
            </w:r>
          </w:p>
        </w:tc>
        <w:tc>
          <w:tcPr>
            <w:tcW w:w="1080" w:type="dxa"/>
            <w:vMerge w:val="restart"/>
            <w:shd w:val="clear" w:color="auto" w:fill="auto"/>
            <w:vAlign w:val="center"/>
            <w:hideMark/>
          </w:tcPr>
          <w:p w14:paraId="2FD44085"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1</w:t>
            </w:r>
          </w:p>
          <w:p w14:paraId="7CBBEC0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505BC8B3"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2.5</w:t>
            </w:r>
          </w:p>
          <w:p w14:paraId="6C2F5F5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76029408" w14:textId="77777777" w:rsidTr="00851C6A">
        <w:trPr>
          <w:trHeight w:val="610"/>
        </w:trPr>
        <w:tc>
          <w:tcPr>
            <w:tcW w:w="1790" w:type="dxa"/>
            <w:vMerge/>
            <w:shd w:val="clear" w:color="auto" w:fill="auto"/>
            <w:vAlign w:val="center"/>
            <w:hideMark/>
          </w:tcPr>
          <w:p w14:paraId="2EC9FE0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1622F024"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5563654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Entertainment venues /stadiums are not required to close (0)</w:t>
            </w:r>
          </w:p>
        </w:tc>
        <w:tc>
          <w:tcPr>
            <w:tcW w:w="1080" w:type="dxa"/>
            <w:vMerge/>
            <w:shd w:val="clear" w:color="auto" w:fill="auto"/>
            <w:vAlign w:val="center"/>
            <w:hideMark/>
          </w:tcPr>
          <w:p w14:paraId="61302FB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10A3C67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619410F2" w14:textId="77777777" w:rsidTr="00851C6A">
        <w:trPr>
          <w:trHeight w:val="300"/>
        </w:trPr>
        <w:tc>
          <w:tcPr>
            <w:tcW w:w="1790" w:type="dxa"/>
            <w:vMerge w:val="restart"/>
            <w:shd w:val="clear" w:color="auto" w:fill="auto"/>
            <w:vAlign w:val="center"/>
            <w:hideMark/>
          </w:tcPr>
          <w:p w14:paraId="5BF5E2F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8. Closure of restaurants </w:t>
            </w:r>
          </w:p>
        </w:tc>
        <w:tc>
          <w:tcPr>
            <w:tcW w:w="1440" w:type="dxa"/>
            <w:vMerge w:val="restart"/>
          </w:tcPr>
          <w:p w14:paraId="031081C9"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restrts</w:t>
            </w:r>
            <w:proofErr w:type="spellEnd"/>
          </w:p>
        </w:tc>
        <w:tc>
          <w:tcPr>
            <w:tcW w:w="4860" w:type="dxa"/>
            <w:shd w:val="clear" w:color="auto" w:fill="auto"/>
            <w:vAlign w:val="center"/>
            <w:hideMark/>
          </w:tcPr>
          <w:p w14:paraId="2B4FB90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Restaurants are closed except for take-out and delivery (2)</w:t>
            </w:r>
          </w:p>
        </w:tc>
        <w:tc>
          <w:tcPr>
            <w:tcW w:w="1080" w:type="dxa"/>
            <w:vMerge w:val="restart"/>
            <w:shd w:val="clear" w:color="auto" w:fill="auto"/>
            <w:vAlign w:val="center"/>
            <w:hideMark/>
          </w:tcPr>
          <w:p w14:paraId="2C797C63"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w:t>
            </w:r>
          </w:p>
          <w:p w14:paraId="4BA5B9B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2FD22321"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2B9A82A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63DCFAF3" w14:textId="77777777" w:rsidTr="00851C6A">
        <w:trPr>
          <w:trHeight w:val="300"/>
        </w:trPr>
        <w:tc>
          <w:tcPr>
            <w:tcW w:w="1790" w:type="dxa"/>
            <w:vMerge/>
            <w:shd w:val="clear" w:color="auto" w:fill="auto"/>
            <w:vAlign w:val="center"/>
            <w:hideMark/>
          </w:tcPr>
          <w:p w14:paraId="085AF58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248AC956"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7B5ABB0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The operation of restaurants is not restricted (0)</w:t>
            </w:r>
          </w:p>
        </w:tc>
        <w:tc>
          <w:tcPr>
            <w:tcW w:w="1080" w:type="dxa"/>
            <w:vMerge/>
            <w:shd w:val="clear" w:color="auto" w:fill="auto"/>
            <w:vAlign w:val="center"/>
            <w:hideMark/>
          </w:tcPr>
          <w:p w14:paraId="62C63D7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6A308EA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1B1DC391" w14:textId="77777777" w:rsidTr="00851C6A">
        <w:trPr>
          <w:trHeight w:val="300"/>
        </w:trPr>
        <w:tc>
          <w:tcPr>
            <w:tcW w:w="1790" w:type="dxa"/>
            <w:vMerge w:val="restart"/>
            <w:shd w:val="clear" w:color="auto" w:fill="auto"/>
            <w:vAlign w:val="center"/>
            <w:hideMark/>
          </w:tcPr>
          <w:p w14:paraId="2F94202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9. Closure of non-essential businesses </w:t>
            </w:r>
          </w:p>
        </w:tc>
        <w:tc>
          <w:tcPr>
            <w:tcW w:w="1440" w:type="dxa"/>
            <w:vMerge w:val="restart"/>
          </w:tcPr>
          <w:p w14:paraId="60A27D3D"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ne_busn</w:t>
            </w:r>
            <w:proofErr w:type="spellEnd"/>
          </w:p>
        </w:tc>
        <w:tc>
          <w:tcPr>
            <w:tcW w:w="4860" w:type="dxa"/>
            <w:shd w:val="clear" w:color="auto" w:fill="auto"/>
            <w:vAlign w:val="center"/>
            <w:hideMark/>
          </w:tcPr>
          <w:p w14:paraId="54AB7DC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Non-essential businesses are required to close (2)</w:t>
            </w:r>
          </w:p>
        </w:tc>
        <w:tc>
          <w:tcPr>
            <w:tcW w:w="1080" w:type="dxa"/>
            <w:vMerge w:val="restart"/>
            <w:shd w:val="clear" w:color="auto" w:fill="auto"/>
            <w:vAlign w:val="center"/>
            <w:hideMark/>
          </w:tcPr>
          <w:p w14:paraId="5205155B"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w:t>
            </w:r>
          </w:p>
          <w:p w14:paraId="28112AA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359D7C3E"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75B425D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345ECC9D" w14:textId="77777777" w:rsidTr="00851C6A">
        <w:trPr>
          <w:trHeight w:val="300"/>
        </w:trPr>
        <w:tc>
          <w:tcPr>
            <w:tcW w:w="1790" w:type="dxa"/>
            <w:vMerge/>
            <w:shd w:val="clear" w:color="auto" w:fill="auto"/>
            <w:vAlign w:val="center"/>
            <w:hideMark/>
          </w:tcPr>
          <w:p w14:paraId="5FE4465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536BB8C5"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669C41B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The operation of non-essential businesses is not restricted (0)</w:t>
            </w:r>
          </w:p>
        </w:tc>
        <w:tc>
          <w:tcPr>
            <w:tcW w:w="1080" w:type="dxa"/>
            <w:vMerge/>
            <w:shd w:val="clear" w:color="auto" w:fill="auto"/>
            <w:vAlign w:val="center"/>
            <w:hideMark/>
          </w:tcPr>
          <w:p w14:paraId="1393109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0BF0EA7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2E75633E" w14:textId="77777777" w:rsidTr="00851C6A">
        <w:trPr>
          <w:trHeight w:val="300"/>
        </w:trPr>
        <w:tc>
          <w:tcPr>
            <w:tcW w:w="1790" w:type="dxa"/>
            <w:vMerge w:val="restart"/>
            <w:shd w:val="clear" w:color="auto" w:fill="auto"/>
            <w:vAlign w:val="center"/>
            <w:hideMark/>
          </w:tcPr>
          <w:p w14:paraId="33DC7B8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10. Closure of government offices </w:t>
            </w:r>
          </w:p>
        </w:tc>
        <w:tc>
          <w:tcPr>
            <w:tcW w:w="1440" w:type="dxa"/>
            <w:vMerge w:val="restart"/>
          </w:tcPr>
          <w:p w14:paraId="2C7BB160"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gov_offs</w:t>
            </w:r>
            <w:proofErr w:type="spellEnd"/>
          </w:p>
        </w:tc>
        <w:tc>
          <w:tcPr>
            <w:tcW w:w="4860" w:type="dxa"/>
            <w:shd w:val="clear" w:color="auto" w:fill="auto"/>
            <w:vAlign w:val="center"/>
            <w:hideMark/>
          </w:tcPr>
          <w:p w14:paraId="205086B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Government offices are closed for public (2)</w:t>
            </w:r>
          </w:p>
        </w:tc>
        <w:tc>
          <w:tcPr>
            <w:tcW w:w="1080" w:type="dxa"/>
            <w:vMerge w:val="restart"/>
            <w:shd w:val="clear" w:color="auto" w:fill="auto"/>
            <w:vAlign w:val="center"/>
            <w:hideMark/>
          </w:tcPr>
          <w:p w14:paraId="4C4D0853"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w:t>
            </w:r>
          </w:p>
          <w:p w14:paraId="42453CE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753F5C1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1ABBB75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4072CB22" w14:textId="77777777" w:rsidTr="00851C6A">
        <w:trPr>
          <w:trHeight w:val="300"/>
        </w:trPr>
        <w:tc>
          <w:tcPr>
            <w:tcW w:w="1790" w:type="dxa"/>
            <w:vMerge/>
            <w:shd w:val="clear" w:color="auto" w:fill="auto"/>
            <w:vAlign w:val="center"/>
            <w:hideMark/>
          </w:tcPr>
          <w:p w14:paraId="686D04C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395E5763"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734B30C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Government offices are open (0)</w:t>
            </w:r>
          </w:p>
        </w:tc>
        <w:tc>
          <w:tcPr>
            <w:tcW w:w="1080" w:type="dxa"/>
            <w:vMerge/>
            <w:shd w:val="clear" w:color="auto" w:fill="auto"/>
            <w:vAlign w:val="center"/>
            <w:hideMark/>
          </w:tcPr>
          <w:p w14:paraId="269C1F6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4E6CD6A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492E8BCF" w14:textId="77777777" w:rsidTr="00851C6A">
        <w:trPr>
          <w:trHeight w:val="570"/>
        </w:trPr>
        <w:tc>
          <w:tcPr>
            <w:tcW w:w="1790" w:type="dxa"/>
            <w:vMerge w:val="restart"/>
            <w:shd w:val="clear" w:color="auto" w:fill="auto"/>
            <w:vAlign w:val="center"/>
            <w:hideMark/>
          </w:tcPr>
          <w:p w14:paraId="0EE7BFB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11. Working from home requirement for businesses/organizations </w:t>
            </w:r>
          </w:p>
        </w:tc>
        <w:tc>
          <w:tcPr>
            <w:tcW w:w="1440" w:type="dxa"/>
            <w:vMerge w:val="restart"/>
          </w:tcPr>
          <w:p w14:paraId="6BB31D62"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wfh</w:t>
            </w:r>
            <w:proofErr w:type="spellEnd"/>
          </w:p>
        </w:tc>
        <w:tc>
          <w:tcPr>
            <w:tcW w:w="4860" w:type="dxa"/>
            <w:shd w:val="clear" w:color="auto" w:fill="auto"/>
            <w:vAlign w:val="center"/>
            <w:hideMark/>
          </w:tcPr>
          <w:p w14:paraId="517B182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Working from home requirement (1)</w:t>
            </w:r>
          </w:p>
        </w:tc>
        <w:tc>
          <w:tcPr>
            <w:tcW w:w="1080" w:type="dxa"/>
            <w:vMerge w:val="restart"/>
            <w:shd w:val="clear" w:color="auto" w:fill="auto"/>
            <w:vAlign w:val="center"/>
            <w:hideMark/>
          </w:tcPr>
          <w:p w14:paraId="7A59C0F7"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1</w:t>
            </w:r>
          </w:p>
          <w:p w14:paraId="604CC42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7C0E1941"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2.5</w:t>
            </w:r>
          </w:p>
          <w:p w14:paraId="43EBD3F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735E1200" w14:textId="77777777" w:rsidTr="00851C6A">
        <w:trPr>
          <w:trHeight w:val="925"/>
        </w:trPr>
        <w:tc>
          <w:tcPr>
            <w:tcW w:w="1790" w:type="dxa"/>
            <w:vMerge/>
            <w:shd w:val="clear" w:color="auto" w:fill="auto"/>
            <w:vAlign w:val="center"/>
            <w:hideMark/>
          </w:tcPr>
          <w:p w14:paraId="19B6541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02C42882"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3A52C14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No working from home requirement (0)</w:t>
            </w:r>
          </w:p>
        </w:tc>
        <w:tc>
          <w:tcPr>
            <w:tcW w:w="1080" w:type="dxa"/>
            <w:vMerge/>
            <w:shd w:val="clear" w:color="auto" w:fill="auto"/>
            <w:vAlign w:val="center"/>
            <w:hideMark/>
          </w:tcPr>
          <w:p w14:paraId="13CD36D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42BD4DC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3609FF33" w14:textId="77777777" w:rsidTr="00851C6A">
        <w:trPr>
          <w:trHeight w:val="300"/>
        </w:trPr>
        <w:tc>
          <w:tcPr>
            <w:tcW w:w="1790" w:type="dxa"/>
            <w:vMerge w:val="restart"/>
            <w:shd w:val="clear" w:color="auto" w:fill="auto"/>
            <w:vAlign w:val="center"/>
            <w:hideMark/>
          </w:tcPr>
          <w:p w14:paraId="7AE57F1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12. Personal mobility restrictions  </w:t>
            </w:r>
          </w:p>
        </w:tc>
        <w:tc>
          <w:tcPr>
            <w:tcW w:w="1440" w:type="dxa"/>
            <w:vMerge w:val="restart"/>
          </w:tcPr>
          <w:p w14:paraId="514A51C7"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ind_mob</w:t>
            </w:r>
            <w:proofErr w:type="spellEnd"/>
          </w:p>
        </w:tc>
        <w:tc>
          <w:tcPr>
            <w:tcW w:w="4860" w:type="dxa"/>
            <w:shd w:val="clear" w:color="auto" w:fill="auto"/>
            <w:vAlign w:val="center"/>
            <w:hideMark/>
          </w:tcPr>
          <w:p w14:paraId="2B301BD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Residents require a pass to leave home (5)</w:t>
            </w:r>
          </w:p>
        </w:tc>
        <w:tc>
          <w:tcPr>
            <w:tcW w:w="1080" w:type="dxa"/>
            <w:vMerge w:val="restart"/>
            <w:shd w:val="clear" w:color="auto" w:fill="auto"/>
            <w:vAlign w:val="center"/>
            <w:hideMark/>
          </w:tcPr>
          <w:p w14:paraId="6FA87A5D"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2D6B46A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78190A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1096AA9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7F1C040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12.5</w:t>
            </w:r>
          </w:p>
          <w:p w14:paraId="70D2725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5478E3F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3CCD964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6E6E72B3" w14:textId="77777777" w:rsidTr="00851C6A">
        <w:trPr>
          <w:trHeight w:val="300"/>
        </w:trPr>
        <w:tc>
          <w:tcPr>
            <w:tcW w:w="1790" w:type="dxa"/>
            <w:vMerge/>
            <w:shd w:val="clear" w:color="auto" w:fill="auto"/>
            <w:vAlign w:val="center"/>
            <w:hideMark/>
          </w:tcPr>
          <w:p w14:paraId="38901B3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0B712F6E"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10353AA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Residents are to stay at home except for essential needs (4)</w:t>
            </w:r>
          </w:p>
        </w:tc>
        <w:tc>
          <w:tcPr>
            <w:tcW w:w="1080" w:type="dxa"/>
            <w:vMerge/>
            <w:shd w:val="clear" w:color="auto" w:fill="auto"/>
            <w:vAlign w:val="center"/>
            <w:hideMark/>
          </w:tcPr>
          <w:p w14:paraId="6517A1C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56A7622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4BB80B4A" w14:textId="77777777" w:rsidTr="00851C6A">
        <w:trPr>
          <w:trHeight w:val="300"/>
        </w:trPr>
        <w:tc>
          <w:tcPr>
            <w:tcW w:w="1790" w:type="dxa"/>
            <w:vMerge/>
            <w:shd w:val="clear" w:color="auto" w:fill="auto"/>
            <w:vAlign w:val="center"/>
            <w:hideMark/>
          </w:tcPr>
          <w:p w14:paraId="1E331DC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2A098880"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4AC654F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Curfew (1)</w:t>
            </w:r>
          </w:p>
        </w:tc>
        <w:tc>
          <w:tcPr>
            <w:tcW w:w="1080" w:type="dxa"/>
            <w:vMerge/>
            <w:shd w:val="clear" w:color="auto" w:fill="auto"/>
            <w:vAlign w:val="center"/>
            <w:hideMark/>
          </w:tcPr>
          <w:p w14:paraId="35B75A7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5617021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5A9D9DD5" w14:textId="77777777" w:rsidTr="00851C6A">
        <w:trPr>
          <w:trHeight w:val="300"/>
        </w:trPr>
        <w:tc>
          <w:tcPr>
            <w:tcW w:w="1790" w:type="dxa"/>
            <w:vMerge/>
            <w:shd w:val="clear" w:color="auto" w:fill="auto"/>
            <w:vAlign w:val="center"/>
            <w:hideMark/>
          </w:tcPr>
          <w:p w14:paraId="6E95F50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09E674B3"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6917B87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No restrictions on leaving home (0)</w:t>
            </w:r>
          </w:p>
        </w:tc>
        <w:tc>
          <w:tcPr>
            <w:tcW w:w="1080" w:type="dxa"/>
            <w:vMerge/>
            <w:shd w:val="clear" w:color="auto" w:fill="auto"/>
            <w:vAlign w:val="center"/>
            <w:hideMark/>
          </w:tcPr>
          <w:p w14:paraId="4E0B907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2CB298D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02833BCE" w14:textId="77777777" w:rsidTr="00851C6A">
        <w:trPr>
          <w:trHeight w:val="300"/>
        </w:trPr>
        <w:tc>
          <w:tcPr>
            <w:tcW w:w="1790" w:type="dxa"/>
            <w:vMerge w:val="restart"/>
            <w:shd w:val="clear" w:color="auto" w:fill="auto"/>
            <w:vAlign w:val="center"/>
            <w:hideMark/>
          </w:tcPr>
          <w:p w14:paraId="6BBCE3A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13. Self-isolation and/or quarantine requirements</w:t>
            </w:r>
          </w:p>
        </w:tc>
        <w:tc>
          <w:tcPr>
            <w:tcW w:w="1440" w:type="dxa"/>
            <w:vMerge w:val="restart"/>
          </w:tcPr>
          <w:p w14:paraId="48762707"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med_stay</w:t>
            </w:r>
            <w:proofErr w:type="spellEnd"/>
          </w:p>
        </w:tc>
        <w:tc>
          <w:tcPr>
            <w:tcW w:w="4860" w:type="dxa"/>
            <w:shd w:val="clear" w:color="auto" w:fill="auto"/>
            <w:vAlign w:val="center"/>
            <w:hideMark/>
          </w:tcPr>
          <w:p w14:paraId="77C41B9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Mandatory quarantine for specific categories of residents (3)</w:t>
            </w:r>
          </w:p>
        </w:tc>
        <w:tc>
          <w:tcPr>
            <w:tcW w:w="1080" w:type="dxa"/>
            <w:vMerge w:val="restart"/>
            <w:shd w:val="clear" w:color="auto" w:fill="auto"/>
            <w:vAlign w:val="center"/>
            <w:hideMark/>
          </w:tcPr>
          <w:p w14:paraId="39629CB0"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w:t>
            </w:r>
          </w:p>
          <w:p w14:paraId="1721CE1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06EC7DD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39A42BAC"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6A2C3069"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p w14:paraId="3C4A1E90"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21C73C0D" w14:textId="77777777" w:rsidTr="00851C6A">
        <w:trPr>
          <w:trHeight w:val="300"/>
        </w:trPr>
        <w:tc>
          <w:tcPr>
            <w:tcW w:w="1790" w:type="dxa"/>
            <w:vMerge/>
            <w:shd w:val="clear" w:color="auto" w:fill="auto"/>
            <w:vAlign w:val="center"/>
            <w:hideMark/>
          </w:tcPr>
          <w:p w14:paraId="7F99F7D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50C6FC08"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
        </w:tc>
        <w:tc>
          <w:tcPr>
            <w:tcW w:w="4860" w:type="dxa"/>
            <w:shd w:val="clear" w:color="auto" w:fill="auto"/>
            <w:vAlign w:val="center"/>
            <w:hideMark/>
          </w:tcPr>
          <w:p w14:paraId="7CBF9D8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Quarantine is advised for specific categories of residents (1)</w:t>
            </w:r>
          </w:p>
        </w:tc>
        <w:tc>
          <w:tcPr>
            <w:tcW w:w="1080" w:type="dxa"/>
            <w:vMerge/>
            <w:shd w:val="clear" w:color="auto" w:fill="auto"/>
            <w:vAlign w:val="center"/>
            <w:hideMark/>
          </w:tcPr>
          <w:p w14:paraId="5E0BA0C8"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7F23F6F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13905A52" w14:textId="77777777" w:rsidTr="00851C6A">
        <w:trPr>
          <w:trHeight w:val="300"/>
        </w:trPr>
        <w:tc>
          <w:tcPr>
            <w:tcW w:w="1790" w:type="dxa"/>
            <w:vMerge/>
            <w:shd w:val="clear" w:color="auto" w:fill="auto"/>
            <w:vAlign w:val="center"/>
            <w:hideMark/>
          </w:tcPr>
          <w:p w14:paraId="7357872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7FE9BBFC"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44DDAF7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No policies require quarantine (0)</w:t>
            </w:r>
          </w:p>
        </w:tc>
        <w:tc>
          <w:tcPr>
            <w:tcW w:w="1080" w:type="dxa"/>
            <w:vMerge/>
            <w:shd w:val="clear" w:color="auto" w:fill="auto"/>
            <w:vAlign w:val="center"/>
            <w:hideMark/>
          </w:tcPr>
          <w:p w14:paraId="07A0C731"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3E06524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073C4827" w14:textId="77777777" w:rsidTr="00851C6A">
        <w:trPr>
          <w:trHeight w:val="300"/>
        </w:trPr>
        <w:tc>
          <w:tcPr>
            <w:tcW w:w="1790" w:type="dxa"/>
            <w:vMerge w:val="restart"/>
            <w:shd w:val="clear" w:color="auto" w:fill="auto"/>
            <w:vAlign w:val="center"/>
            <w:hideMark/>
          </w:tcPr>
          <w:p w14:paraId="23E5C96B"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14. Public transportation closures</w:t>
            </w:r>
          </w:p>
        </w:tc>
        <w:tc>
          <w:tcPr>
            <w:tcW w:w="1440" w:type="dxa"/>
            <w:vMerge w:val="restart"/>
          </w:tcPr>
          <w:p w14:paraId="416CC83E"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proofErr w:type="spellStart"/>
            <w:r w:rsidRPr="0065745C">
              <w:rPr>
                <w:rFonts w:ascii="Times New Roman" w:eastAsia="Times New Roman" w:hAnsi="Times New Roman" w:cs="Times New Roman"/>
                <w:b/>
                <w:bCs/>
                <w:sz w:val="24"/>
                <w:szCs w:val="24"/>
                <w:lang w:eastAsia="en-GB"/>
              </w:rPr>
              <w:t>publ_tr</w:t>
            </w:r>
            <w:proofErr w:type="spellEnd"/>
          </w:p>
        </w:tc>
        <w:tc>
          <w:tcPr>
            <w:tcW w:w="4860" w:type="dxa"/>
            <w:shd w:val="clear" w:color="auto" w:fill="auto"/>
            <w:vAlign w:val="center"/>
            <w:hideMark/>
          </w:tcPr>
          <w:p w14:paraId="054AB91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Public transportation is closed (2)</w:t>
            </w:r>
          </w:p>
        </w:tc>
        <w:tc>
          <w:tcPr>
            <w:tcW w:w="1080" w:type="dxa"/>
            <w:vMerge w:val="restart"/>
            <w:shd w:val="clear" w:color="auto" w:fill="auto"/>
            <w:vAlign w:val="center"/>
            <w:hideMark/>
          </w:tcPr>
          <w:p w14:paraId="1EAC1EB2"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2</w:t>
            </w:r>
          </w:p>
          <w:p w14:paraId="4C225CFE"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c>
          <w:tcPr>
            <w:tcW w:w="1080" w:type="dxa"/>
            <w:vMerge w:val="restart"/>
            <w:shd w:val="clear" w:color="auto" w:fill="auto"/>
            <w:vAlign w:val="center"/>
            <w:hideMark/>
          </w:tcPr>
          <w:p w14:paraId="5D565D4E"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5</w:t>
            </w:r>
          </w:p>
          <w:p w14:paraId="55465BCA"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w:t>
            </w:r>
          </w:p>
        </w:tc>
      </w:tr>
      <w:tr w:rsidR="00326131" w:rsidRPr="0065745C" w14:paraId="0FEA9142" w14:textId="77777777" w:rsidTr="00851C6A">
        <w:trPr>
          <w:trHeight w:val="300"/>
        </w:trPr>
        <w:tc>
          <w:tcPr>
            <w:tcW w:w="1790" w:type="dxa"/>
            <w:vMerge/>
            <w:shd w:val="clear" w:color="auto" w:fill="auto"/>
            <w:vAlign w:val="center"/>
            <w:hideMark/>
          </w:tcPr>
          <w:p w14:paraId="2EA8A5A2"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16E70ACD"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val="en-GB" w:eastAsia="en-GB"/>
              </w:rPr>
            </w:pPr>
          </w:p>
        </w:tc>
        <w:tc>
          <w:tcPr>
            <w:tcW w:w="4860" w:type="dxa"/>
            <w:shd w:val="clear" w:color="auto" w:fill="auto"/>
            <w:vAlign w:val="center"/>
            <w:hideMark/>
          </w:tcPr>
          <w:p w14:paraId="389610DF"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The operation of public transportation is not restricted (0)</w:t>
            </w:r>
          </w:p>
        </w:tc>
        <w:tc>
          <w:tcPr>
            <w:tcW w:w="1080" w:type="dxa"/>
            <w:vMerge/>
            <w:shd w:val="clear" w:color="auto" w:fill="auto"/>
            <w:vAlign w:val="center"/>
            <w:hideMark/>
          </w:tcPr>
          <w:p w14:paraId="70120FE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vMerge/>
            <w:shd w:val="clear" w:color="auto" w:fill="auto"/>
            <w:vAlign w:val="center"/>
            <w:hideMark/>
          </w:tcPr>
          <w:p w14:paraId="7FF90966"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r>
      <w:tr w:rsidR="00326131" w:rsidRPr="0065745C" w14:paraId="513ED5C6" w14:textId="77777777" w:rsidTr="00851C6A">
        <w:trPr>
          <w:trHeight w:val="300"/>
        </w:trPr>
        <w:tc>
          <w:tcPr>
            <w:tcW w:w="1790" w:type="dxa"/>
            <w:vMerge w:val="restart"/>
            <w:shd w:val="clear" w:color="auto" w:fill="auto"/>
            <w:vAlign w:val="center"/>
            <w:hideMark/>
          </w:tcPr>
          <w:p w14:paraId="34D3468D"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 xml:space="preserve">15. Mandatory wearing of PPE/ masks </w:t>
            </w:r>
            <w:r w:rsidRPr="0065745C">
              <w:rPr>
                <w:rFonts w:ascii="Times New Roman" w:eastAsia="Times New Roman" w:hAnsi="Times New Roman" w:cs="Times New Roman"/>
                <w:sz w:val="24"/>
                <w:szCs w:val="24"/>
                <w:lang w:eastAsia="en-GB"/>
              </w:rPr>
              <w:t> </w:t>
            </w:r>
          </w:p>
        </w:tc>
        <w:tc>
          <w:tcPr>
            <w:tcW w:w="1440" w:type="dxa"/>
            <w:vMerge w:val="restart"/>
          </w:tcPr>
          <w:p w14:paraId="28466431" w14:textId="77777777" w:rsidR="00326131" w:rsidRPr="0065745C" w:rsidRDefault="00326131" w:rsidP="00851C6A">
            <w:pPr>
              <w:spacing w:line="240" w:lineRule="auto"/>
              <w:ind w:firstLine="0"/>
              <w:rPr>
                <w:rFonts w:ascii="Times New Roman" w:eastAsia="Times New Roman" w:hAnsi="Times New Roman" w:cs="Times New Roman"/>
                <w:b/>
                <w:bCs/>
                <w:sz w:val="24"/>
                <w:szCs w:val="24"/>
                <w:lang w:eastAsia="en-GB"/>
              </w:rPr>
            </w:pPr>
            <w:r w:rsidRPr="0065745C">
              <w:rPr>
                <w:rFonts w:ascii="Times New Roman" w:eastAsia="Times New Roman" w:hAnsi="Times New Roman" w:cs="Times New Roman"/>
                <w:b/>
                <w:bCs/>
                <w:sz w:val="24"/>
                <w:szCs w:val="24"/>
                <w:lang w:eastAsia="en-GB"/>
              </w:rPr>
              <w:t>masks</w:t>
            </w:r>
          </w:p>
        </w:tc>
        <w:tc>
          <w:tcPr>
            <w:tcW w:w="4860" w:type="dxa"/>
            <w:shd w:val="clear" w:color="auto" w:fill="auto"/>
            <w:vAlign w:val="center"/>
            <w:hideMark/>
          </w:tcPr>
          <w:p w14:paraId="2F7E84E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Wearing of masks and other PPE is required (2)</w:t>
            </w:r>
          </w:p>
        </w:tc>
        <w:tc>
          <w:tcPr>
            <w:tcW w:w="1080" w:type="dxa"/>
            <w:vMerge w:val="restart"/>
            <w:shd w:val="clear" w:color="auto" w:fill="auto"/>
            <w:vAlign w:val="center"/>
            <w:hideMark/>
          </w:tcPr>
          <w:p w14:paraId="23BCF78C"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3</w:t>
            </w:r>
          </w:p>
        </w:tc>
        <w:tc>
          <w:tcPr>
            <w:tcW w:w="1080" w:type="dxa"/>
            <w:vMerge w:val="restart"/>
            <w:shd w:val="clear" w:color="auto" w:fill="auto"/>
            <w:vAlign w:val="center"/>
            <w:hideMark/>
          </w:tcPr>
          <w:p w14:paraId="23716BBC"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eastAsia="en-GB"/>
              </w:rPr>
              <w:t>7.5</w:t>
            </w:r>
          </w:p>
        </w:tc>
      </w:tr>
      <w:tr w:rsidR="00326131" w:rsidRPr="0065745C" w14:paraId="14BAB8D2" w14:textId="77777777" w:rsidTr="00851C6A">
        <w:trPr>
          <w:trHeight w:val="300"/>
        </w:trPr>
        <w:tc>
          <w:tcPr>
            <w:tcW w:w="1790" w:type="dxa"/>
            <w:vMerge/>
            <w:shd w:val="clear" w:color="auto" w:fill="auto"/>
            <w:vAlign w:val="center"/>
            <w:hideMark/>
          </w:tcPr>
          <w:p w14:paraId="729BFBE5"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440" w:type="dxa"/>
            <w:vMerge/>
          </w:tcPr>
          <w:p w14:paraId="651B80C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4860" w:type="dxa"/>
            <w:shd w:val="clear" w:color="auto" w:fill="auto"/>
            <w:vAlign w:val="center"/>
            <w:hideMark/>
          </w:tcPr>
          <w:p w14:paraId="6B27D3B7"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Wearing of masks and other PPE is not required (0)</w:t>
            </w:r>
          </w:p>
        </w:tc>
        <w:tc>
          <w:tcPr>
            <w:tcW w:w="1080" w:type="dxa"/>
            <w:vMerge/>
            <w:shd w:val="clear" w:color="auto" w:fill="auto"/>
            <w:vAlign w:val="center"/>
            <w:hideMark/>
          </w:tcPr>
          <w:p w14:paraId="71F1FEA0" w14:textId="77777777" w:rsidR="00326131" w:rsidRPr="0065745C" w:rsidRDefault="00326131" w:rsidP="00851C6A">
            <w:pPr>
              <w:spacing w:line="240" w:lineRule="auto"/>
              <w:ind w:firstLine="0"/>
              <w:jc w:val="right"/>
              <w:rPr>
                <w:rFonts w:ascii="Times New Roman" w:eastAsia="Times New Roman" w:hAnsi="Times New Roman" w:cs="Times New Roman"/>
                <w:b/>
                <w:bCs/>
                <w:sz w:val="24"/>
                <w:szCs w:val="24"/>
                <w:lang w:val="en-GB" w:eastAsia="en-GB"/>
              </w:rPr>
            </w:pPr>
          </w:p>
        </w:tc>
        <w:tc>
          <w:tcPr>
            <w:tcW w:w="1080" w:type="dxa"/>
            <w:vMerge/>
            <w:shd w:val="clear" w:color="auto" w:fill="auto"/>
            <w:vAlign w:val="center"/>
            <w:hideMark/>
          </w:tcPr>
          <w:p w14:paraId="6BC236BC"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val="en-GB" w:eastAsia="en-GB"/>
              </w:rPr>
            </w:pPr>
          </w:p>
        </w:tc>
      </w:tr>
      <w:tr w:rsidR="00326131" w:rsidRPr="0065745C" w14:paraId="6AA736F6" w14:textId="77777777" w:rsidTr="00851C6A">
        <w:trPr>
          <w:trHeight w:val="300"/>
        </w:trPr>
        <w:tc>
          <w:tcPr>
            <w:tcW w:w="1790" w:type="dxa"/>
            <w:shd w:val="clear" w:color="auto" w:fill="auto"/>
            <w:vAlign w:val="center"/>
          </w:tcPr>
          <w:p w14:paraId="5A5100C4"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r w:rsidRPr="0065745C">
              <w:rPr>
                <w:rFonts w:ascii="Times New Roman" w:eastAsia="Times New Roman" w:hAnsi="Times New Roman" w:cs="Times New Roman"/>
                <w:sz w:val="24"/>
                <w:szCs w:val="24"/>
                <w:lang w:val="en-GB" w:eastAsia="en-GB"/>
              </w:rPr>
              <w:t>Total</w:t>
            </w:r>
          </w:p>
        </w:tc>
        <w:tc>
          <w:tcPr>
            <w:tcW w:w="1440" w:type="dxa"/>
          </w:tcPr>
          <w:p w14:paraId="70974D0C"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4860" w:type="dxa"/>
            <w:shd w:val="clear" w:color="auto" w:fill="auto"/>
            <w:vAlign w:val="center"/>
          </w:tcPr>
          <w:p w14:paraId="7773AA23" w14:textId="77777777" w:rsidR="00326131" w:rsidRPr="0065745C" w:rsidRDefault="00326131" w:rsidP="00851C6A">
            <w:pPr>
              <w:spacing w:line="240" w:lineRule="auto"/>
              <w:ind w:firstLine="0"/>
              <w:rPr>
                <w:rFonts w:ascii="Times New Roman" w:eastAsia="Times New Roman" w:hAnsi="Times New Roman" w:cs="Times New Roman"/>
                <w:sz w:val="24"/>
                <w:szCs w:val="24"/>
                <w:lang w:val="en-GB" w:eastAsia="en-GB"/>
              </w:rPr>
            </w:pPr>
          </w:p>
        </w:tc>
        <w:tc>
          <w:tcPr>
            <w:tcW w:w="1080" w:type="dxa"/>
            <w:shd w:val="clear" w:color="auto" w:fill="auto"/>
            <w:vAlign w:val="center"/>
          </w:tcPr>
          <w:p w14:paraId="2B52E665"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eastAsia="en-GB"/>
              </w:rPr>
            </w:pPr>
            <w:r w:rsidRPr="0065745C">
              <w:rPr>
                <w:rFonts w:ascii="Times New Roman" w:eastAsia="Times New Roman" w:hAnsi="Times New Roman" w:cs="Times New Roman"/>
                <w:bCs/>
                <w:sz w:val="24"/>
                <w:szCs w:val="24"/>
                <w:lang w:eastAsia="en-GB"/>
              </w:rPr>
              <w:t>40</w:t>
            </w:r>
          </w:p>
        </w:tc>
        <w:tc>
          <w:tcPr>
            <w:tcW w:w="1080" w:type="dxa"/>
            <w:shd w:val="clear" w:color="auto" w:fill="auto"/>
            <w:vAlign w:val="center"/>
          </w:tcPr>
          <w:p w14:paraId="265D76E7" w14:textId="77777777" w:rsidR="00326131" w:rsidRPr="0065745C" w:rsidRDefault="00326131" w:rsidP="00851C6A">
            <w:pPr>
              <w:spacing w:line="240" w:lineRule="auto"/>
              <w:ind w:firstLine="0"/>
              <w:jc w:val="right"/>
              <w:rPr>
                <w:rFonts w:ascii="Times New Roman" w:eastAsia="Times New Roman" w:hAnsi="Times New Roman" w:cs="Times New Roman"/>
                <w:sz w:val="24"/>
                <w:szCs w:val="24"/>
                <w:lang w:eastAsia="en-GB"/>
              </w:rPr>
            </w:pPr>
            <w:r w:rsidRPr="0065745C">
              <w:rPr>
                <w:rFonts w:ascii="Times New Roman" w:eastAsia="Times New Roman" w:hAnsi="Times New Roman" w:cs="Times New Roman"/>
                <w:sz w:val="24"/>
                <w:szCs w:val="24"/>
                <w:lang w:eastAsia="en-GB"/>
              </w:rPr>
              <w:t>100</w:t>
            </w:r>
          </w:p>
        </w:tc>
      </w:tr>
    </w:tbl>
    <w:p w14:paraId="5D78F918" w14:textId="77777777" w:rsidR="00326131" w:rsidRDefault="00326131" w:rsidP="00326131">
      <w:pPr>
        <w:ind w:firstLine="0"/>
        <w:rPr>
          <w:rFonts w:ascii="Times New Roman" w:hAnsi="Times New Roman" w:cs="Times New Roman"/>
        </w:rPr>
      </w:pPr>
    </w:p>
    <w:p w14:paraId="5BD50E3C" w14:textId="77777777" w:rsidR="00326131" w:rsidRPr="00BB04A3" w:rsidRDefault="00326131" w:rsidP="00326131">
      <w:pPr>
        <w:ind w:firstLine="0"/>
        <w:rPr>
          <w:rFonts w:ascii="Times New Roman" w:hAnsi="Times New Roman" w:cs="Times New Roman"/>
        </w:rPr>
      </w:pPr>
    </w:p>
    <w:p w14:paraId="01F5048C" w14:textId="77777777" w:rsidR="00BB04A3" w:rsidRDefault="00BB04A3"/>
    <w:sectPr w:rsidR="00BB04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2A66F" w14:textId="77777777" w:rsidR="003C5BC2" w:rsidRDefault="003C5BC2" w:rsidP="00326131">
      <w:pPr>
        <w:spacing w:line="240" w:lineRule="auto"/>
      </w:pPr>
      <w:r>
        <w:separator/>
      </w:r>
    </w:p>
  </w:endnote>
  <w:endnote w:type="continuationSeparator" w:id="0">
    <w:p w14:paraId="240E209D" w14:textId="77777777" w:rsidR="003C5BC2" w:rsidRDefault="003C5BC2" w:rsidP="00326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0C6442" w14:textId="77777777" w:rsidR="003C5BC2" w:rsidRDefault="003C5BC2" w:rsidP="00326131">
      <w:pPr>
        <w:spacing w:line="240" w:lineRule="auto"/>
      </w:pPr>
      <w:r>
        <w:separator/>
      </w:r>
    </w:p>
  </w:footnote>
  <w:footnote w:type="continuationSeparator" w:id="0">
    <w:p w14:paraId="4878602C" w14:textId="77777777" w:rsidR="003C5BC2" w:rsidRDefault="003C5BC2" w:rsidP="003261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00F8"/>
    <w:multiLevelType w:val="hybridMultilevel"/>
    <w:tmpl w:val="493264EC"/>
    <w:lvl w:ilvl="0" w:tplc="E88286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F491155"/>
    <w:multiLevelType w:val="hybridMultilevel"/>
    <w:tmpl w:val="4FEC903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ABF1132"/>
    <w:multiLevelType w:val="hybridMultilevel"/>
    <w:tmpl w:val="C756AF06"/>
    <w:lvl w:ilvl="0" w:tplc="0809000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A3"/>
    <w:rsid w:val="001E1849"/>
    <w:rsid w:val="00326131"/>
    <w:rsid w:val="003C0736"/>
    <w:rsid w:val="003C5BC2"/>
    <w:rsid w:val="006161E2"/>
    <w:rsid w:val="00BB04A3"/>
    <w:rsid w:val="00E00DCF"/>
    <w:rsid w:val="00EB7955"/>
    <w:rsid w:val="00FC0FD1"/>
    <w:rsid w:val="00FC2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4EE3"/>
  <w15:chartTrackingRefBased/>
  <w15:docId w15:val="{13CC841C-D08E-4615-9D2C-27284C9F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4A3"/>
    <w:pPr>
      <w:spacing w:after="0" w:line="480" w:lineRule="auto"/>
      <w:ind w:firstLine="720"/>
    </w:pPr>
    <w:rPr>
      <w:rFonts w:ascii="Tahoma" w:hAnsi="Tahom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A3"/>
    <w:pPr>
      <w:ind w:left="720"/>
      <w:contextualSpacing/>
    </w:pPr>
  </w:style>
  <w:style w:type="character" w:styleId="FootnoteReference">
    <w:name w:val="footnote reference"/>
    <w:basedOn w:val="DefaultParagraphFont"/>
    <w:uiPriority w:val="99"/>
    <w:semiHidden/>
    <w:unhideWhenUsed/>
    <w:rsid w:val="00326131"/>
    <w:rPr>
      <w:vertAlign w:val="superscript"/>
    </w:rPr>
  </w:style>
  <w:style w:type="paragraph" w:styleId="NormalWeb">
    <w:name w:val="Normal (Web)"/>
    <w:basedOn w:val="Normal"/>
    <w:uiPriority w:val="99"/>
    <w:semiHidden/>
    <w:unhideWhenUsed/>
    <w:rsid w:val="00326131"/>
    <w:rPr>
      <w:rFonts w:ascii="Times New Roman" w:hAnsi="Times New Roman" w:cs="Times New Roman"/>
      <w:sz w:val="24"/>
      <w:szCs w:val="24"/>
    </w:rPr>
  </w:style>
  <w:style w:type="character" w:styleId="Hyperlink">
    <w:name w:val="Hyperlink"/>
    <w:basedOn w:val="DefaultParagraphFont"/>
    <w:uiPriority w:val="99"/>
    <w:unhideWhenUsed/>
    <w:rsid w:val="00E00DCF"/>
    <w:rPr>
      <w:color w:val="0000FF"/>
      <w:u w:val="single"/>
    </w:rPr>
  </w:style>
  <w:style w:type="paragraph" w:customStyle="1" w:styleId="Default">
    <w:name w:val="Default"/>
    <w:rsid w:val="00E00D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Zhirnov, Andrei</dc:creator>
  <cp:keywords/>
  <dc:description/>
  <cp:lastModifiedBy>Zhirnov, Andrei</cp:lastModifiedBy>
  <cp:revision>3</cp:revision>
  <dcterms:created xsi:type="dcterms:W3CDTF">2021-02-20T16:17:00Z</dcterms:created>
  <dcterms:modified xsi:type="dcterms:W3CDTF">2021-02-20T16:21:00Z</dcterms:modified>
</cp:coreProperties>
</file>