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priya.nair@example.com | 9833774620</w:t>
      </w:r>
    </w:p>
    <w:p>
      <w:pPr>
        <w:pStyle w:val="Heading1"/>
      </w:pPr>
      <w:r>
        <w:t>BI Analyst</w:t>
      </w:r>
    </w:p>
    <w:p>
      <w:pPr>
        <w:pStyle w:val="Heading2"/>
      </w:pPr>
      <w:r>
        <w:t>Summary</w:t>
      </w:r>
    </w:p>
    <w:p>
      <w:r>
        <w:t>BI Analyst with 5 years of experience building enterprise reporting and analytics solutions, specializing in Power BI dashboards, data modelling, and stakeholder reporting.</w:t>
      </w:r>
    </w:p>
    <w:p>
      <w:pPr>
        <w:pStyle w:val="Heading2"/>
      </w:pPr>
      <w:r>
        <w:t>Skills</w:t>
      </w:r>
    </w:p>
    <w:p>
      <w:r>
        <w:t>Power BI, DAX, Power Query (M), Data modelling / star schema, Power BI Service &amp; Gateway, SQL (query-only), Tableau, Looker, Data warehouse design principles, Data governance, Agile development methodologies, Git, Data storytelling, Presenting insights to non-technical stakeholders</w:t>
      </w:r>
    </w:p>
    <w:p>
      <w:pPr>
        <w:pStyle w:val="Heading2"/>
      </w:pPr>
      <w:r>
        <w:t>Experience</w:t>
      </w:r>
    </w:p>
    <w:p>
      <w:pPr>
        <w:pStyle w:val="ListBullet"/>
      </w:pPr>
      <w:r>
        <w:t>BI Analyst, Analytics Solutions Pvt Ltd (2021-Present) — built and maintained 40+ Power BI dashboards using DAX and Power Query (M) for cross-functional stakeholder reporting.</w:t>
      </w:r>
    </w:p>
    <w:p>
      <w:pPr>
        <w:pStyle w:val="ListBullet"/>
      </w:pPr>
      <w:r>
        <w:t>Designed star-schema data models and wrote query-only SQL against enterprise data warehouses.</w:t>
      </w:r>
    </w:p>
    <w:p>
      <w:pPr>
        <w:pStyle w:val="ListBullet"/>
      </w:pPr>
      <w:r>
        <w:t>Migrated legacy Tableau reports to Power BI Service &amp; Gateway, improving refresh reliability.</w:t>
      </w:r>
    </w:p>
    <w:p>
      <w:pPr>
        <w:pStyle w:val="ListBullet"/>
      </w:pPr>
      <w:r>
        <w:t>Partnered with data governance team to standardize dataset definitions across the org.</w:t>
      </w:r>
    </w:p>
    <w:p>
      <w:pPr>
        <w:pStyle w:val="Heading2"/>
      </w:pPr>
      <w:r>
        <w:t>Education</w:t>
      </w:r>
    </w:p>
    <w:p>
      <w:r>
        <w:t>B.Tech in Computer Science,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