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PRISM-FAS-C-LLM v1.1 FINAL</w:t>
      </w:r>
    </w:p>
    <w:p>
      <w:pPr>
        <w:pStyle w:val="Subtitle"/>
        <w:jc w:val="center"/>
      </w:pPr>
      <w:r>
        <w:t>Đặc tả khoa học và kỹ thuật hoàn chỉnh — LLM-guided Executable Artifact Planning for Cross-Domain Face Anti-Spoofing</w:t>
      </w:r>
    </w:p>
    <w:p>
      <w:pPr>
        <w:pStyle w:val="SpecNote"/>
      </w:pPr>
      <w:r>
        <w:t>Trạng thái: FROZEN DESIGN / PRE-IMPLEMENTATION. Tài liệu này chốt thiết kế Version C trước khi Claude/Codex triển khai. Nó kế thừa hạ tầng đã kiểm chứng của PRISM-FAS-B, đưa LLM thật vào tầng recipe planning, chỉ sử dụng CASIA-FASD, MSU-MFSD và SiW-Mv2, đồng thời hỗ trợ hai backend GPU: Modal L4 và GPU lab qua SSH. Đây chưa phải kết quả thực nghiệm; mọi claim chỉ được phép sau khi các milestone và hypothesis tương ứng hoàn tất.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top"/>
            <w:shd w:fill="EAF2F8"/>
          </w:tcPr>
          <w:p>
            <w:r>
              <w:rPr>
                <w:b/>
                <w:sz w:val="17"/>
              </w:rPr>
              <w:t>Thuộc tính</w:t>
            </w:r>
          </w:p>
        </w:tc>
        <w:tc>
          <w:tcPr>
            <w:tcW w:type="dxa" w:w="5083"/>
            <w:vAlign w:val="top"/>
            <w:shd w:fill="EAF2F8"/>
          </w:tcPr>
          <w:p>
            <w:r>
              <w:rPr>
                <w:b/>
                <w:sz w:val="17"/>
              </w:rPr>
              <w:t>Giá trị</w:t>
            </w:r>
          </w:p>
        </w:tc>
      </w:tr>
      <w:tr>
        <w:trPr/>
        <w:tc>
          <w:tcPr>
            <w:tcW w:type="dxa" w:w="5083"/>
            <w:vAlign w:val="top"/>
          </w:tcPr>
          <w:p>
            <w:r>
              <w:rPr>
                <w:sz w:val="17"/>
              </w:rPr>
              <w:t>Tên dự án mới</w:t>
            </w:r>
          </w:p>
        </w:tc>
        <w:tc>
          <w:tcPr>
            <w:tcW w:type="dxa" w:w="5083"/>
            <w:vAlign w:val="top"/>
          </w:tcPr>
          <w:p>
            <w:r>
              <w:rPr>
                <w:sz w:val="17"/>
              </w:rPr>
              <w:t>PRISM-FAS-C-LLM</w:t>
            </w:r>
          </w:p>
        </w:tc>
      </w:tr>
      <w:tr>
        <w:trPr/>
        <w:tc>
          <w:tcPr>
            <w:tcW w:type="dxa" w:w="5083"/>
            <w:vAlign w:val="top"/>
          </w:tcPr>
          <w:p>
            <w:r>
              <w:rPr>
                <w:sz w:val="17"/>
              </w:rPr>
              <w:t>Phiên bản spec</w:t>
            </w:r>
          </w:p>
        </w:tc>
        <w:tc>
          <w:tcPr>
            <w:tcW w:type="dxa" w:w="5083"/>
            <w:vAlign w:val="top"/>
          </w:tcPr>
          <w:p>
            <w:r>
              <w:rPr>
                <w:sz w:val="17"/>
              </w:rPr>
            </w:r>
            <w:r>
              <w:rPr>
                <w:b w:val="0"/>
                <w:sz w:val="17"/>
              </w:rPr>
              <w:t>v1.1 FINAL</w:t>
            </w:r>
          </w:p>
        </w:tc>
      </w:tr>
      <w:tr>
        <w:trPr/>
        <w:tc>
          <w:tcPr>
            <w:tcW w:type="dxa" w:w="5083"/>
            <w:vAlign w:val="top"/>
          </w:tcPr>
          <w:p>
            <w:r>
              <w:rPr>
                <w:sz w:val="17"/>
              </w:rPr>
              <w:t>Ngày</w:t>
            </w:r>
          </w:p>
        </w:tc>
        <w:tc>
          <w:tcPr>
            <w:tcW w:type="dxa" w:w="5083"/>
            <w:vAlign w:val="top"/>
          </w:tcPr>
          <w:p>
            <w:r>
              <w:rPr>
                <w:sz w:val="17"/>
              </w:rPr>
              <w:t>2026-08-09</w:t>
            </w:r>
          </w:p>
        </w:tc>
      </w:tr>
      <w:tr>
        <w:trPr/>
        <w:tc>
          <w:tcPr>
            <w:tcW w:type="dxa" w:w="5083"/>
            <w:vAlign w:val="top"/>
          </w:tcPr>
          <w:p>
            <w:r>
              <w:rPr>
                <w:sz w:val="17"/>
              </w:rPr>
              <w:t>Repo nguồn kế thừa</w:t>
            </w:r>
          </w:p>
        </w:tc>
        <w:tc>
          <w:tcPr>
            <w:tcW w:type="dxa" w:w="5083"/>
            <w:vAlign w:val="top"/>
          </w:tcPr>
          <w:p>
            <w:r>
              <w:rPr>
                <w:sz w:val="17"/>
              </w:rPr>
              <w:t>PRISM_FAS_B_Project @ tag m10-blind-evaluation-checkpoint</w:t>
            </w:r>
          </w:p>
        </w:tc>
      </w:tr>
      <w:tr>
        <w:trPr/>
        <w:tc>
          <w:tcPr>
            <w:tcW w:type="dxa" w:w="5083"/>
            <w:vAlign w:val="top"/>
          </w:tcPr>
          <w:p>
            <w:r>
              <w:rPr>
                <w:sz w:val="17"/>
              </w:rPr>
              <w:t>Checkpoint B đóng băng</w:t>
            </w:r>
          </w:p>
        </w:tc>
        <w:tc>
          <w:tcPr>
            <w:tcW w:type="dxa" w:w="5083"/>
            <w:vAlign w:val="top"/>
          </w:tcPr>
          <w:p>
            <w:r>
              <w:rPr>
                <w:sz w:val="17"/>
              </w:rPr>
              <w:t>7799f7decd35db6987ce4578824e5bd8d9eab4ae</w:t>
            </w:r>
          </w:p>
        </w:tc>
      </w:tr>
      <w:tr>
        <w:trPr/>
        <w:tc>
          <w:tcPr>
            <w:tcW w:type="dxa" w:w="5083"/>
            <w:vAlign w:val="top"/>
          </w:tcPr>
          <w:p>
            <w:r>
              <w:rPr>
                <w:sz w:val="17"/>
              </w:rPr>
              <w:t>Vai trò Version B</w:t>
            </w:r>
          </w:p>
        </w:tc>
        <w:tc>
          <w:tcPr>
            <w:tcW w:type="dxa" w:w="5083"/>
            <w:vAlign w:val="top"/>
          </w:tcPr>
          <w:p>
            <w:r>
              <w:rPr>
                <w:sz w:val="17"/>
              </w:rPr>
              <w:t>Historical baseline / discovery study; không được sửa hoặc viết đè</w:t>
            </w:r>
          </w:p>
        </w:tc>
      </w:tr>
      <w:tr>
        <w:trPr/>
        <w:tc>
          <w:tcPr>
            <w:tcW w:type="dxa" w:w="5083"/>
            <w:vAlign w:val="top"/>
          </w:tcPr>
          <w:p>
            <w:r>
              <w:rPr>
                <w:sz w:val="17"/>
              </w:rPr>
              <w:t>Source datasets</w:t>
            </w:r>
          </w:p>
        </w:tc>
        <w:tc>
          <w:tcPr>
            <w:tcW w:type="dxa" w:w="5083"/>
            <w:vAlign w:val="top"/>
          </w:tcPr>
          <w:p>
            <w:r>
              <w:rPr>
                <w:sz w:val="17"/>
              </w:rPr>
              <w:t>CASIA-FASD + MSU-MFSD</w:t>
            </w:r>
          </w:p>
        </w:tc>
      </w:tr>
      <w:tr>
        <w:trPr/>
        <w:tc>
          <w:tcPr>
            <w:tcW w:type="dxa" w:w="5083"/>
            <w:vAlign w:val="top"/>
          </w:tcPr>
          <w:p>
            <w:r>
              <w:rPr>
                <w:sz w:val="17"/>
              </w:rPr>
            </w:r>
            <w:r>
              <w:rPr>
                <w:b w:val="0"/>
                <w:sz w:val="17"/>
              </w:rPr>
              <w:t>P3 target</w:t>
            </w:r>
          </w:p>
        </w:tc>
        <w:tc>
          <w:tcPr>
            <w:tcW w:type="dxa" w:w="5083"/>
            <w:vAlign w:val="top"/>
          </w:tcPr>
          <w:p>
            <w:r>
              <w:rPr>
                <w:sz w:val="17"/>
              </w:rPr>
            </w:r>
            <w:r>
              <w:rPr>
                <w:b w:val="0"/>
                <w:sz w:val="17"/>
              </w:rPr>
              <w:t>SiW-Mv2 v2 — fixed held-out cross-domain target; historically known from Version B; no Version-C tuning from P3 metrics</w:t>
            </w:r>
          </w:p>
        </w:tc>
      </w:tr>
      <w:tr>
        <w:trPr/>
        <w:tc>
          <w:tcPr>
            <w:tcW w:type="dxa" w:w="5083"/>
            <w:vAlign w:val="top"/>
          </w:tcPr>
          <w:p>
            <w:r>
              <w:rPr>
                <w:sz w:val="17"/>
              </w:rPr>
            </w:r>
            <w:r>
              <w:rPr>
                <w:b w:val="0"/>
                <w:sz w:val="17"/>
              </w:rPr>
              <w:t>Dataset policy</w:t>
            </w:r>
          </w:p>
        </w:tc>
        <w:tc>
          <w:tcPr>
            <w:tcW w:type="dxa" w:w="5083"/>
            <w:vAlign w:val="top"/>
          </w:tcPr>
          <w:p>
            <w:r>
              <w:rPr>
                <w:sz w:val="17"/>
              </w:rPr>
            </w:r>
            <w:r>
              <w:rPr>
                <w:b w:val="0"/>
                <w:sz w:val="17"/>
              </w:rPr>
              <w:t>Exactly 3 datasets only: CASIA-FASD, MSU-MFSD, SiW-Mv2. No fourth target in v1.1.</w:t>
            </w:r>
          </w:p>
        </w:tc>
      </w:tr>
      <w:tr>
        <w:trPr/>
        <w:tc>
          <w:tcPr>
            <w:tcW w:type="dxa" w:w="5083"/>
            <w:vAlign w:val="top"/>
          </w:tcPr>
          <w:p>
            <w:r>
              <w:rPr>
                <w:sz w:val="17"/>
              </w:rPr>
              <w:t>LLM role</w:t>
            </w:r>
          </w:p>
        </w:tc>
        <w:tc>
          <w:tcPr>
            <w:tcW w:type="dxa" w:w="5083"/>
            <w:vAlign w:val="top"/>
          </w:tcPr>
          <w:p>
            <w:r>
              <w:rPr>
                <w:sz w:val="17"/>
              </w:rPr>
              <w:t>Sinh structured attack recipe JSON và prior text; không sinh pixel; không tham gia inference</w:t>
            </w:r>
          </w:p>
        </w:tc>
      </w:tr>
      <w:tr>
        <w:trPr/>
        <w:tc>
          <w:tcPr>
            <w:tcW w:type="dxa" w:w="5083"/>
            <w:vAlign w:val="top"/>
          </w:tcPr>
          <w:p>
            <w:r>
              <w:rPr>
                <w:sz w:val="17"/>
              </w:rPr>
              <w:t>Main synthesis</w:t>
            </w:r>
          </w:p>
        </w:tc>
        <w:tc>
          <w:tcPr>
            <w:tcW w:type="dxa" w:w="5083"/>
            <w:vAlign w:val="top"/>
          </w:tcPr>
          <w:p>
            <w:r>
              <w:rPr>
                <w:sz w:val="17"/>
              </w:rPr>
              <w:t>Physics engine + GPAT residual transfer; masked diffusion ngoài MVP</w:t>
            </w:r>
          </w:p>
        </w:tc>
      </w:tr>
      <w:tr>
        <w:trPr/>
        <w:tc>
          <w:tcPr>
            <w:tcW w:type="dxa" w:w="5083"/>
            <w:vAlign w:val="top"/>
          </w:tcPr>
          <w:p>
            <w:r>
              <w:rPr>
                <w:sz w:val="17"/>
              </w:rPr>
              <w:t>Primary scientific question</w:t>
            </w:r>
          </w:p>
        </w:tc>
        <w:tc>
          <w:tcPr>
            <w:tcW w:type="dxa" w:w="5083"/>
            <w:vAlign w:val="top"/>
          </w:tcPr>
          <w:p>
            <w:r>
              <w:rPr>
                <w:sz w:val="17"/>
              </w:rPr>
              <w:t>LLM recipe planning có tạo synthetic supervision hữu ích hơn deterministic structured và random operator hay không?</w:t>
            </w:r>
          </w:p>
        </w:tc>
      </w:tr>
      <w:tr>
        <w:tc>
          <w:tcPr>
            <w:tcW w:type="dxa" w:w="5083"/>
            <w:vAlign w:val="top"/>
          </w:tcPr>
          <w:p>
            <w:r>
              <w:rPr>
                <w:sz w:val="17"/>
              </w:rPr>
            </w:r>
            <w:r>
              <w:rPr>
                <w:b w:val="0"/>
                <w:sz w:val="17"/>
              </w:rPr>
              <w:t>LLM scientific model</w:t>
            </w:r>
          </w:p>
        </w:tc>
        <w:tc>
          <w:tcPr>
            <w:tcW w:type="dxa" w:w="5083"/>
            <w:vAlign w:val="top"/>
          </w:tcPr>
          <w:p>
            <w:r>
              <w:rPr>
                <w:sz w:val="17"/>
              </w:rPr>
            </w:r>
            <w:r>
              <w:rPr>
                <w:b w:val="0"/>
                <w:sz w:val="17"/>
              </w:rPr>
              <w:t>Google Gemini Developer API — gemini-3.6-flash (stable), thinking_level=medium, structured JSON, no tools/grounding</w:t>
            </w:r>
          </w:p>
        </w:tc>
      </w:tr>
      <w:tr>
        <w:tc>
          <w:tcPr>
            <w:tcW w:type="dxa" w:w="5083"/>
            <w:vAlign w:val="top"/>
          </w:tcPr>
          <w:p>
            <w:r>
              <w:rPr>
                <w:sz w:val="17"/>
              </w:rPr>
            </w:r>
            <w:r>
              <w:rPr>
                <w:b w:val="0"/>
                <w:sz w:val="17"/>
              </w:rPr>
              <w:t>Compute backend</w:t>
            </w:r>
          </w:p>
        </w:tc>
        <w:tc>
          <w:tcPr>
            <w:tcW w:type="dxa" w:w="5083"/>
            <w:vAlign w:val="top"/>
          </w:tcPr>
          <w:p>
            <w:r>
              <w:rPr>
                <w:sz w:val="17"/>
              </w:rPr>
            </w:r>
            <w:r>
              <w:rPr>
                <w:b w:val="0"/>
                <w:sz w:val="17"/>
              </w:rPr>
              <w:t>Modal L4 for preflight/available runs; SSH lab GPU fallback. Hypothesis-critical matrix should be homogeneous on one final compute profile.</w:t>
            </w:r>
          </w:p>
        </w:tc>
      </w:tr>
      <w:tr>
        <w:tc>
          <w:tcPr>
            <w:tcW w:type="dxa" w:w="5083"/>
            <w:vAlign w:val="top"/>
          </w:tcPr>
          <w:p>
            <w:r>
              <w:rPr>
                <w:sz w:val="17"/>
              </w:rPr>
            </w:r>
            <w:r>
              <w:rPr>
                <w:b w:val="0"/>
                <w:sz w:val="17"/>
              </w:rPr>
              <w:t>Core recipe/synthetic budget</w:t>
            </w:r>
          </w:p>
        </w:tc>
        <w:tc>
          <w:tcPr>
            <w:tcW w:type="dxa" w:w="5083"/>
            <w:vAlign w:val="top"/>
          </w:tcPr>
          <w:p>
            <w:r>
              <w:rPr>
                <w:sz w:val="17"/>
              </w:rPr>
            </w:r>
            <w:r>
              <w:rPr>
                <w:b w:val="0"/>
                <w:sz w:val="17"/>
              </w:rPr>
              <w:t>384 LLM raw candidates → 256 recipes/arm; 2048 synthetic candidates/arm → 1024 accepted/arm (512 Physics + 512 GPAT)</w:t>
            </w:r>
          </w:p>
        </w:tc>
      </w:tr>
    </w:tbl>
    <w:p>
      <w:pPr>
        <w:spacing w:after="0"/>
      </w:pPr>
    </w:p>
    <w:p>
      <w:pPr>
        <w:pStyle w:val="Heading2"/>
        <w:keepNext/>
        <w:spacing w:before="180" w:after="80"/>
      </w:pPr>
      <w:r>
        <w:t>Nguồn tài liệu dùng để xây spec này</w:t>
      </w:r>
    </w:p>
    <w:p>
      <w:pPr>
        <w:pStyle w:val="ListBullet"/>
      </w:pPr>
      <w:r>
        <w:t>Spec_PRISM_FAS_Version_B_Detailed_2026(2).docx — đặc tả gốc có LLM recipe engine, ontology 5 trục, GPAT và regional manifold.</w:t>
      </w:r>
    </w:p>
    <w:p>
      <w:pPr>
        <w:pStyle w:val="ListBullet"/>
      </w:pPr>
      <w:r>
        <w:t>PRISM_FAS_B_v1_1_CASIA_MSU_SiWMv2_LocalPreprocess_DualBackend_Codex_Spec.docx — bản v1.1 đã chốt source CASIA+MSU, target SiW-Mv2, recipe schema v1.1 và MVP physics+GPAT.</w:t>
      </w:r>
    </w:p>
    <w:p>
      <w:pPr>
        <w:pStyle w:val="ListBullet"/>
      </w:pPr>
      <w:r>
        <w:t>PRISM_FAS_B_FULL_PROJECT_NARRATIVE(1).html — tường thuật frozen Version B: external_llm_invoked=false, M0–M10 hoàn thành, target SiW-Mv2 đã được đánh giá/reveal trong B, cùng các bài học về sampler, manifold, recipe, calibration và reliability.</w:t>
      </w:r>
    </w:p>
    <w:tbl>
      <w:tblPr>
        <w:tblStyle w:val="TableGrid"/>
        <w:tblW w:type="auto" w:w="0"/>
        <w:jc w:val="center"/>
        <w:tblLook w:firstColumn="1" w:firstRow="1" w:lastColumn="0" w:lastRow="0" w:noHBand="0" w:noVBand="1" w:val="04A0"/>
      </w:tblPr>
      <w:tblGrid>
        <w:gridCol w:w="10166"/>
      </w:tblGrid>
      <w:tr>
        <w:trPr>
          <w:tblHeader w:val="true"/>
        </w:trPr>
        <w:tc>
          <w:tcPr>
            <w:tcW w:type="dxa" w:w="10166"/>
            <w:shd w:fill="F7F7F7"/>
            <w:vAlign w:val="top"/>
          </w:tcPr>
          <w:p>
            <w:r>
              <w:rPr>
                <w:sz w:val="17"/>
              </w:rPr>
            </w:r>
            <w:r>
              <w:rPr>
                <w:b/>
                <w:sz w:val="17"/>
              </w:rPr>
              <w:t xml:space="preserve">NORMATIVE: </w:t>
            </w:r>
            <w:r>
              <w:rPr>
                <w:sz w:val="17"/>
              </w:rPr>
              <w:t>Nếu có mâu thuẫn giữa tài liệu này và artifact khoa học đã đóng băng của Version B, artifact Version B thắng đối với lịch sử B; tài liệu này chỉ điều khiển Version C.</w:t>
            </w:r>
          </w:p>
        </w:tc>
      </w:tr>
    </w:tbl>
    <w:p>
      <w:pPr>
        <w:spacing w:after="0"/>
      </w:pPr>
    </w:p>
    <w:p>
      <w:r/>
    </w:p>
    <w:p>
      <w:pPr>
        <w:pStyle w:val="Heading1"/>
        <w:keepNext/>
        <w:spacing w:before="180" w:after="80"/>
      </w:pPr>
      <w:r>
        <w:t>0. Cách đọc đặc tả và ngôn ngữ quy phạm</w:t>
      </w:r>
    </w:p>
    <w:p>
      <w:r>
        <w:t>Các từ MUST / MUST NOT / SHOULD / MAY trong tài liệu này mang nghĩa quy phạm. Claude/Codex hoặc người triển khai không được tự ý hạ mức một MUST thành SHOULD. Mọi thay đổi có ảnh hưởng khoa học phải tạo decision record trước khi chạy target.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top"/>
            <w:shd w:fill="EAF2F8"/>
          </w:tcPr>
          <w:p>
            <w:r>
              <w:rPr>
                <w:b/>
                <w:sz w:val="17"/>
              </w:rPr>
              <w:t>Từ khóa</w:t>
            </w:r>
          </w:p>
        </w:tc>
        <w:tc>
          <w:tcPr>
            <w:tcW w:type="dxa" w:w="5083"/>
            <w:vAlign w:val="top"/>
            <w:shd w:fill="EAF2F8"/>
          </w:tcPr>
          <w:p>
            <w:r>
              <w:rPr>
                <w:b/>
                <w:sz w:val="17"/>
              </w:rPr>
              <w:t>Ý nghĩa</w:t>
            </w:r>
          </w:p>
        </w:tc>
      </w:tr>
      <w:tr>
        <w:trPr/>
        <w:tc>
          <w:tcPr>
            <w:tcW w:type="dxa" w:w="5083"/>
            <w:vAlign w:val="top"/>
          </w:tcPr>
          <w:p>
            <w:r>
              <w:rPr>
                <w:sz w:val="17"/>
              </w:rPr>
              <w:t>MUST</w:t>
            </w:r>
          </w:p>
        </w:tc>
        <w:tc>
          <w:tcPr>
            <w:tcW w:type="dxa" w:w="5083"/>
            <w:vAlign w:val="top"/>
          </w:tcPr>
          <w:p>
            <w:r>
              <w:rPr>
                <w:sz w:val="17"/>
              </w:rPr>
              <w:t>Bắt buộc; vi phạm làm milestone fail.</w:t>
            </w:r>
          </w:p>
        </w:tc>
      </w:tr>
      <w:tr>
        <w:trPr/>
        <w:tc>
          <w:tcPr>
            <w:tcW w:type="dxa" w:w="5083"/>
            <w:vAlign w:val="top"/>
          </w:tcPr>
          <w:p>
            <w:r>
              <w:rPr>
                <w:sz w:val="17"/>
              </w:rPr>
              <w:t>MUST NOT</w:t>
            </w:r>
          </w:p>
        </w:tc>
        <w:tc>
          <w:tcPr>
            <w:tcW w:type="dxa" w:w="5083"/>
            <w:vAlign w:val="top"/>
          </w:tcPr>
          <w:p>
            <w:r>
              <w:rPr>
                <w:sz w:val="17"/>
              </w:rPr>
              <w:t>Cấm; vi phạm làm invalid scientific state.</w:t>
            </w:r>
          </w:p>
        </w:tc>
      </w:tr>
      <w:tr>
        <w:trPr/>
        <w:tc>
          <w:tcPr>
            <w:tcW w:type="dxa" w:w="5083"/>
            <w:vAlign w:val="top"/>
          </w:tcPr>
          <w:p>
            <w:r>
              <w:rPr>
                <w:sz w:val="17"/>
              </w:rPr>
              <w:t>SHOULD</w:t>
            </w:r>
          </w:p>
        </w:tc>
        <w:tc>
          <w:tcPr>
            <w:tcW w:type="dxa" w:w="5083"/>
            <w:vAlign w:val="top"/>
          </w:tcPr>
          <w:p>
            <w:r>
              <w:rPr>
                <w:sz w:val="17"/>
              </w:rPr>
              <w:t>Khuyến nghị mạnh; nếu không làm phải ghi justification.</w:t>
            </w:r>
          </w:p>
        </w:tc>
      </w:tr>
      <w:tr>
        <w:trPr/>
        <w:tc>
          <w:tcPr>
            <w:tcW w:type="dxa" w:w="5083"/>
            <w:vAlign w:val="top"/>
          </w:tcPr>
          <w:p>
            <w:r>
              <w:rPr>
                <w:sz w:val="17"/>
              </w:rPr>
              <w:t>MAY</w:t>
            </w:r>
          </w:p>
        </w:tc>
        <w:tc>
          <w:tcPr>
            <w:tcW w:type="dxa" w:w="5083"/>
            <w:vAlign w:val="top"/>
          </w:tcPr>
          <w:p>
            <w:r>
              <w:rPr>
                <w:sz w:val="17"/>
              </w:rPr>
              <w:t>Tùy chọn; không được làm thay đổi primary hypothesis nếu chưa preregister.</w:t>
            </w:r>
          </w:p>
        </w:tc>
      </w:tr>
      <w:tr>
        <w:trPr/>
        <w:tc>
          <w:tcPr>
            <w:tcW w:type="dxa" w:w="5083"/>
            <w:vAlign w:val="top"/>
          </w:tcPr>
          <w:p>
            <w:r>
              <w:rPr>
                <w:sz w:val="17"/>
              </w:rPr>
              <w:t>FROZEN</w:t>
            </w:r>
          </w:p>
        </w:tc>
        <w:tc>
          <w:tcPr>
            <w:tcW w:type="dxa" w:w="5083"/>
            <w:vAlign w:val="top"/>
          </w:tcPr>
          <w:p>
            <w:r>
              <w:rPr>
                <w:sz w:val="17"/>
              </w:rPr>
              <w:t>Không được thay đổi sau mốc lock tương ứng.</w:t>
            </w:r>
          </w:p>
        </w:tc>
      </w:tr>
      <w:tr>
        <w:trPr/>
        <w:tc>
          <w:tcPr>
            <w:tcW w:type="dxa" w:w="5083"/>
            <w:vAlign w:val="top"/>
          </w:tcPr>
          <w:p>
            <w:r>
              <w:rPr>
                <w:sz w:val="17"/>
              </w:rPr>
              <w:t>SOURCE-ONLY</w:t>
            </w:r>
          </w:p>
        </w:tc>
        <w:tc>
          <w:tcPr>
            <w:tcW w:type="dxa" w:w="5083"/>
            <w:vAlign w:val="top"/>
          </w:tcPr>
          <w:p>
            <w:r>
              <w:rPr>
                <w:sz w:val="17"/>
              </w:rPr>
              <w:t>Chỉ được dùng CASIA/MSU và metadata/label hợp lệ của source.</w:t>
            </w:r>
          </w:p>
        </w:tc>
      </w:tr>
      <w:tr>
        <w:trPr/>
        <w:tc>
          <w:tcPr>
            <w:tcW w:type="dxa" w:w="5083"/>
            <w:vAlign w:val="top"/>
          </w:tcPr>
          <w:p>
            <w:r>
              <w:rPr>
                <w:sz w:val="17"/>
              </w:rPr>
            </w:r>
            <w:r>
              <w:rPr>
                <w:b w:val="0"/>
                <w:sz w:val="17"/>
              </w:rPr>
              <w:t>FIXED HELD-OUT TARGET</w:t>
            </w:r>
          </w:p>
        </w:tc>
        <w:tc>
          <w:tcPr>
            <w:tcW w:type="dxa" w:w="5083"/>
            <w:vAlign w:val="top"/>
          </w:tcPr>
          <w:p>
            <w:r>
              <w:rPr>
                <w:sz w:val="17"/>
              </w:rPr>
            </w:r>
            <w:r>
              <w:rPr>
                <w:b w:val="0"/>
                <w:sz w:val="17"/>
              </w:rPr>
              <w:t>Target evaluation dataset fixed before C execution and forbidden for Version-C tuning. For P3 this is SiW-Mv2, but it is historically known from Version B.</w:t>
            </w:r>
          </w:p>
        </w:tc>
      </w:tr>
      <w:tr>
        <w:trPr/>
        <w:tc>
          <w:tcPr>
            <w:tcW w:type="dxa" w:w="5083"/>
            <w:vAlign w:val="top"/>
          </w:tcPr>
          <w:p>
            <w:r>
              <w:rPr>
                <w:sz w:val="17"/>
              </w:rPr>
            </w:r>
            <w:r>
              <w:rPr>
                <w:b w:val="0"/>
                <w:sz w:val="17"/>
              </w:rPr>
              <w:t>PROCEDURAL LABEL ISOLATION</w:t>
            </w:r>
          </w:p>
        </w:tc>
        <w:tc>
          <w:tcPr>
            <w:tcW w:type="dxa" w:w="5083"/>
            <w:vAlign w:val="top"/>
          </w:tcPr>
          <w:p>
            <w:r>
              <w:rPr>
                <w:sz w:val="17"/>
              </w:rPr>
            </w:r>
            <w:r>
              <w:rPr>
                <w:b w:val="0"/>
                <w:sz w:val="17"/>
              </w:rPr>
              <w:t>Prediction process cannot resolve target labels even if historical human knowledge exists; enables auditable separation but is not equivalent to never-seen blindness.</w:t>
            </w:r>
          </w:p>
        </w:tc>
      </w:tr>
    </w:tbl>
    <w:p>
      <w:pPr>
        <w:spacing w:after="0"/>
      </w:pPr>
    </w:p>
    <w:p>
      <w:pPr>
        <w:pStyle w:val="Heading1"/>
        <w:keepNext/>
        <w:spacing w:before="180" w:after="80"/>
      </w:pPr>
      <w:r>
        <w:t>1. Tóm tắt điều hành: Version C là gì?</w:t>
      </w:r>
    </w:p>
    <w:p>
      <w:r>
        <w:t>PRISM-FAS-C-LLM là một thí nghiệm mới nhằm kiểm chứng vai trò thực sự của LLM trong face anti-spoofing cross-domain. LLM không được dùng như image generator hay classifier. Nó đóng vai trò semantic/compositional planner: sinh attack recipe JSON có ràng buộc vật lý theo ontology. Recipe sau đó được compiler tất định chuyển thành operator graph, semantic mask policy và conditioning vector; Physics Engine hoặc GPAT mới biến recipe thành synthetic spoof. Cùng recipe còn được chuyển thành text embedding để tạo semantic supervision cho PromptHead ở detector regional.</w:t>
      </w:r>
    </w:p>
    <w:p>
      <w:r>
        <w:t>Version C kế thừa các phần đã hoạt động tốt ở Version B: deterministic preprocessing, strict manifests, source-only package, domain/class-balanced sampling, quality weighting q, physics/GPAT infrastructure, artifact locks, typed experiment variants, target firewall, prediction lock, scorer-only target-label unlock, isolated scoring và paired video bootstrap. Version C không kế thừa giả định rằng full B08 phải là mô hình tốt nhất.</w:t>
      </w:r>
    </w:p>
    <w:p>
      <w:pPr>
        <w:pStyle w:val="Heading2"/>
        <w:keepNext/>
        <w:spacing w:before="180" w:after="80"/>
      </w:pPr>
      <w:r>
        <w:t>1.1. Một câu mô tả phương pháp</w:t>
      </w:r>
    </w:p>
    <w:tbl>
      <w:tblPr>
        <w:tblStyle w:val="TableGrid"/>
        <w:tblW w:type="auto" w:w="0"/>
        <w:jc w:val="center"/>
        <w:tblLook w:firstColumn="1" w:firstRow="1" w:lastColumn="0" w:lastRow="0" w:noHBand="0" w:noVBand="1" w:val="04A0"/>
      </w:tblPr>
      <w:tblGrid>
        <w:gridCol w:w="10166"/>
      </w:tblGrid>
      <w:tr>
        <w:trPr>
          <w:tblHeader w:val="true"/>
        </w:trPr>
        <w:tc>
          <w:tcPr>
            <w:tcW w:type="dxa" w:w="10166"/>
            <w:shd w:fill="F7F7F7"/>
            <w:vAlign w:val="top"/>
          </w:tcPr>
          <w:p>
            <w:r>
              <w:t>NORMATIVE: LLM lập kế hoạch một không gian artifact có cấu trúc; compiler + Physics/GPAT biến kế hoạch đó thành synthetic spoof có mask/provenance; detector học từ visual artifact và, ở Track R, semantic recipe. Giá trị của LLM được kiểm chứng bằng RND-vs-DET-vs-LLM trên P1/P2/P3, không bằng việc thêm dataset mới hoặc tune theo SiW.</w:t>
            </w:r>
          </w:p>
        </w:tc>
      </w:tr>
    </w:tbl>
    <w:p>
      <w:pPr>
        <w:spacing w:after="0"/>
      </w:pPr>
    </w:p>
    <w:p>
      <w:pPr>
        <w:pStyle w:val="Heading2"/>
        <w:keepNext/>
        <w:spacing w:before="180" w:after="80"/>
      </w:pPr>
      <w:r>
        <w:t>1.2. Điều Version C cố tình KHÔNG làm</w:t>
      </w:r>
    </w:p>
    <w:p>
      <w:pPr>
        <w:pStyle w:val="ListBullet"/>
      </w:pPr>
      <w:r>
        <w:t>Không dùng GPT/Claude/Gemini/Qwen để nhìn ảnh target rồi đoán live/spoof.</w:t>
      </w:r>
    </w:p>
    <w:p>
      <w:pPr>
        <w:pStyle w:val="ListBullet"/>
      </w:pPr>
      <w:r>
        <w:t>Không dùng LLM text-to-image để vẽ lại toàn bộ khuôn mặt trong MVP.</w:t>
      </w:r>
    </w:p>
    <w:p>
      <w:pPr>
        <w:pStyle w:val="ListBullet"/>
      </w:pPr>
      <w:r>
        <w:t>Không gọi LLM trong training loop hoặc inference loop.</w:t>
      </w:r>
    </w:p>
    <w:p>
      <w:pPr>
        <w:pStyle w:val="ListBullet"/>
      </w:pPr>
      <w:r>
        <w:t>Không tune prompt, recipe, architecture, checkpoint, quality gate hoặc calibration dựa trên kết quả SiW-Mv2. SiW-Mv2 là target cố định của P3 nhưng đã known historically từ Version B; vì vậy Version C phải hoàn tất mọi quyết định source-side trước khi chạy P3.</w:t>
      </w:r>
    </w:p>
    <w:p>
      <w:pPr>
        <w:pStyle w:val="ListBullet"/>
      </w:pPr>
      <w:r>
        <w:t>Không hứa “kết quả chắc chắn tốt”; mục tiêu là protocol sạch + thiết kế source-side mạnh để tăng khả năng generalization.</w:t>
      </w:r>
    </w:p>
    <w:p>
      <w:pPr>
        <w:pStyle w:val="ListBullet"/>
      </w:pPr>
      <w:r>
        <w:t>Không sửa history/tag/artifact của PRISM-FAS-B.</w:t>
      </w:r>
    </w:p>
    <w:p>
      <w:pPr>
        <w:pStyle w:val="Heading1"/>
        <w:keepNext/>
        <w:spacing w:before="180" w:after="80"/>
      </w:pPr>
      <w:r>
        <w:t>2. Scientific rationale và bài học kế thừa từ Version B</w:t>
      </w:r>
    </w:p>
    <w:p>
      <w:pPr>
        <w:pStyle w:val="Heading2"/>
        <w:keepNext/>
        <w:spacing w:before="180" w:after="80"/>
      </w:pPr>
      <w:r>
        <w:t>2.1. Những gì Version B đã chứng minh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top"/>
            <w:shd w:fill="EAF2F8"/>
          </w:tcPr>
          <w:p>
            <w:r>
              <w:rPr>
                <w:b/>
                <w:sz w:val="17"/>
              </w:rPr>
              <w:t>Quan sát B</w:t>
            </w:r>
          </w:p>
        </w:tc>
        <w:tc>
          <w:tcPr>
            <w:tcW w:type="dxa" w:w="5083"/>
            <w:vAlign w:val="top"/>
            <w:shd w:fill="EAF2F8"/>
          </w:tcPr>
          <w:p>
            <w:r>
              <w:rPr>
                <w:b/>
                <w:sz w:val="17"/>
              </w:rPr>
              <w:t>Hàm ý cho C</w:t>
            </w:r>
          </w:p>
        </w:tc>
      </w:tr>
      <w:tr>
        <w:trPr/>
        <w:tc>
          <w:tcPr>
            <w:tcW w:type="dxa" w:w="5083"/>
            <w:vAlign w:val="top"/>
          </w:tcPr>
          <w:p>
            <w:r>
              <w:rPr>
                <w:sz w:val="17"/>
              </w:rPr>
              <w:t>external_llm_invoked=false; recipe bank do deterministic offline generator sinh</w:t>
            </w:r>
          </w:p>
        </w:tc>
        <w:tc>
          <w:tcPr>
            <w:tcW w:type="dxa" w:w="5083"/>
            <w:vAlign w:val="top"/>
          </w:tcPr>
          <w:p>
            <w:r>
              <w:rPr>
                <w:sz w:val="17"/>
              </w:rPr>
              <w:t>Version C phải có LLM generation thật nếu muốn claim LLM.</w:t>
            </w:r>
          </w:p>
        </w:tc>
      </w:tr>
      <w:tr>
        <w:trPr/>
        <w:tc>
          <w:tcPr>
            <w:tcW w:type="dxa" w:w="5083"/>
            <w:vAlign w:val="top"/>
          </w:tcPr>
          <w:p>
            <w:r>
              <w:rPr>
                <w:sz w:val="17"/>
              </w:rPr>
              <w:t>Balanced sampling H1 có hiệu ứng lớn, được support</w:t>
            </w:r>
          </w:p>
        </w:tc>
        <w:tc>
          <w:tcPr>
            <w:tcW w:type="dxa" w:w="5083"/>
            <w:vAlign w:val="top"/>
          </w:tcPr>
          <w:p>
            <w:r>
              <w:rPr>
                <w:sz w:val="17"/>
              </w:rPr>
              <w:t>Giữ domain/class-balanced sampler làm mặc định.</w:t>
            </w:r>
          </w:p>
        </w:tc>
      </w:tr>
      <w:tr>
        <w:trPr/>
        <w:tc>
          <w:tcPr>
            <w:tcW w:type="dxa" w:w="5083"/>
            <w:vAlign w:val="top"/>
          </w:tcPr>
          <w:p>
            <w:r>
              <w:rPr>
                <w:sz w:val="17"/>
              </w:rPr>
              <w:t>q-weighting H5 được support</w:t>
            </w:r>
          </w:p>
        </w:tc>
        <w:tc>
          <w:tcPr>
            <w:tcW w:type="dxa" w:w="5083"/>
            <w:vAlign w:val="top"/>
          </w:tcPr>
          <w:p>
            <w:r>
              <w:rPr>
                <w:sz w:val="17"/>
              </w:rPr>
              <w:t>Giữ quality q trong synthetic bracket; không biến q thành label/global weight.</w:t>
            </w:r>
          </w:p>
        </w:tc>
      </w:tr>
      <w:tr>
        <w:trPr/>
        <w:tc>
          <w:tcPr>
            <w:tcW w:type="dxa" w:w="5083"/>
            <w:vAlign w:val="top"/>
          </w:tcPr>
          <w:p>
            <w:r>
              <w:rPr>
                <w:sz w:val="17"/>
              </w:rPr>
              <w:t>Multi-prototype regional manifold H2 bất lợi</w:t>
            </w:r>
          </w:p>
        </w:tc>
        <w:tc>
          <w:tcPr>
            <w:tcW w:type="dxa" w:w="5083"/>
            <w:vAlign w:val="top"/>
          </w:tcPr>
          <w:p>
            <w:r>
              <w:rPr>
                <w:sz w:val="17"/>
              </w:rPr>
              <w:t>Không dùng “complexity = better” làm premise; full regional track là secondary scientific track, không phải winner mặc định.</w:t>
            </w:r>
          </w:p>
        </w:tc>
      </w:tr>
      <w:tr>
        <w:trPr/>
        <w:tc>
          <w:tcPr>
            <w:tcW w:type="dxa" w:w="5083"/>
            <w:vAlign w:val="top"/>
          </w:tcPr>
          <w:p>
            <w:r>
              <w:rPr>
                <w:sz w:val="17"/>
              </w:rPr>
              <w:t>Mask-aware outlier H3 bất lợi</w:t>
            </w:r>
          </w:p>
        </w:tc>
        <w:tc>
          <w:tcPr>
            <w:tcW w:type="dxa" w:w="5083"/>
            <w:vAlign w:val="top"/>
          </w:tcPr>
          <w:p>
            <w:r>
              <w:rPr>
                <w:sz w:val="17"/>
              </w:rPr>
              <w:t>Giữ để kiểm tra spec-faithful track nhưng không biến thành primary LLM claim.</w:t>
            </w:r>
          </w:p>
        </w:tc>
      </w:tr>
      <w:tr>
        <w:trPr/>
        <w:tc>
          <w:tcPr>
            <w:tcW w:type="dxa" w:w="5083"/>
            <w:vAlign w:val="top"/>
          </w:tcPr>
          <w:p>
            <w:r>
              <w:rPr>
                <w:sz w:val="17"/>
              </w:rPr>
              <w:t>Structured deterministic recipes H4 không thắng random ở B</w:t>
            </w:r>
          </w:p>
        </w:tc>
        <w:tc>
          <w:tcPr>
            <w:tcW w:type="dxa" w:w="5083"/>
            <w:vAlign w:val="top"/>
          </w:tcPr>
          <w:p>
            <w:r>
              <w:rPr>
                <w:sz w:val="17"/>
              </w:rPr>
              <w:t>Version C phải tái kiểm tra generator factor sạch hơn, đặc biệt matched pool + shared GPAT support.</w:t>
            </w:r>
          </w:p>
        </w:tc>
      </w:tr>
      <w:tr>
        <w:trPr/>
        <w:tc>
          <w:tcPr>
            <w:tcW w:type="dxa" w:w="5083"/>
            <w:vAlign w:val="top"/>
          </w:tcPr>
          <w:p>
            <w:r>
              <w:rPr>
                <w:sz w:val="17"/>
              </w:rPr>
              <w:t>B01 frozen SigLIP2 baseline observed best on SiW-Mv2</w:t>
            </w:r>
          </w:p>
        </w:tc>
        <w:tc>
          <w:tcPr>
            <w:tcW w:type="dxa" w:w="5083"/>
            <w:vAlign w:val="top"/>
          </w:tcPr>
          <w:p>
            <w:r>
              <w:rPr>
                <w:sz w:val="17"/>
              </w:rPr>
              <w:t>Luôn giữ strong simple global track để tách generator effect khỏi regional architecture.</w:t>
            </w:r>
          </w:p>
        </w:tc>
      </w:tr>
      <w:tr>
        <w:trPr/>
        <w:tc>
          <w:tcPr>
            <w:tcW w:type="dxa" w:w="5083"/>
            <w:vAlign w:val="top"/>
          </w:tcPr>
          <w:p>
            <w:r>
              <w:rPr>
                <w:sz w:val="17"/>
              </w:rPr>
              <w:t>Threshold transfer có thể fail dù ROC-AUC còn tốt</w:t>
            </w:r>
          </w:p>
        </w:tc>
        <w:tc>
          <w:tcPr>
            <w:tcW w:type="dxa" w:w="5083"/>
            <w:vAlign w:val="top"/>
          </w:tcPr>
          <w:p>
            <w:r>
              <w:rPr>
                <w:sz w:val="17"/>
              </w:rPr>
              <w:t>Version C phải audit ranking và operating point riêng, source-only.</w:t>
            </w:r>
          </w:p>
        </w:tc>
      </w:tr>
      <w:tr>
        <w:trPr/>
        <w:tc>
          <w:tcPr>
            <w:tcW w:type="dxa" w:w="5083"/>
            <w:vAlign w:val="top"/>
          </w:tcPr>
          <w:p>
            <w:r>
              <w:rPr>
                <w:sz w:val="17"/>
              </w:rPr>
              <w:t>Synthetic-vs-real probe fail 0.9375 &gt; 0.75</w:t>
            </w:r>
          </w:p>
        </w:tc>
        <w:tc>
          <w:tcPr>
            <w:tcW w:type="dxa" w:w="5083"/>
            <w:vAlign w:val="top"/>
          </w:tcPr>
          <w:p>
            <w:r>
              <w:rPr>
                <w:sz w:val="17"/>
              </w:rPr>
              <w:t>Version C phải xem shortcut separability là gate trước target.</w:t>
            </w:r>
          </w:p>
        </w:tc>
      </w:tr>
      <w:tr>
        <w:trPr/>
        <w:tc>
          <w:tcPr>
            <w:tcW w:type="dxa" w:w="5083"/>
            <w:vAlign w:val="top"/>
          </w:tcPr>
          <w:p>
            <w:r>
              <w:rPr>
                <w:sz w:val="17"/>
              </w:rPr>
              <w:t>SiW-Mv2 labels đã reveal</w:t>
            </w:r>
          </w:p>
        </w:tc>
        <w:tc>
          <w:tcPr>
            <w:tcW w:type="dxa" w:w="5083"/>
            <w:vAlign w:val="top"/>
          </w:tcPr>
          <w:p>
            <w:r>
              <w:rPr>
                <w:sz w:val="17"/>
              </w:rPr>
            </w:r>
            <w:r>
              <w:rPr>
                <w:b w:val="0"/>
                <w:sz w:val="17"/>
              </w:rPr>
              <w:t>SiW-Mv2 chỉ còn known benchmark, không phải new controlled P1/P2/P3 cross-domain evidence.</w:t>
            </w:r>
          </w:p>
        </w:tc>
      </w:tr>
    </w:tbl>
    <w:p>
      <w:pPr>
        <w:spacing w:after="0"/>
      </w:pPr>
    </w:p>
    <w:p>
      <w:pPr>
        <w:pStyle w:val="Heading2"/>
        <w:keepNext/>
        <w:spacing w:before="180" w:after="80"/>
      </w:pPr>
      <w:r>
        <w:t>2.2. Novelty boundary</w:t>
      </w:r>
    </w:p>
    <w:p>
      <w:r>
        <w:t>Không được claim riêng lẻ “dùng LLM”, “dùng SigLIP2”, “dùng GPAT”, “dùng prototype”, “dùng CNN+ViT” là novelty. Novelty cần nằm ở giao điểm: target-leakage-controlled LLM recipe planning + executable structured artifact program + matched synthetic controls + dual visual/semantic supervision + controlled cross-domain evidence trên P1/P2 và fixed held-out SiW-Mv2 P3. Do SiW-Mv2 đã known historically từ Version B, Version C MUST NOT gọi P3 là a never-before-seen blind target.</w:t>
      </w:r>
    </w:p>
    <w:p>
      <w:pPr>
        <w:pStyle w:val="Heading1"/>
        <w:keepNext/>
        <w:spacing w:before="180" w:after="80"/>
      </w:pPr>
      <w:r>
        <w:t>3. Mục tiêu, câu hỏi khoa học và non-goals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top"/>
            <w:shd w:fill="EAF2F8"/>
          </w:tcPr>
          <w:p>
            <w:r>
              <w:rPr>
                <w:b/>
                <w:sz w:val="17"/>
              </w:rPr>
              <w:t>ID</w:t>
            </w:r>
          </w:p>
        </w:tc>
        <w:tc>
          <w:tcPr>
            <w:tcW w:type="dxa" w:w="5083"/>
            <w:vAlign w:val="top"/>
            <w:shd w:fill="EAF2F8"/>
          </w:tcPr>
          <w:p>
            <w:r>
              <w:rPr>
                <w:b/>
                <w:sz w:val="17"/>
              </w:rPr>
              <w:t>Mục tiêu</w:t>
            </w:r>
          </w:p>
        </w:tc>
      </w:tr>
      <w:tr>
        <w:trPr/>
        <w:tc>
          <w:tcPr>
            <w:tcW w:type="dxa" w:w="5083"/>
            <w:vAlign w:val="top"/>
          </w:tcPr>
          <w:p>
            <w:r>
              <w:rPr>
                <w:sz w:val="17"/>
              </w:rPr>
              <w:t>C-O1</w:t>
            </w:r>
          </w:p>
        </w:tc>
        <w:tc>
          <w:tcPr>
            <w:tcW w:type="dxa" w:w="5083"/>
            <w:vAlign w:val="top"/>
          </w:tcPr>
          <w:p>
            <w:r>
              <w:rPr>
                <w:sz w:val="17"/>
              </w:rPr>
              <w:t>Khôi phục LLM recipe engine đúng tinh thần spec gốc nhưng làm nó auditable, source-only và frozen trước training.</w:t>
            </w:r>
          </w:p>
        </w:tc>
      </w:tr>
      <w:tr>
        <w:trPr/>
        <w:tc>
          <w:tcPr>
            <w:tcW w:type="dxa" w:w="5083"/>
            <w:vAlign w:val="top"/>
          </w:tcPr>
          <w:p>
            <w:r>
              <w:rPr>
                <w:sz w:val="17"/>
              </w:rPr>
              <w:t>C-O2</w:t>
            </w:r>
          </w:p>
        </w:tc>
        <w:tc>
          <w:tcPr>
            <w:tcW w:type="dxa" w:w="5083"/>
            <w:vAlign w:val="top"/>
          </w:tcPr>
          <w:p>
            <w:r>
              <w:rPr>
                <w:sz w:val="17"/>
              </w:rPr>
              <w:t>Tạo ba generator arms công bằng: random operator, deterministic structured, LLM structured.</w:t>
            </w:r>
          </w:p>
        </w:tc>
      </w:tr>
      <w:tr>
        <w:trPr/>
        <w:tc>
          <w:tcPr>
            <w:tcW w:type="dxa" w:w="5083"/>
            <w:vAlign w:val="top"/>
          </w:tcPr>
          <w:p>
            <w:r>
              <w:rPr>
                <w:sz w:val="17"/>
              </w:rPr>
              <w:t>C-O3</w:t>
            </w:r>
          </w:p>
        </w:tc>
        <w:tc>
          <w:tcPr>
            <w:tcW w:type="dxa" w:w="5083"/>
            <w:vAlign w:val="top"/>
          </w:tcPr>
          <w:p>
            <w:r>
              <w:rPr>
                <w:sz w:val="17"/>
              </w:rPr>
              <w:t>Dùng cùng compiler, same neutral GPAT support, same quality gate và matched training exposure để cô lập tác dụng của recipe generator.</w:t>
            </w:r>
          </w:p>
        </w:tc>
      </w:tr>
      <w:tr>
        <w:trPr/>
        <w:tc>
          <w:tcPr>
            <w:tcW w:type="dxa" w:w="5083"/>
            <w:vAlign w:val="top"/>
          </w:tcPr>
          <w:p>
            <w:r>
              <w:rPr>
                <w:sz w:val="17"/>
              </w:rPr>
              <w:t>C-O4</w:t>
            </w:r>
          </w:p>
        </w:tc>
        <w:tc>
          <w:tcPr>
            <w:tcW w:type="dxa" w:w="5083"/>
            <w:vAlign w:val="top"/>
          </w:tcPr>
          <w:p>
            <w:r>
              <w:rPr>
                <w:sz w:val="17"/>
              </w:rPr>
              <w:t>Đo tác dụng của LLM trên một strong simple detector và một spec-faithful regional PRISM detector.</w:t>
            </w:r>
          </w:p>
        </w:tc>
      </w:tr>
      <w:tr>
        <w:trPr/>
        <w:tc>
          <w:tcPr>
            <w:tcW w:type="dxa" w:w="5083"/>
            <w:vAlign w:val="top"/>
          </w:tcPr>
          <w:p>
            <w:r>
              <w:rPr>
                <w:sz w:val="17"/>
              </w:rPr>
              <w:t>C-O5</w:t>
            </w:r>
          </w:p>
        </w:tc>
        <w:tc>
          <w:tcPr>
            <w:tcW w:type="dxa" w:w="5083"/>
            <w:vAlign w:val="top"/>
          </w:tcPr>
          <w:p>
            <w:r>
              <w:rPr>
                <w:sz w:val="17"/>
              </w:rPr>
              <w:t>Tăng robustness source-side bằng cross-source validation, calibration stability và shortcut/reliability gates.</w:t>
            </w:r>
          </w:p>
        </w:tc>
      </w:tr>
      <w:tr>
        <w:trPr/>
        <w:tc>
          <w:tcPr>
            <w:tcW w:type="dxa" w:w="5083"/>
            <w:vAlign w:val="top"/>
          </w:tcPr>
          <w:p>
            <w:r>
              <w:rPr>
                <w:sz w:val="17"/>
              </w:rPr>
              <w:t>C-O6</w:t>
            </w:r>
          </w:p>
        </w:tc>
        <w:tc>
          <w:tcPr>
            <w:tcW w:type="dxa" w:w="5083"/>
            <w:vAlign w:val="top"/>
          </w:tcPr>
          <w:p>
            <w:r>
              <w:rPr>
                <w:sz w:val="17"/>
              </w:rPr>
            </w:r>
            <w:r>
              <w:rPr>
                <w:b w:val="0"/>
                <w:sz w:val="17"/>
              </w:rPr>
              <w:t>Giữ SiW-Mv2 làm fixed P3 held-out target; không dùng metric/attack-wise feedback của SiW để tune Version C.</w:t>
            </w:r>
          </w:p>
        </w:tc>
      </w:tr>
      <w:tr>
        <w:trPr/>
        <w:tc>
          <w:tcPr>
            <w:tcW w:type="dxa" w:w="5083"/>
            <w:vAlign w:val="top"/>
          </w:tcPr>
          <w:p>
            <w:r>
              <w:rPr>
                <w:sz w:val="17"/>
              </w:rPr>
              <w:t>C-O7</w:t>
            </w:r>
          </w:p>
        </w:tc>
        <w:tc>
          <w:tcPr>
            <w:tcW w:type="dxa" w:w="5083"/>
            <w:vAlign w:val="top"/>
          </w:tcPr>
          <w:p>
            <w:r>
              <w:rPr>
                <w:sz w:val="17"/>
              </w:rPr>
            </w:r>
            <w:r>
              <w:rPr>
                <w:b w:val="0"/>
                <w:sz w:val="17"/>
              </w:rPr>
              <w:t>Tạo evidence cross-domain bằng đúng ba protocol: P1 CASIA→MSU, P2 MSU→CASIA, P3 CASIA+MSU→SiW-Mv2; không thêm dataset thứ tư.</w:t>
            </w:r>
          </w:p>
        </w:tc>
      </w:tr>
      <w:tr>
        <w:trPr/>
        <w:tc>
          <w:tcPr>
            <w:tcW w:type="dxa" w:w="5083"/>
            <w:vAlign w:val="top"/>
          </w:tcPr>
          <w:p>
            <w:r>
              <w:rPr>
                <w:sz w:val="17"/>
              </w:rPr>
              <w:t>C-O8</w:t>
            </w:r>
          </w:p>
        </w:tc>
        <w:tc>
          <w:tcPr>
            <w:tcW w:type="dxa" w:w="5083"/>
            <w:vAlign w:val="top"/>
          </w:tcPr>
          <w:p>
            <w:r>
              <w:rPr>
                <w:sz w:val="17"/>
              </w:rPr>
              <w:t>Tạo đầy đủ provenance/identity chain để mọi recipe, synthetic sample, checkpoint và prediction đều truy vết được.</w:t>
            </w:r>
          </w:p>
        </w:tc>
      </w:tr>
    </w:tbl>
    <w:p>
      <w:pPr>
        <w:spacing w:after="0"/>
      </w:pPr>
    </w:p>
    <w:p>
      <w:pPr>
        <w:pStyle w:val="Heading2"/>
        <w:keepNext/>
        <w:spacing w:before="180" w:after="80"/>
      </w:pPr>
      <w:r>
        <w:t>3.1. Primary scientific hypotheses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top"/>
            <w:shd w:fill="EAF2F8"/>
          </w:tcPr>
          <w:p>
            <w:r>
              <w:rPr>
                <w:b/>
                <w:sz w:val="17"/>
              </w:rPr>
              <w:t>Hypothesis</w:t>
            </w:r>
          </w:p>
        </w:tc>
        <w:tc>
          <w:tcPr>
            <w:tcW w:type="dxa" w:w="2033"/>
            <w:vAlign w:val="top"/>
            <w:shd w:fill="EAF2F8"/>
          </w:tcPr>
          <w:p>
            <w:r>
              <w:rPr>
                <w:b/>
                <w:sz w:val="17"/>
              </w:rPr>
              <w:t>Treatment vs control</w:t>
            </w:r>
          </w:p>
        </w:tc>
        <w:tc>
          <w:tcPr>
            <w:tcW w:type="dxa" w:w="2033"/>
            <w:vAlign w:val="top"/>
            <w:shd w:fill="EAF2F8"/>
          </w:tcPr>
          <w:p>
            <w:r>
              <w:rPr>
                <w:b/>
                <w:sz w:val="17"/>
              </w:rPr>
              <w:t>Primary endpoint</w:t>
            </w:r>
          </w:p>
        </w:tc>
        <w:tc>
          <w:tcPr>
            <w:tcW w:type="dxa" w:w="2033"/>
            <w:vAlign w:val="top"/>
            <w:shd w:fill="EAF2F8"/>
          </w:tcPr>
          <w:p>
            <w:r>
              <w:rPr>
                <w:b/>
                <w:sz w:val="17"/>
              </w:rPr>
              <w:t>Direction</w:t>
            </w:r>
          </w:p>
        </w:tc>
        <w:tc>
          <w:tcPr>
            <w:tcW w:type="dxa" w:w="2033"/>
            <w:vAlign w:val="top"/>
            <w:shd w:fill="EAF2F8"/>
          </w:tcPr>
          <w:p>
            <w:r>
              <w:rPr>
                <w:b/>
                <w:sz w:val="17"/>
              </w:rPr>
              <w:t>Replication</w:t>
            </w:r>
          </w:p>
        </w:tc>
      </w:tr>
      <w:tr>
        <w:trPr/>
        <w:tc>
          <w:tcPr>
            <w:tcW w:type="dxa" w:w="2033"/>
            <w:vAlign w:val="top"/>
          </w:tcPr>
          <w:p>
            <w:r>
              <w:rPr>
                <w:sz w:val="17"/>
              </w:rPr>
              <w:t>C-H1</w:t>
            </w:r>
          </w:p>
        </w:tc>
        <w:tc>
          <w:tcPr>
            <w:tcW w:type="dxa" w:w="2033"/>
            <w:vAlign w:val="top"/>
          </w:tcPr>
          <w:p>
            <w:r>
              <w:rPr>
                <w:sz w:val="17"/>
              </w:rPr>
              <w:t>LLM structured vs deterministic structured, same Track-G detector</w:t>
            </w:r>
          </w:p>
        </w:tc>
        <w:tc>
          <w:tcPr>
            <w:tcW w:type="dxa" w:w="2033"/>
            <w:vAlign w:val="top"/>
          </w:tcPr>
          <w:p>
            <w:r>
              <w:rPr>
                <w:sz w:val="17"/>
              </w:rPr>
            </w:r>
            <w:r>
              <w:rPr>
                <w:b w:val="0"/>
                <w:sz w:val="17"/>
              </w:rPr>
              <w:t>P3 SiW-Mv2 video ACER (fixed held-out, historically known)</w:t>
            </w:r>
          </w:p>
        </w:tc>
        <w:tc>
          <w:tcPr>
            <w:tcW w:type="dxa" w:w="2033"/>
            <w:vAlign w:val="top"/>
          </w:tcPr>
          <w:p>
            <w:r>
              <w:rPr>
                <w:sz w:val="17"/>
              </w:rPr>
              <w:t>ΔACER = LLM - deterministic &lt; 0</w:t>
            </w:r>
          </w:p>
        </w:tc>
        <w:tc>
          <w:tcPr>
            <w:tcW w:type="dxa" w:w="2033"/>
            <w:vAlign w:val="top"/>
          </w:tcPr>
          <w:p>
            <w:r>
              <w:rPr>
                <w:sz w:val="17"/>
              </w:rPr>
            </w:r>
            <w:r>
              <w:rPr>
                <w:b w:val="0"/>
                <w:sz w:val="17"/>
              </w:rPr>
              <w:t>5 seeds/arm</w:t>
            </w:r>
          </w:p>
        </w:tc>
      </w:tr>
      <w:tr>
        <w:trPr/>
        <w:tc>
          <w:tcPr>
            <w:tcW w:type="dxa" w:w="2033"/>
            <w:vAlign w:val="top"/>
          </w:tcPr>
          <w:p>
            <w:r>
              <w:rPr>
                <w:sz w:val="17"/>
              </w:rPr>
              <w:t>C-H2</w:t>
            </w:r>
          </w:p>
        </w:tc>
        <w:tc>
          <w:tcPr>
            <w:tcW w:type="dxa" w:w="2033"/>
            <w:vAlign w:val="top"/>
          </w:tcPr>
          <w:p>
            <w:r>
              <w:rPr>
                <w:sz w:val="17"/>
              </w:rPr>
              <w:t>LLM structured vs random operator, same Track-G detector</w:t>
            </w:r>
          </w:p>
        </w:tc>
        <w:tc>
          <w:tcPr>
            <w:tcW w:type="dxa" w:w="2033"/>
            <w:vAlign w:val="top"/>
          </w:tcPr>
          <w:p>
            <w:r>
              <w:rPr>
                <w:sz w:val="17"/>
              </w:rPr>
            </w:r>
            <w:r>
              <w:rPr>
                <w:b w:val="0"/>
                <w:sz w:val="17"/>
              </w:rPr>
              <w:t>P3 SiW-Mv2 video ACER (fixed held-out, historically known)</w:t>
            </w:r>
          </w:p>
        </w:tc>
        <w:tc>
          <w:tcPr>
            <w:tcW w:type="dxa" w:w="2033"/>
            <w:vAlign w:val="top"/>
          </w:tcPr>
          <w:p>
            <w:r>
              <w:rPr>
                <w:sz w:val="17"/>
              </w:rPr>
              <w:t>ΔACER &lt; 0</w:t>
            </w:r>
          </w:p>
        </w:tc>
        <w:tc>
          <w:tcPr>
            <w:tcW w:type="dxa" w:w="2033"/>
            <w:vAlign w:val="top"/>
          </w:tcPr>
          <w:p>
            <w:r>
              <w:rPr>
                <w:sz w:val="17"/>
              </w:rPr>
            </w:r>
            <w:r>
              <w:rPr>
                <w:b w:val="0"/>
                <w:sz w:val="17"/>
              </w:rPr>
              <w:t>5 seeds/arm</w:t>
            </w:r>
          </w:p>
        </w:tc>
      </w:tr>
      <w:tr>
        <w:trPr/>
        <w:tc>
          <w:tcPr>
            <w:tcW w:type="dxa" w:w="2033"/>
            <w:vAlign w:val="top"/>
          </w:tcPr>
          <w:p>
            <w:r>
              <w:rPr>
                <w:sz w:val="17"/>
              </w:rPr>
              <w:t>C-H3</w:t>
            </w:r>
          </w:p>
        </w:tc>
        <w:tc>
          <w:tcPr>
            <w:tcW w:type="dxa" w:w="2033"/>
            <w:vAlign w:val="top"/>
          </w:tcPr>
          <w:p>
            <w:r>
              <w:rPr>
                <w:sz w:val="17"/>
              </w:rPr>
              <w:t>LLM structured vs deterministic structured, same Track-R detector</w:t>
            </w:r>
          </w:p>
        </w:tc>
        <w:tc>
          <w:tcPr>
            <w:tcW w:type="dxa" w:w="2033"/>
            <w:vAlign w:val="top"/>
          </w:tcPr>
          <w:p>
            <w:r>
              <w:rPr>
                <w:sz w:val="17"/>
              </w:rPr>
            </w:r>
            <w:r>
              <w:rPr>
                <w:b w:val="0"/>
                <w:sz w:val="17"/>
              </w:rPr>
              <w:t>P3 SiW-Mv2 video ACER (fixed held-out, historically known)</w:t>
            </w:r>
          </w:p>
        </w:tc>
        <w:tc>
          <w:tcPr>
            <w:tcW w:type="dxa" w:w="2033"/>
            <w:vAlign w:val="top"/>
          </w:tcPr>
          <w:p>
            <w:r>
              <w:rPr>
                <w:sz w:val="17"/>
              </w:rPr>
              <w:t>ΔACER &lt; 0</w:t>
            </w:r>
          </w:p>
        </w:tc>
        <w:tc>
          <w:tcPr>
            <w:tcW w:type="dxa" w:w="2033"/>
            <w:vAlign w:val="top"/>
          </w:tcPr>
          <w:p>
            <w:r>
              <w:rPr>
                <w:sz w:val="17"/>
              </w:rPr>
            </w:r>
            <w:r>
              <w:rPr>
                <w:b w:val="0"/>
                <w:sz w:val="17"/>
              </w:rPr>
              <w:t>3 seeds/arm</w:t>
            </w:r>
          </w:p>
        </w:tc>
      </w:tr>
      <w:tr>
        <w:trPr/>
        <w:tc>
          <w:tcPr>
            <w:tcW w:type="dxa" w:w="2033"/>
            <w:vAlign w:val="top"/>
          </w:tcPr>
          <w:p>
            <w:r>
              <w:rPr>
                <w:sz w:val="17"/>
              </w:rPr>
              <w:t>C-H4</w:t>
            </w:r>
          </w:p>
        </w:tc>
        <w:tc>
          <w:tcPr>
            <w:tcW w:type="dxa" w:w="2033"/>
            <w:vAlign w:val="top"/>
          </w:tcPr>
          <w:p>
            <w:r>
              <w:rPr>
                <w:sz w:val="17"/>
              </w:rPr>
              <w:t>LLM bank vs other banks: synthetic-vs-real separability + recipe coverage</w:t>
            </w:r>
          </w:p>
        </w:tc>
        <w:tc>
          <w:tcPr>
            <w:tcW w:type="dxa" w:w="2033"/>
            <w:vAlign w:val="top"/>
          </w:tcPr>
          <w:p>
            <w:r>
              <w:rPr>
                <w:sz w:val="17"/>
              </w:rPr>
              <w:t>Source-only reliability metrics</w:t>
            </w:r>
          </w:p>
        </w:tc>
        <w:tc>
          <w:tcPr>
            <w:tcW w:type="dxa" w:w="2033"/>
            <w:vAlign w:val="top"/>
          </w:tcPr>
          <w:p>
            <w:r>
              <w:rPr>
                <w:sz w:val="17"/>
              </w:rPr>
              <w:t>lower separability without worse validity; higher coverage/diversity</w:t>
            </w:r>
          </w:p>
        </w:tc>
        <w:tc>
          <w:tcPr>
            <w:tcW w:type="dxa" w:w="2033"/>
            <w:vAlign w:val="top"/>
          </w:tcPr>
          <w:p>
            <w:r>
              <w:rPr>
                <w:sz w:val="17"/>
              </w:rPr>
            </w:r>
            <w:r>
              <w:rPr>
                <w:b w:val="0"/>
                <w:sz w:val="17"/>
              </w:rPr>
              <w:t>bank-level + 3 probe seeds</w:t>
            </w:r>
          </w:p>
        </w:tc>
      </w:tr>
      <w:tr>
        <w:tc>
          <w:tcPr>
            <w:tcW w:type="dxa" w:w="2033"/>
            <w:vAlign w:val="top"/>
          </w:tcPr>
          <w:p>
            <w:r>
              <w:rPr>
                <w:sz w:val="17"/>
              </w:rPr>
            </w:r>
            <w:r>
              <w:rPr>
                <w:b w:val="0"/>
                <w:sz w:val="17"/>
              </w:rPr>
              <w:t>C-H5</w:t>
            </w:r>
          </w:p>
        </w:tc>
        <w:tc>
          <w:tcPr>
            <w:tcW w:type="dxa" w:w="2033"/>
            <w:vAlign w:val="top"/>
          </w:tcPr>
          <w:p>
            <w:r>
              <w:t>Track-R LLM + PromptHead ON vs same Track-R LLM + PromptHead OFF</w:t>
            </w:r>
          </w:p>
        </w:tc>
        <w:tc>
          <w:tcPr>
            <w:tcW w:type="dxa" w:w="2033"/>
            <w:vAlign w:val="top"/>
          </w:tcPr>
          <w:p>
            <w:r>
              <w:rPr>
                <w:sz w:val="17"/>
              </w:rPr>
            </w:r>
            <w:r>
              <w:rPr>
                <w:b w:val="0"/>
                <w:sz w:val="17"/>
              </w:rPr>
              <w:t>P3 SiW-Mv2 video ACER</w:t>
            </w:r>
          </w:p>
        </w:tc>
        <w:tc>
          <w:tcPr>
            <w:tcW w:type="dxa" w:w="2033"/>
            <w:vAlign w:val="top"/>
          </w:tcPr>
          <w:p>
            <w:r>
              <w:rPr>
                <w:sz w:val="17"/>
              </w:rPr>
            </w:r>
            <w:r>
              <w:rPr>
                <w:b w:val="0"/>
                <w:sz w:val="17"/>
              </w:rPr>
              <w:t>ΔACER = ON - OFF &lt; 0</w:t>
            </w:r>
          </w:p>
        </w:tc>
        <w:tc>
          <w:tcPr>
            <w:tcW w:type="dxa" w:w="2033"/>
            <w:vAlign w:val="top"/>
          </w:tcPr>
          <w:p>
            <w:r>
              <w:rPr>
                <w:sz w:val="17"/>
              </w:rPr>
            </w:r>
            <w:r>
              <w:rPr>
                <w:b w:val="0"/>
                <w:sz w:val="17"/>
              </w:rPr>
              <w:t>3 seeds/arm</w:t>
            </w:r>
          </w:p>
        </w:tc>
      </w:tr>
    </w:tbl>
    <w:p>
      <w:pPr>
        <w:spacing w:after="0"/>
      </w:pPr>
    </w:p>
    <w:p>
      <w:pPr>
        <w:pStyle w:val="SpecNote"/>
      </w:pPr>
      <w:r>
        <w:t>Track G = strong simple global detector. Track R = spec-faithful regional PRISM. H1/H2 isolate generator effect with minimal architecture confound; H3 tests whether semantic recipe signal helps the intended regional design; H4 is source-only mechanism/reliability evidence.</w:t>
      </w:r>
    </w:p>
    <w:p>
      <w:pPr>
        <w:pStyle w:val="Heading2"/>
        <w:keepNext/>
        <w:spacing w:before="180" w:after="80"/>
      </w:pPr>
      <w:r>
        <w:t>3.2. Secondary / exploratory questions</w:t>
      </w:r>
    </w:p>
    <w:p>
      <w:pPr>
        <w:pStyle w:val="ListBullet"/>
      </w:pPr>
      <w:r>
        <w:t>C-E1: LLM gain có tương tác với detector architecture hay không?</w:t>
      </w:r>
    </w:p>
    <w:p>
      <w:pPr>
        <w:pStyle w:val="ListBullet"/>
      </w:pPr>
      <w:r>
        <w:t>C-E2: Recipe semantic diversity có tương quan với quality-gate acceptance hoặc target robustness hay không? (post-hoc nếu không preregister thêm).</w:t>
      </w:r>
    </w:p>
    <w:p>
      <w:pPr>
        <w:pStyle w:val="ListBullet"/>
      </w:pPr>
      <w:r>
        <w:t>C-E3: Source ranking transfer và threshold transfer có còn tách rời như Version B không?</w:t>
      </w:r>
    </w:p>
    <w:p>
      <w:pPr>
        <w:pStyle w:val="ListBullet"/>
      </w:pPr>
      <w:r>
        <w:t>C-E4: PromptHead có lợi ích training representation dù không có target-time prompt applicability không?</w:t>
      </w:r>
    </w:p>
    <w:p>
      <w:pPr>
        <w:pStyle w:val="Heading1"/>
        <w:keepNext/>
        <w:spacing w:before="180" w:after="80"/>
      </w:pPr>
      <w:r>
        <w:t>4. Repository strategy và bảo toàn Version B</w:t>
      </w:r>
    </w:p>
    <w:p>
      <w:pPr>
        <w:pStyle w:val="Heading2"/>
        <w:keepNext/>
        <w:spacing w:before="180" w:after="80"/>
      </w:pPr>
      <w:r>
        <w:t>4.1. Repo bắt buộc tách riêng</w:t>
      </w:r>
    </w:p>
    <w:p>
      <w:r>
        <w:t>Version C MUST được phát triển trong repo mới, ví dụ PRISM_FAS_C_LLM_Project, clone từ exact tag m10-blind-evaluation-checkpoint. Repo PRISM_FAS_B_Project là immutable historical experiment. Không rebase/squash/cherry-pick ngược làm thay đổi B.</w:t>
      </w:r>
    </w:p>
    <w:p>
      <w:pPr>
        <w:pStyle w:val="CodeBlock"/>
      </w:pPr>
      <w:r>
        <w:t>PRISM_FAS_B_Project</w:t>
        <w:br/>
        <w:t xml:space="preserve">  main/tag m10-blind-evaluation-checkpoint = 7799f7de...  [READ-ONLY]</w:t>
        <w:br/>
        <w:br/>
        <w:t>PRISM_FAS_C_LLM_Project</w:t>
        <w:br/>
        <w:t xml:space="preserve">  base = exact B checkpoint</w:t>
        <w:br/>
        <w:t xml:space="preserve">  origin = NEW remote</w:t>
        <w:br/>
        <w:t xml:space="preserve">  branches = c0-spec-reconciliation, c1-llm-recipe, ...</w:t>
      </w:r>
    </w:p>
    <w:p>
      <w:pPr>
        <w:pStyle w:val="Heading2"/>
        <w:keepNext/>
        <w:spacing w:before="180" w:after="80"/>
      </w:pPr>
      <w:r>
        <w:t>4.2. Safety gates khi tạo repo C</w:t>
      </w:r>
    </w:p>
    <w:p>
      <w:pPr>
        <w:pStyle w:val="ListBullet"/>
      </w:pPr>
      <w:r>
        <w:t>Verify old B local HEAD/tag and clean tree before clone/copy.</w:t>
      </w:r>
    </w:p>
    <w:p>
      <w:pPr>
        <w:pStyle w:val="ListBullet"/>
      </w:pPr>
      <w:r>
        <w:t>Version-C working copy MUST point origin to new remote; old remote may be kept as read-only upstream only if push URL is disabled.</w:t>
      </w:r>
    </w:p>
    <w:p>
      <w:pPr>
        <w:pStyle w:val="ListBullet"/>
      </w:pPr>
      <w:r>
        <w:t>No command in C may use absolute output path inside B repo.</w:t>
      </w:r>
    </w:p>
    <w:p>
      <w:pPr>
        <w:pStyle w:val="ListBullet"/>
      </w:pPr>
      <w:r>
        <w:t>Inherited B scientific artifacts are reference-only and fingerprinted; C creates new namespace for all new locks/runs.</w:t>
      </w:r>
    </w:p>
    <w:p>
      <w:pPr>
        <w:pStyle w:val="Heading1"/>
        <w:keepNext/>
        <w:spacing w:before="180" w:after="80"/>
      </w:pPr>
      <w:r>
        <w:t>5. Dataset contract</w:t>
      </w:r>
    </w:p>
    <w:p>
      <w:pPr>
        <w:pStyle w:val="Heading2"/>
        <w:keepNext/>
        <w:spacing w:before="180" w:after="80"/>
      </w:pPr>
      <w:r>
        <w:t>5.1. Dataset roles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top"/>
            <w:shd w:fill="EAF2F8"/>
          </w:tcPr>
          <w:p>
            <w:r>
              <w:rPr>
                <w:b/>
                <w:sz w:val="17"/>
              </w:rPr>
              <w:t>Dataset</w:t>
            </w:r>
          </w:p>
        </w:tc>
        <w:tc>
          <w:tcPr>
            <w:tcW w:type="dxa" w:w="2033"/>
            <w:vAlign w:val="top"/>
            <w:shd w:fill="EAF2F8"/>
          </w:tcPr>
          <w:p>
            <w:r>
              <w:rPr>
                <w:b/>
                <w:sz w:val="17"/>
              </w:rPr>
              <w:t>Role C</w:t>
            </w:r>
          </w:p>
        </w:tc>
        <w:tc>
          <w:tcPr>
            <w:tcW w:type="dxa" w:w="2033"/>
            <w:vAlign w:val="top"/>
            <w:shd w:fill="EAF2F8"/>
          </w:tcPr>
          <w:p>
            <w:r>
              <w:rPr>
                <w:b/>
                <w:sz w:val="17"/>
              </w:rPr>
              <w:t>Labels during development?</w:t>
            </w:r>
          </w:p>
        </w:tc>
        <w:tc>
          <w:tcPr>
            <w:tcW w:type="dxa" w:w="2033"/>
            <w:vAlign w:val="top"/>
            <w:shd w:fill="EAF2F8"/>
          </w:tcPr>
          <w:p>
            <w:r>
              <w:rPr>
                <w:b/>
                <w:sz w:val="17"/>
              </w:rPr>
              <w:t>Allowed uses</w:t>
            </w:r>
          </w:p>
        </w:tc>
        <w:tc>
          <w:tcPr>
            <w:tcW w:type="dxa" w:w="2033"/>
            <w:vAlign w:val="top"/>
            <w:shd w:fill="EAF2F8"/>
          </w:tcPr>
          <w:p>
            <w:r>
              <w:rPr>
                <w:b/>
                <w:sz w:val="17"/>
              </w:rPr>
              <w:t>Forbidden uses</w:t>
            </w:r>
          </w:p>
        </w:tc>
      </w:tr>
      <w:tr>
        <w:trPr/>
        <w:tc>
          <w:tcPr>
            <w:tcW w:type="dxa" w:w="2033"/>
            <w:vAlign w:val="top"/>
          </w:tcPr>
          <w:p>
            <w:r>
              <w:rPr>
                <w:sz w:val="17"/>
              </w:rPr>
              <w:t>CASIA-FASD</w:t>
            </w:r>
          </w:p>
        </w:tc>
        <w:tc>
          <w:tcPr>
            <w:tcW w:type="dxa" w:w="2033"/>
            <w:vAlign w:val="top"/>
          </w:tcPr>
          <w:p>
            <w:r>
              <w:rPr>
                <w:sz w:val="17"/>
              </w:rPr>
              <w:t>SOURCE</w:t>
            </w:r>
          </w:p>
        </w:tc>
        <w:tc>
          <w:tcPr>
            <w:tcW w:type="dxa" w:w="2033"/>
            <w:vAlign w:val="top"/>
          </w:tcPr>
          <w:p>
            <w:r>
              <w:rPr>
                <w:sz w:val="17"/>
              </w:rPr>
              <w:t>Yes</w:t>
            </w:r>
          </w:p>
        </w:tc>
        <w:tc>
          <w:tcPr>
            <w:tcW w:type="dxa" w:w="2033"/>
            <w:vAlign w:val="top"/>
          </w:tcPr>
          <w:p>
            <w:r>
              <w:rPr>
                <w:sz w:val="17"/>
              </w:rPr>
              <w:t>train, source_dev, cross-source validation, recipe/synthesis source statistics</w:t>
            </w:r>
          </w:p>
        </w:tc>
        <w:tc>
          <w:tcPr>
            <w:tcW w:type="dxa" w:w="2033"/>
            <w:vAlign w:val="top"/>
          </w:tcPr>
          <w:p>
            <w:r>
              <w:rPr>
                <w:sz w:val="17"/>
              </w:rPr>
              <w:t>none beyond source protocol</w:t>
            </w:r>
          </w:p>
        </w:tc>
      </w:tr>
      <w:tr>
        <w:trPr/>
        <w:tc>
          <w:tcPr>
            <w:tcW w:type="dxa" w:w="2033"/>
            <w:vAlign w:val="top"/>
          </w:tcPr>
          <w:p>
            <w:r>
              <w:rPr>
                <w:sz w:val="17"/>
              </w:rPr>
              <w:t>MSU-MFSD</w:t>
            </w:r>
          </w:p>
        </w:tc>
        <w:tc>
          <w:tcPr>
            <w:tcW w:type="dxa" w:w="2033"/>
            <w:vAlign w:val="top"/>
          </w:tcPr>
          <w:p>
            <w:r>
              <w:rPr>
                <w:sz w:val="17"/>
              </w:rPr>
              <w:t>SOURCE</w:t>
            </w:r>
          </w:p>
        </w:tc>
        <w:tc>
          <w:tcPr>
            <w:tcW w:type="dxa" w:w="2033"/>
            <w:vAlign w:val="top"/>
          </w:tcPr>
          <w:p>
            <w:r>
              <w:rPr>
                <w:sz w:val="17"/>
              </w:rPr>
              <w:t>Yes</w:t>
            </w:r>
          </w:p>
        </w:tc>
        <w:tc>
          <w:tcPr>
            <w:tcW w:type="dxa" w:w="2033"/>
            <w:vAlign w:val="top"/>
          </w:tcPr>
          <w:p>
            <w:r>
              <w:rPr>
                <w:sz w:val="17"/>
              </w:rPr>
              <w:t>train, source_dev, cross-source validation, GPAT pairs</w:t>
            </w:r>
          </w:p>
        </w:tc>
        <w:tc>
          <w:tcPr>
            <w:tcW w:type="dxa" w:w="2033"/>
            <w:vAlign w:val="top"/>
          </w:tcPr>
          <w:p>
            <w:r>
              <w:rPr>
                <w:sz w:val="17"/>
              </w:rPr>
              <w:t>none beyond source protocol</w:t>
            </w:r>
          </w:p>
        </w:tc>
      </w:tr>
      <w:tr>
        <w:trPr/>
        <w:tc>
          <w:tcPr>
            <w:tcW w:type="dxa" w:w="2033"/>
            <w:vAlign w:val="top"/>
          </w:tcPr>
          <w:p>
            <w:r>
              <w:rPr>
                <w:sz w:val="17"/>
              </w:rPr>
              <w:t>SiW-Mv2 v2</w:t>
            </w:r>
          </w:p>
        </w:tc>
        <w:tc>
          <w:tcPr>
            <w:tcW w:type="dxa" w:w="2033"/>
            <w:vAlign w:val="top"/>
          </w:tcPr>
          <w:p>
            <w:r>
              <w:rPr>
                <w:sz w:val="17"/>
              </w:rPr>
            </w:r>
            <w:r>
              <w:rPr>
                <w:b w:val="0"/>
                <w:sz w:val="17"/>
              </w:rPr>
              <w:t>P3 FIXED HELD-OUT TARGET</w:t>
            </w:r>
          </w:p>
        </w:tc>
        <w:tc>
          <w:tcPr>
            <w:tcW w:type="dxa" w:w="2033"/>
            <w:vAlign w:val="top"/>
          </w:tcPr>
          <w:p>
            <w:r>
              <w:rPr>
                <w:sz w:val="17"/>
              </w:rPr>
            </w:r>
            <w:r>
              <w:rPr>
                <w:b w:val="0"/>
                <w:sz w:val="17"/>
              </w:rPr>
              <w:t>Known historically from Version B; MUST be inaccessible to C training/prompt/model-selection code</w:t>
            </w:r>
          </w:p>
        </w:tc>
        <w:tc>
          <w:tcPr>
            <w:tcW w:type="dxa" w:w="2033"/>
            <w:vAlign w:val="top"/>
          </w:tcPr>
          <w:p>
            <w:r>
              <w:rPr>
                <w:sz w:val="17"/>
              </w:rPr>
            </w:r>
            <w:r>
              <w:rPr>
                <w:b w:val="0"/>
                <w:sz w:val="17"/>
              </w:rPr>
              <w:t>P3 label-free inference after source freeze; isolated scoring; B-vs-C comparison; post-hoc attack-wise analysis after scoring</w:t>
            </w:r>
          </w:p>
        </w:tc>
        <w:tc>
          <w:tcPr>
            <w:tcW w:type="dxa" w:w="2033"/>
            <w:vAlign w:val="top"/>
          </w:tcPr>
          <w:p>
            <w:r>
              <w:rPr>
                <w:sz w:val="17"/>
              </w:rPr>
            </w:r>
            <w:r>
              <w:rPr>
                <w:b w:val="0"/>
                <w:sz w:val="17"/>
              </w:rPr>
              <w:t>prompt/recipe tuning, architecture selection, quality-gate tuning, checkpoint/calibration selection, target recalibration</w:t>
            </w:r>
          </w:p>
        </w:tc>
      </w:tr>
    </w:tbl>
    <w:p>
      <w:pPr>
        <w:spacing w:after="0"/>
      </w:pPr>
    </w:p>
    <w:p>
      <w:pPr>
        <w:pStyle w:val="Heading2"/>
        <w:keepNext/>
        <w:spacing w:before="180" w:after="80"/>
      </w:pPr>
      <w:r>
        <w:t>5.2. Source preprocessing inheritance</w:t>
      </w:r>
    </w:p>
    <w:p>
      <w:r>
        <w:t>Version C SHOULD reuse Version B canonical preprocessing unless C0 finds a spec incompatibility. The default inherited contract is SCRFD input 320, detector threshold 0.5, largest valid face, canonical crop 224x224 JPEG q95 for byte-level reproducibility of the existing package, plus offline parsing/pose/visibility priors. No target-specific preprocessing branch is allowed.</w:t>
      </w:r>
    </w:p>
    <w:p>
      <w:pPr>
        <w:pStyle w:val="Heading2"/>
        <w:keepNext/>
        <w:spacing w:before="180" w:after="80"/>
      </w:pPr>
      <w:r>
        <w:t>5.3. Ba protocol dataset cố định P1/P2/P3</w:t>
      </w:r>
    </w:p>
    <w:p>
      <w:pPr>
        <w:pStyle w:val="ListBullet"/>
      </w:pPr>
      <w:r>
        <w:t>P1 — CASIA→MSU: train/selection/calibration chỉ từ CASIA theo subject-disjoint split đã đóng băng; MSU chỉ dùng để cross-domain scoring của P1.</w:t>
      </w:r>
    </w:p>
    <w:p>
      <w:pPr>
        <w:pStyle w:val="ListBullet"/>
      </w:pPr>
      <w:r>
        <w:t>P2 — MSU→CASIA: train/selection/calibration chỉ từ MSU; CASIA chỉ dùng để cross-domain scoring của P2.</w:t>
      </w:r>
    </w:p>
    <w:p>
      <w:pPr>
        <w:pStyle w:val="ListBullet"/>
      </w:pPr>
      <w:r>
        <w:t>P3 — MAIN: train trên CASIA+MSU source_train, chọn checkpoint và calibration trên source_dev đã đóng băng, sau đó đánh giá trên toàn bộ SiW-Mv2 v2.</w:t>
      </w:r>
    </w:p>
    <w:p>
      <w:pPr>
        <w:pStyle w:val="ListBullet"/>
      </w:pPr>
      <w:r>
        <w:t>Không được thêm dataset thứ tư vào Version C v1.1 nếu không tạo một protocol version mới. Dataset replay-only hiện có không thuộc experiment matrix này.</w:t>
      </w:r>
    </w:p>
    <w:p>
      <w:pPr>
        <w:pStyle w:val="ListBullet"/>
      </w:pPr>
      <w:r>
        <w:t>P1/P2 là cross-source evidence; P3 là fixed held-out target evidence. Không protocol nào được phép thay đổi prompt/recipe/model sau khi nhìn kết quả test tương ứng.</w:t>
      </w:r>
    </w:p>
    <w:p>
      <w:pPr>
        <w:pStyle w:val="ListBullet"/>
      </w:pPr>
      <w:r>
        <w:t>C0 MUST materialize protocol-specific manifests and prove subject/video leakage = 0 according to the official/frozen adapter semantics before any scientific training.</w:t>
      </w:r>
    </w:p>
    <w:p>
      <w:pPr>
        <w:pStyle w:val="Heading2"/>
        <w:keepNext/>
        <w:spacing w:before="180" w:after="80"/>
      </w:pPr>
      <w:r>
        <w:t>5.4. Target label firewall</w:t>
      </w:r>
    </w:p>
    <w:p>
      <w:pPr/>
      <w:r>
        <w:t>Version C preserves a hard capability boundary even though SiW labels are historically known from Version B: TRAIN/LLM/SYNTHESIS cannot resolve SiW labels or target metrics; C11 PREDICT can resolve label-free SiW features only; C12 SCORE can resolve locked predictions + SiW labels but cannot mutate model/checkpoint/calibration artifacts.</w:t>
      </w:r>
    </w:p>
    <w:p>
      <w:pPr>
        <w:pStyle w:val="Heading2"/>
      </w:pPr>
      <w:r>
        <w:t>5.5. Protocol-specific label and selection rules</w:t>
      </w:r>
    </w:p>
    <w:p>
      <w:pPr/>
      <w:r>
        <w:t>P1/P2/P3 are separate experiments with separate locks. A dataset may be source in one protocol and cross-domain test in another; this does not permit using its test result to retune the same protocol.</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top"/>
            <w:shd w:fill="EAF2F8"/>
          </w:tcPr>
          <w:p>
            <w:r>
              <w:rPr>
                <w:b/>
                <w:sz w:val="17"/>
              </w:rPr>
            </w:r>
            <w:r>
              <w:rPr>
                <w:b/>
                <w:sz w:val="17"/>
              </w:rPr>
              <w:t>Protocol</w:t>
            </w:r>
          </w:p>
        </w:tc>
        <w:tc>
          <w:tcPr>
            <w:tcW w:type="dxa" w:w="1694"/>
            <w:vAlign w:val="top"/>
            <w:shd w:fill="EAF2F8"/>
          </w:tcPr>
          <w:p>
            <w:r>
              <w:rPr>
                <w:b/>
                <w:sz w:val="17"/>
              </w:rPr>
            </w:r>
            <w:r>
              <w:rPr>
                <w:b/>
                <w:sz w:val="17"/>
              </w:rPr>
              <w:t>Train</w:t>
            </w:r>
          </w:p>
        </w:tc>
        <w:tc>
          <w:tcPr>
            <w:tcW w:type="dxa" w:w="1694"/>
            <w:vAlign w:val="top"/>
            <w:shd w:fill="EAF2F8"/>
          </w:tcPr>
          <w:p>
            <w:r>
              <w:rPr>
                <w:b/>
                <w:sz w:val="17"/>
              </w:rPr>
            </w:r>
            <w:r>
              <w:rPr>
                <w:b/>
                <w:sz w:val="17"/>
              </w:rPr>
              <w:t>Select/calibrate</w:t>
            </w:r>
          </w:p>
        </w:tc>
        <w:tc>
          <w:tcPr>
            <w:tcW w:type="dxa" w:w="1694"/>
            <w:vAlign w:val="top"/>
            <w:shd w:fill="EAF2F8"/>
          </w:tcPr>
          <w:p>
            <w:r>
              <w:rPr>
                <w:b/>
                <w:sz w:val="17"/>
              </w:rPr>
            </w:r>
            <w:r>
              <w:rPr>
                <w:b/>
                <w:sz w:val="17"/>
              </w:rPr>
              <w:t>Cross-domain test</w:t>
            </w:r>
          </w:p>
        </w:tc>
        <w:tc>
          <w:tcPr>
            <w:tcW w:type="dxa" w:w="1694"/>
            <w:vAlign w:val="top"/>
            <w:shd w:fill="EAF2F8"/>
          </w:tcPr>
          <w:p>
            <w:r>
              <w:rPr>
                <w:b/>
                <w:sz w:val="17"/>
              </w:rPr>
            </w:r>
            <w:r>
              <w:rPr>
                <w:b/>
                <w:sz w:val="17"/>
              </w:rPr>
              <w:t>Seeds (Track G)</w:t>
            </w:r>
          </w:p>
        </w:tc>
        <w:tc>
          <w:tcPr>
            <w:tcW w:type="dxa" w:w="1694"/>
            <w:vAlign w:val="top"/>
            <w:shd w:fill="EAF2F8"/>
          </w:tcPr>
          <w:p>
            <w:r>
              <w:rPr>
                <w:b/>
                <w:sz w:val="17"/>
              </w:rPr>
            </w:r>
            <w:r>
              <w:rPr>
                <w:b/>
                <w:sz w:val="17"/>
              </w:rPr>
              <w:t>Role</w:t>
            </w:r>
          </w:p>
        </w:tc>
      </w:tr>
      <w:tr>
        <w:tc>
          <w:tcPr>
            <w:tcW w:type="dxa" w:w="1694"/>
            <w:vAlign w:val="top"/>
          </w:tcPr>
          <w:p>
            <w:r>
              <w:rPr>
                <w:sz w:val="17"/>
              </w:rPr>
            </w:r>
            <w:r>
              <w:rPr>
                <w:b w:val="0"/>
                <w:sz w:val="17"/>
              </w:rPr>
              <w:t>P1</w:t>
            </w:r>
          </w:p>
        </w:tc>
        <w:tc>
          <w:tcPr>
            <w:tcW w:type="dxa" w:w="1694"/>
            <w:vAlign w:val="top"/>
          </w:tcPr>
          <w:p>
            <w:r>
              <w:rPr>
                <w:sz w:val="17"/>
              </w:rPr>
            </w:r>
            <w:r>
              <w:rPr>
                <w:b w:val="0"/>
                <w:sz w:val="17"/>
              </w:rPr>
              <w:t>CASIA source_train</w:t>
            </w:r>
          </w:p>
        </w:tc>
        <w:tc>
          <w:tcPr>
            <w:tcW w:type="dxa" w:w="1694"/>
            <w:vAlign w:val="top"/>
          </w:tcPr>
          <w:p>
            <w:r>
              <w:rPr>
                <w:sz w:val="17"/>
              </w:rPr>
            </w:r>
            <w:r>
              <w:rPr>
                <w:b w:val="0"/>
                <w:sz w:val="17"/>
              </w:rPr>
              <w:t>CASIA source_dev</w:t>
            </w:r>
          </w:p>
        </w:tc>
        <w:tc>
          <w:tcPr>
            <w:tcW w:type="dxa" w:w="1694"/>
            <w:vAlign w:val="top"/>
          </w:tcPr>
          <w:p>
            <w:r>
              <w:rPr>
                <w:sz w:val="17"/>
              </w:rPr>
            </w:r>
            <w:r>
              <w:rPr>
                <w:b w:val="0"/>
                <w:sz w:val="17"/>
              </w:rPr>
              <w:t>MSU frozen cross-test manifest</w:t>
            </w:r>
          </w:p>
        </w:tc>
        <w:tc>
          <w:tcPr>
            <w:tcW w:type="dxa" w:w="1694"/>
            <w:vAlign w:val="top"/>
          </w:tcPr>
          <w:p>
            <w:r>
              <w:rPr>
                <w:sz w:val="17"/>
              </w:rPr>
            </w:r>
            <w:r>
              <w:rPr>
                <w:b w:val="0"/>
                <w:sz w:val="17"/>
              </w:rPr>
              <w:t>3/arm</w:t>
            </w:r>
          </w:p>
        </w:tc>
        <w:tc>
          <w:tcPr>
            <w:tcW w:type="dxa" w:w="1694"/>
            <w:vAlign w:val="top"/>
          </w:tcPr>
          <w:p>
            <w:r>
              <w:rPr>
                <w:sz w:val="17"/>
              </w:rPr>
            </w:r>
            <w:r>
              <w:rPr>
                <w:b w:val="0"/>
                <w:sz w:val="17"/>
              </w:rPr>
              <w:t>Cross-source evidence</w:t>
            </w:r>
          </w:p>
        </w:tc>
      </w:tr>
      <w:tr>
        <w:tc>
          <w:tcPr>
            <w:tcW w:type="dxa" w:w="1694"/>
            <w:vAlign w:val="top"/>
          </w:tcPr>
          <w:p>
            <w:r>
              <w:rPr>
                <w:sz w:val="17"/>
              </w:rPr>
            </w:r>
            <w:r>
              <w:rPr>
                <w:b w:val="0"/>
                <w:sz w:val="17"/>
              </w:rPr>
              <w:t>P2</w:t>
            </w:r>
          </w:p>
        </w:tc>
        <w:tc>
          <w:tcPr>
            <w:tcW w:type="dxa" w:w="1694"/>
            <w:vAlign w:val="top"/>
          </w:tcPr>
          <w:p>
            <w:r>
              <w:rPr>
                <w:sz w:val="17"/>
              </w:rPr>
            </w:r>
            <w:r>
              <w:rPr>
                <w:b w:val="0"/>
                <w:sz w:val="17"/>
              </w:rPr>
              <w:t>MSU source_train</w:t>
            </w:r>
          </w:p>
        </w:tc>
        <w:tc>
          <w:tcPr>
            <w:tcW w:type="dxa" w:w="1694"/>
            <w:vAlign w:val="top"/>
          </w:tcPr>
          <w:p>
            <w:r>
              <w:rPr>
                <w:sz w:val="17"/>
              </w:rPr>
            </w:r>
            <w:r>
              <w:rPr>
                <w:b w:val="0"/>
                <w:sz w:val="17"/>
              </w:rPr>
              <w:t>MSU source_dev</w:t>
            </w:r>
          </w:p>
        </w:tc>
        <w:tc>
          <w:tcPr>
            <w:tcW w:type="dxa" w:w="1694"/>
            <w:vAlign w:val="top"/>
          </w:tcPr>
          <w:p>
            <w:r>
              <w:rPr>
                <w:sz w:val="17"/>
              </w:rPr>
            </w:r>
            <w:r>
              <w:rPr>
                <w:b w:val="0"/>
                <w:sz w:val="17"/>
              </w:rPr>
              <w:t>CASIA frozen cross-test manifest</w:t>
            </w:r>
          </w:p>
        </w:tc>
        <w:tc>
          <w:tcPr>
            <w:tcW w:type="dxa" w:w="1694"/>
            <w:vAlign w:val="top"/>
          </w:tcPr>
          <w:p>
            <w:r>
              <w:rPr>
                <w:sz w:val="17"/>
              </w:rPr>
            </w:r>
            <w:r>
              <w:rPr>
                <w:b w:val="0"/>
                <w:sz w:val="17"/>
              </w:rPr>
              <w:t>3/arm</w:t>
            </w:r>
          </w:p>
        </w:tc>
        <w:tc>
          <w:tcPr>
            <w:tcW w:type="dxa" w:w="1694"/>
            <w:vAlign w:val="top"/>
          </w:tcPr>
          <w:p>
            <w:r>
              <w:rPr>
                <w:sz w:val="17"/>
              </w:rPr>
            </w:r>
            <w:r>
              <w:rPr>
                <w:b w:val="0"/>
                <w:sz w:val="17"/>
              </w:rPr>
              <w:t>Cross-source evidence</w:t>
            </w:r>
          </w:p>
        </w:tc>
      </w:tr>
      <w:tr>
        <w:tc>
          <w:tcPr>
            <w:tcW w:type="dxa" w:w="1694"/>
            <w:vAlign w:val="top"/>
          </w:tcPr>
          <w:p>
            <w:r>
              <w:rPr>
                <w:sz w:val="17"/>
              </w:rPr>
            </w:r>
            <w:r>
              <w:rPr>
                <w:b w:val="0"/>
                <w:sz w:val="17"/>
              </w:rPr>
              <w:t>P3</w:t>
            </w:r>
          </w:p>
        </w:tc>
        <w:tc>
          <w:tcPr>
            <w:tcW w:type="dxa" w:w="1694"/>
            <w:vAlign w:val="top"/>
          </w:tcPr>
          <w:p>
            <w:r>
              <w:rPr>
                <w:sz w:val="17"/>
              </w:rPr>
            </w:r>
            <w:r>
              <w:rPr>
                <w:b w:val="0"/>
                <w:sz w:val="17"/>
              </w:rPr>
              <w:t>CASIA+MSU source_train</w:t>
            </w:r>
          </w:p>
        </w:tc>
        <w:tc>
          <w:tcPr>
            <w:tcW w:type="dxa" w:w="1694"/>
            <w:vAlign w:val="top"/>
          </w:tcPr>
          <w:p>
            <w:r>
              <w:rPr>
                <w:sz w:val="17"/>
              </w:rPr>
            </w:r>
            <w:r>
              <w:rPr>
                <w:b w:val="0"/>
                <w:sz w:val="17"/>
              </w:rPr>
              <w:t>combined domain-balanced source_dev</w:t>
            </w:r>
          </w:p>
        </w:tc>
        <w:tc>
          <w:tcPr>
            <w:tcW w:type="dxa" w:w="1694"/>
            <w:vAlign w:val="top"/>
          </w:tcPr>
          <w:p>
            <w:r>
              <w:rPr>
                <w:sz w:val="17"/>
              </w:rPr>
            </w:r>
            <w:r>
              <w:rPr>
                <w:b w:val="0"/>
                <w:sz w:val="17"/>
              </w:rPr>
              <w:t>SiW-Mv2 v2</w:t>
            </w:r>
          </w:p>
        </w:tc>
        <w:tc>
          <w:tcPr>
            <w:tcW w:type="dxa" w:w="1694"/>
            <w:vAlign w:val="top"/>
          </w:tcPr>
          <w:p>
            <w:r>
              <w:rPr>
                <w:sz w:val="17"/>
              </w:rPr>
            </w:r>
            <w:r>
              <w:rPr>
                <w:b w:val="0"/>
                <w:sz w:val="17"/>
              </w:rPr>
              <w:t>5/arm</w:t>
            </w:r>
          </w:p>
        </w:tc>
        <w:tc>
          <w:tcPr>
            <w:tcW w:type="dxa" w:w="1694"/>
            <w:vAlign w:val="top"/>
          </w:tcPr>
          <w:p>
            <w:r>
              <w:rPr>
                <w:sz w:val="17"/>
              </w:rPr>
            </w:r>
            <w:r>
              <w:rPr>
                <w:b w:val="0"/>
                <w:sz w:val="17"/>
              </w:rPr>
              <w:t>MAIN fixed held-out target</w:t>
            </w:r>
          </w:p>
        </w:tc>
      </w:tr>
    </w:tbl>
    <w:tbl>
      <w:tblPr>
        <w:tblStyle w:val="TableGrid"/>
        <w:tblW w:type="auto" w:w="0"/>
        <w:jc w:val="center"/>
        <w:tblLook w:firstColumn="1" w:firstRow="1" w:lastColumn="0" w:lastRow="0" w:noHBand="0" w:noVBand="1" w:val="04A0"/>
      </w:tblPr>
      <w:tblGrid>
        <w:gridCol w:w="10166"/>
      </w:tblGrid>
      <w:tr>
        <w:trPr>
          <w:tblHeader w:val="true"/>
        </w:trPr>
        <w:tc>
          <w:tcPr>
            <w:tcW w:type="dxa" w:w="10166"/>
            <w:shd w:fill="F7F7F7"/>
            <w:vAlign w:val="top"/>
          </w:tcPr>
          <w:p>
            <w:r>
              <w:rPr>
                <w:sz w:val="17"/>
              </w:rPr>
            </w:r>
            <w:r>
              <w:rPr>
                <w:b w:val="0"/>
                <w:sz w:val="17"/>
              </w:rPr>
              <w:t>NORMATIVE: TRAIN cannot resolve SiW labels/metrics. PREDICT may resolve only label-free SiW features. SCORE may resolve immutable predictions + SiW labels but MUST NOT import optimizer/training state. This is procedural isolation; the paper must still disclose that SiW was historically revealed in Version B.</w:t>
            </w:r>
          </w:p>
        </w:tc>
      </w:tr>
    </w:tbl>
    <w:p>
      <w:pPr>
        <w:spacing w:after="0"/>
      </w:pPr>
    </w:p>
    <w:p>
      <w:pPr>
        <w:pStyle w:val="Heading1"/>
        <w:keepNext/>
        <w:spacing w:before="180" w:after="80"/>
      </w:pPr>
      <w:r>
        <w:t>6. End-to-end architecture</w:t>
      </w:r>
    </w:p>
    <w:p>
      <w:r>
        <w:drawing>
          <wp:inline xmlns:a="http://schemas.openxmlformats.org/drawingml/2006/main" xmlns:pic="http://schemas.openxmlformats.org/drawingml/2006/picture">
            <wp:extent cx="6492240" cy="4111862"/>
            <wp:docPr id="1" name="Picture 1"/>
            <wp:cNvGraphicFramePr>
              <a:graphicFrameLocks noChangeAspect="1"/>
            </wp:cNvGraphicFramePr>
            <a:graphic>
              <a:graphicData uri="http://schemas.openxmlformats.org/drawingml/2006/picture">
                <pic:pic>
                  <pic:nvPicPr>
                    <pic:cNvPr id="0" name="prism_c_arch.png"/>
                    <pic:cNvPicPr/>
                  </pic:nvPicPr>
                  <pic:blipFill>
                    <a:blip r:embed="rId11"/>
                    <a:stretch>
                      <a:fillRect/>
                    </a:stretch>
                  </pic:blipFill>
                  <pic:spPr>
                    <a:xfrm>
                      <a:off x="0" y="0"/>
                      <a:ext cx="6492240" cy="4111862"/>
                    </a:xfrm>
                    <a:prstGeom prst="rect"/>
                  </pic:spPr>
                </pic:pic>
              </a:graphicData>
            </a:graphic>
          </wp:inline>
        </w:drawing>
      </w:r>
    </w:p>
    <w:p>
      <w:pPr>
        <w:jc w:val="center"/>
      </w:pPr>
      <w:r>
        <w:t>Figure 1. Source-side architecture of PRISM-FAS-C-LLM. LLM exists only upstream of the frozen recipe bank; all training and inference consume frozen artifacts.</w:t>
      </w:r>
    </w:p>
    <w:p>
      <w:pPr>
        <w:pStyle w:val="Heading2"/>
        <w:keepNext/>
        <w:spacing w:before="180" w:after="80"/>
      </w:pPr>
      <w:r>
        <w:t>6.1. Data flow contract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top"/>
            <w:shd w:fill="EAF2F8"/>
          </w:tcPr>
          <w:p>
            <w:r>
              <w:rPr>
                <w:b/>
                <w:sz w:val="17"/>
              </w:rPr>
            </w:r>
            <w:r>
              <w:rPr>
                <w:b/>
                <w:sz w:val="17"/>
              </w:rPr>
              <w:t>Step</w:t>
            </w:r>
          </w:p>
        </w:tc>
        <w:tc>
          <w:tcPr>
            <w:tcW w:type="dxa" w:w="1694"/>
            <w:vAlign w:val="top"/>
            <w:shd w:fill="EAF2F8"/>
          </w:tcPr>
          <w:p>
            <w:r>
              <w:rPr>
                <w:b/>
                <w:sz w:val="17"/>
              </w:rPr>
            </w:r>
            <w:r>
              <w:rPr>
                <w:b/>
                <w:sz w:val="17"/>
              </w:rPr>
              <w:t>Input</w:t>
            </w:r>
          </w:p>
        </w:tc>
        <w:tc>
          <w:tcPr>
            <w:tcW w:type="dxa" w:w="1694"/>
            <w:vAlign w:val="top"/>
            <w:shd w:fill="EAF2F8"/>
          </w:tcPr>
          <w:p>
            <w:r>
              <w:rPr>
                <w:b/>
                <w:sz w:val="17"/>
              </w:rPr>
            </w:r>
            <w:r>
              <w:rPr>
                <w:b/>
                <w:sz w:val="17"/>
              </w:rPr>
              <w:t>Processing</w:t>
            </w:r>
          </w:p>
        </w:tc>
        <w:tc>
          <w:tcPr>
            <w:tcW w:type="dxa" w:w="1694"/>
            <w:vAlign w:val="top"/>
            <w:shd w:fill="EAF2F8"/>
          </w:tcPr>
          <w:p>
            <w:r>
              <w:rPr>
                <w:b/>
                <w:sz w:val="17"/>
              </w:rPr>
            </w:r>
            <w:r>
              <w:rPr>
                <w:b/>
                <w:sz w:val="17"/>
              </w:rPr>
              <w:t>Output</w:t>
            </w:r>
          </w:p>
        </w:tc>
        <w:tc>
          <w:tcPr>
            <w:tcW w:type="dxa" w:w="1694"/>
            <w:vAlign w:val="top"/>
            <w:shd w:fill="EAF2F8"/>
          </w:tcPr>
          <w:p>
            <w:r>
              <w:rPr>
                <w:b/>
                <w:sz w:val="17"/>
              </w:rPr>
            </w:r>
            <w:r>
              <w:rPr>
                <w:b/>
                <w:sz w:val="17"/>
              </w:rPr>
              <w:t>Labels?</w:t>
            </w:r>
          </w:p>
        </w:tc>
        <w:tc>
          <w:tcPr>
            <w:tcW w:type="dxa" w:w="1694"/>
            <w:vAlign w:val="top"/>
            <w:shd w:fill="EAF2F8"/>
          </w:tcPr>
          <w:p>
            <w:r>
              <w:rPr>
                <w:b/>
                <w:sz w:val="17"/>
              </w:rPr>
            </w:r>
            <w:r>
              <w:rPr>
                <w:b/>
                <w:sz w:val="17"/>
              </w:rPr>
              <w:t>Trainable params change?</w:t>
            </w:r>
          </w:p>
        </w:tc>
      </w:tr>
      <w:tr>
        <w:trPr/>
        <w:tc>
          <w:tcPr>
            <w:tcW w:type="dxa" w:w="1694"/>
            <w:vAlign w:val="top"/>
          </w:tcPr>
          <w:p>
            <w:r>
              <w:rPr>
                <w:sz w:val="17"/>
              </w:rPr>
            </w:r>
            <w:r>
              <w:rPr>
                <w:b w:val="0"/>
                <w:sz w:val="17"/>
              </w:rPr>
              <w:t>1</w:t>
            </w:r>
          </w:p>
        </w:tc>
        <w:tc>
          <w:tcPr>
            <w:tcW w:type="dxa" w:w="1694"/>
            <w:vAlign w:val="top"/>
          </w:tcPr>
          <w:p>
            <w:r>
              <w:rPr>
                <w:sz w:val="17"/>
              </w:rPr>
            </w:r>
            <w:r>
              <w:rPr>
                <w:b w:val="0"/>
                <w:sz w:val="17"/>
              </w:rPr>
              <w:t>Raw CASIA/MSU</w:t>
            </w:r>
          </w:p>
        </w:tc>
        <w:tc>
          <w:tcPr>
            <w:tcW w:type="dxa" w:w="1694"/>
            <w:vAlign w:val="top"/>
          </w:tcPr>
          <w:p>
            <w:r>
              <w:rPr>
                <w:sz w:val="17"/>
              </w:rPr>
            </w:r>
            <w:r>
              <w:rPr>
                <w:b w:val="0"/>
                <w:sz w:val="17"/>
              </w:rPr>
              <w:t>adapter → canonical record → frame sampling → SCRFD crop</w:t>
            </w:r>
          </w:p>
        </w:tc>
        <w:tc>
          <w:tcPr>
            <w:tcW w:type="dxa" w:w="1694"/>
            <w:vAlign w:val="top"/>
          </w:tcPr>
          <w:p>
            <w:r>
              <w:rPr>
                <w:sz w:val="17"/>
              </w:rPr>
            </w:r>
            <w:r>
              <w:rPr>
                <w:b w:val="0"/>
                <w:sz w:val="17"/>
              </w:rPr>
              <w:t>source crops + manifests</w:t>
            </w:r>
          </w:p>
        </w:tc>
        <w:tc>
          <w:tcPr>
            <w:tcW w:type="dxa" w:w="1694"/>
            <w:vAlign w:val="top"/>
          </w:tcPr>
          <w:p>
            <w:r>
              <w:rPr>
                <w:sz w:val="17"/>
              </w:rPr>
            </w:r>
            <w:r>
              <w:rPr>
                <w:b w:val="0"/>
                <w:sz w:val="17"/>
              </w:rPr>
              <w:t>source label metadata yes</w:t>
            </w:r>
          </w:p>
        </w:tc>
        <w:tc>
          <w:tcPr>
            <w:tcW w:type="dxa" w:w="1694"/>
            <w:vAlign w:val="top"/>
          </w:tcPr>
          <w:p>
            <w:r>
              <w:rPr>
                <w:sz w:val="17"/>
              </w:rPr>
            </w:r>
            <w:r>
              <w:rPr>
                <w:b w:val="0"/>
                <w:sz w:val="17"/>
              </w:rPr>
              <w:t>No</w:t>
            </w:r>
          </w:p>
        </w:tc>
      </w:tr>
      <w:tr>
        <w:trPr/>
        <w:tc>
          <w:tcPr>
            <w:tcW w:type="dxa" w:w="1694"/>
            <w:vAlign w:val="top"/>
          </w:tcPr>
          <w:p>
            <w:r>
              <w:rPr>
                <w:sz w:val="17"/>
              </w:rPr>
            </w:r>
            <w:r>
              <w:rPr>
                <w:b w:val="0"/>
                <w:sz w:val="17"/>
              </w:rPr>
              <w:t>2</w:t>
            </w:r>
          </w:p>
        </w:tc>
        <w:tc>
          <w:tcPr>
            <w:tcW w:type="dxa" w:w="1694"/>
            <w:vAlign w:val="top"/>
          </w:tcPr>
          <w:p>
            <w:r>
              <w:rPr>
                <w:sz w:val="17"/>
              </w:rPr>
            </w:r>
            <w:r>
              <w:rPr>
                <w:b w:val="0"/>
                <w:sz w:val="17"/>
              </w:rPr>
              <w:t>Source crops</w:t>
            </w:r>
          </w:p>
        </w:tc>
        <w:tc>
          <w:tcPr>
            <w:tcW w:type="dxa" w:w="1694"/>
            <w:vAlign w:val="top"/>
          </w:tcPr>
          <w:p>
            <w:r>
              <w:rPr>
                <w:sz w:val="17"/>
              </w:rPr>
            </w:r>
            <w:r>
              <w:rPr>
                <w:b w:val="0"/>
                <w:sz w:val="17"/>
              </w:rPr>
              <w:t>FaceXFormer/AdaFace/quality priors offline</w:t>
            </w:r>
          </w:p>
        </w:tc>
        <w:tc>
          <w:tcPr>
            <w:tcW w:type="dxa" w:w="1694"/>
            <w:vAlign w:val="top"/>
          </w:tcPr>
          <w:p>
            <w:r>
              <w:rPr>
                <w:sz w:val="17"/>
              </w:rPr>
            </w:r>
            <w:r>
              <w:rPr>
                <w:b w:val="0"/>
                <w:sz w:val="17"/>
              </w:rPr>
              <w:t>priors + frozen source package</w:t>
            </w:r>
          </w:p>
        </w:tc>
        <w:tc>
          <w:tcPr>
            <w:tcW w:type="dxa" w:w="1694"/>
            <w:vAlign w:val="top"/>
          </w:tcPr>
          <w:p>
            <w:r>
              <w:rPr>
                <w:sz w:val="17"/>
              </w:rPr>
            </w:r>
            <w:r>
              <w:rPr>
                <w:b w:val="0"/>
                <w:sz w:val="17"/>
              </w:rPr>
              <w:t>source only</w:t>
            </w:r>
          </w:p>
        </w:tc>
        <w:tc>
          <w:tcPr>
            <w:tcW w:type="dxa" w:w="1694"/>
            <w:vAlign w:val="top"/>
          </w:tcPr>
          <w:p>
            <w:r>
              <w:rPr>
                <w:sz w:val="17"/>
              </w:rPr>
            </w:r>
            <w:r>
              <w:rPr>
                <w:b w:val="0"/>
                <w:sz w:val="17"/>
              </w:rPr>
              <w:t>No</w:t>
            </w:r>
          </w:p>
        </w:tc>
      </w:tr>
      <w:tr>
        <w:trPr/>
        <w:tc>
          <w:tcPr>
            <w:tcW w:type="dxa" w:w="1694"/>
            <w:vAlign w:val="top"/>
          </w:tcPr>
          <w:p>
            <w:r>
              <w:rPr>
                <w:sz w:val="17"/>
              </w:rPr>
            </w:r>
            <w:r>
              <w:rPr>
                <w:b w:val="0"/>
                <w:sz w:val="17"/>
              </w:rPr>
              <w:t>3</w:t>
            </w:r>
          </w:p>
        </w:tc>
        <w:tc>
          <w:tcPr>
            <w:tcW w:type="dxa" w:w="1694"/>
            <w:vAlign w:val="top"/>
          </w:tcPr>
          <w:p>
            <w:r>
              <w:rPr>
                <w:sz w:val="17"/>
              </w:rPr>
            </w:r>
            <w:r>
              <w:rPr>
                <w:b w:val="0"/>
                <w:sz w:val="17"/>
              </w:rPr>
              <w:t>Ontology + LLM config</w:t>
            </w:r>
          </w:p>
        </w:tc>
        <w:tc>
          <w:tcPr>
            <w:tcW w:type="dxa" w:w="1694"/>
            <w:vAlign w:val="top"/>
          </w:tcPr>
          <w:p>
            <w:r>
              <w:rPr>
                <w:sz w:val="17"/>
              </w:rPr>
            </w:r>
            <w:r>
              <w:rPr>
                <w:b w:val="0"/>
                <w:sz w:val="17"/>
              </w:rPr>
              <w:t>LLM structured generation</w:t>
            </w:r>
          </w:p>
        </w:tc>
        <w:tc>
          <w:tcPr>
            <w:tcW w:type="dxa" w:w="1694"/>
            <w:vAlign w:val="top"/>
          </w:tcPr>
          <w:p>
            <w:r>
              <w:rPr>
                <w:sz w:val="17"/>
              </w:rPr>
            </w:r>
            <w:r>
              <w:rPr>
                <w:b w:val="0"/>
                <w:sz w:val="17"/>
              </w:rPr>
              <w:t>raw responses + candidate recipes</w:t>
            </w:r>
          </w:p>
        </w:tc>
        <w:tc>
          <w:tcPr>
            <w:tcW w:type="dxa" w:w="1694"/>
            <w:vAlign w:val="top"/>
          </w:tcPr>
          <w:p>
            <w:r>
              <w:rPr>
                <w:sz w:val="17"/>
              </w:rPr>
            </w:r>
            <w:r>
              <w:rPr>
                <w:b w:val="0"/>
                <w:sz w:val="17"/>
              </w:rPr>
              <w:t>No target label</w:t>
            </w:r>
          </w:p>
        </w:tc>
        <w:tc>
          <w:tcPr>
            <w:tcW w:type="dxa" w:w="1694"/>
            <w:vAlign w:val="top"/>
          </w:tcPr>
          <w:p>
            <w:r>
              <w:rPr>
                <w:sz w:val="17"/>
              </w:rPr>
            </w:r>
            <w:r>
              <w:rPr>
                <w:b w:val="0"/>
                <w:sz w:val="17"/>
              </w:rPr>
              <w:t>No model training</w:t>
            </w:r>
          </w:p>
        </w:tc>
      </w:tr>
      <w:tr>
        <w:trPr/>
        <w:tc>
          <w:tcPr>
            <w:tcW w:type="dxa" w:w="1694"/>
            <w:vAlign w:val="top"/>
          </w:tcPr>
          <w:p>
            <w:r>
              <w:rPr>
                <w:sz w:val="17"/>
              </w:rPr>
            </w:r>
            <w:r>
              <w:rPr>
                <w:b w:val="0"/>
                <w:sz w:val="17"/>
              </w:rPr>
              <w:t>4</w:t>
            </w:r>
          </w:p>
        </w:tc>
        <w:tc>
          <w:tcPr>
            <w:tcW w:type="dxa" w:w="1694"/>
            <w:vAlign w:val="top"/>
          </w:tcPr>
          <w:p>
            <w:r>
              <w:rPr>
                <w:sz w:val="17"/>
              </w:rPr>
            </w:r>
            <w:r>
              <w:rPr>
                <w:b w:val="0"/>
                <w:sz w:val="17"/>
              </w:rPr>
              <w:t>Candidate recipes</w:t>
            </w:r>
          </w:p>
        </w:tc>
        <w:tc>
          <w:tcPr>
            <w:tcW w:type="dxa" w:w="1694"/>
            <w:vAlign w:val="top"/>
          </w:tcPr>
          <w:p>
            <w:r>
              <w:rPr>
                <w:sz w:val="17"/>
              </w:rPr>
            </w:r>
            <w:r>
              <w:rPr>
                <w:b w:val="0"/>
                <w:sz w:val="17"/>
              </w:rPr>
              <w:t>strict validation + dedup + coverage selection</w:t>
            </w:r>
          </w:p>
        </w:tc>
        <w:tc>
          <w:tcPr>
            <w:tcW w:type="dxa" w:w="1694"/>
            <w:vAlign w:val="top"/>
          </w:tcPr>
          <w:p>
            <w:r>
              <w:rPr>
                <w:sz w:val="17"/>
              </w:rPr>
            </w:r>
            <w:r>
              <w:rPr>
                <w:b w:val="0"/>
                <w:sz w:val="17"/>
              </w:rPr>
              <w:t>frozen recipe bank</w:t>
            </w:r>
          </w:p>
        </w:tc>
        <w:tc>
          <w:tcPr>
            <w:tcW w:type="dxa" w:w="1694"/>
            <w:vAlign w:val="top"/>
          </w:tcPr>
          <w:p>
            <w:r>
              <w:rPr>
                <w:sz w:val="17"/>
              </w:rPr>
            </w:r>
            <w:r>
              <w:rPr>
                <w:b w:val="0"/>
                <w:sz w:val="17"/>
              </w:rPr>
              <w:t>No</w:t>
            </w:r>
          </w:p>
        </w:tc>
        <w:tc>
          <w:tcPr>
            <w:tcW w:type="dxa" w:w="1694"/>
            <w:vAlign w:val="top"/>
          </w:tcPr>
          <w:p>
            <w:r>
              <w:rPr>
                <w:sz w:val="17"/>
              </w:rPr>
            </w:r>
            <w:r>
              <w:rPr>
                <w:b w:val="0"/>
                <w:sz w:val="17"/>
              </w:rPr>
              <w:t>No</w:t>
            </w:r>
          </w:p>
        </w:tc>
      </w:tr>
      <w:tr>
        <w:trPr/>
        <w:tc>
          <w:tcPr>
            <w:tcW w:type="dxa" w:w="1694"/>
            <w:vAlign w:val="top"/>
          </w:tcPr>
          <w:p>
            <w:r>
              <w:rPr>
                <w:sz w:val="17"/>
              </w:rPr>
            </w:r>
            <w:r>
              <w:rPr>
                <w:b w:val="0"/>
                <w:sz w:val="17"/>
              </w:rPr>
              <w:t>5</w:t>
            </w:r>
          </w:p>
        </w:tc>
        <w:tc>
          <w:tcPr>
            <w:tcW w:type="dxa" w:w="1694"/>
            <w:vAlign w:val="top"/>
          </w:tcPr>
          <w:p>
            <w:r>
              <w:rPr>
                <w:sz w:val="17"/>
              </w:rPr>
            </w:r>
            <w:r>
              <w:rPr>
                <w:b w:val="0"/>
                <w:sz w:val="17"/>
              </w:rPr>
              <w:t>Live source + recipes</w:t>
            </w:r>
          </w:p>
        </w:tc>
        <w:tc>
          <w:tcPr>
            <w:tcW w:type="dxa" w:w="1694"/>
            <w:vAlign w:val="top"/>
          </w:tcPr>
          <w:p>
            <w:r>
              <w:rPr>
                <w:sz w:val="17"/>
              </w:rPr>
            </w:r>
            <w:r>
              <w:rPr>
                <w:b w:val="0"/>
                <w:sz w:val="17"/>
              </w:rPr>
              <w:t>physics / shared GPAT</w:t>
            </w:r>
          </w:p>
        </w:tc>
        <w:tc>
          <w:tcPr>
            <w:tcW w:type="dxa" w:w="1694"/>
            <w:vAlign w:val="top"/>
          </w:tcPr>
          <w:p>
            <w:r>
              <w:rPr>
                <w:sz w:val="17"/>
              </w:rPr>
            </w:r>
            <w:r>
              <w:rPr>
                <w:b w:val="0"/>
                <w:sz w:val="17"/>
              </w:rPr>
              <w:t>candidate synthetic + maps/masks</w:t>
            </w:r>
          </w:p>
        </w:tc>
        <w:tc>
          <w:tcPr>
            <w:tcW w:type="dxa" w:w="1694"/>
            <w:vAlign w:val="top"/>
          </w:tcPr>
          <w:p>
            <w:r>
              <w:rPr>
                <w:sz w:val="17"/>
              </w:rPr>
            </w:r>
            <w:r>
              <w:rPr>
                <w:b w:val="0"/>
                <w:sz w:val="17"/>
              </w:rPr>
              <w:t>source live only</w:t>
            </w:r>
          </w:p>
        </w:tc>
        <w:tc>
          <w:tcPr>
            <w:tcW w:type="dxa" w:w="1694"/>
            <w:vAlign w:val="top"/>
          </w:tcPr>
          <w:p>
            <w:r>
              <w:rPr>
                <w:sz w:val="17"/>
              </w:rPr>
            </w:r>
            <w:r>
              <w:rPr>
                <w:b w:val="0"/>
                <w:sz w:val="17"/>
              </w:rPr>
              <w:t>GPAT trained earlier then frozen</w:t>
            </w:r>
          </w:p>
        </w:tc>
      </w:tr>
      <w:tr>
        <w:trPr/>
        <w:tc>
          <w:tcPr>
            <w:tcW w:type="dxa" w:w="1694"/>
            <w:vAlign w:val="top"/>
          </w:tcPr>
          <w:p>
            <w:r>
              <w:rPr>
                <w:sz w:val="17"/>
              </w:rPr>
            </w:r>
            <w:r>
              <w:rPr>
                <w:b w:val="0"/>
                <w:sz w:val="17"/>
              </w:rPr>
              <w:t>6</w:t>
            </w:r>
          </w:p>
        </w:tc>
        <w:tc>
          <w:tcPr>
            <w:tcW w:type="dxa" w:w="1694"/>
            <w:vAlign w:val="top"/>
          </w:tcPr>
          <w:p>
            <w:r>
              <w:rPr>
                <w:sz w:val="17"/>
              </w:rPr>
            </w:r>
            <w:r>
              <w:rPr>
                <w:b w:val="0"/>
                <w:sz w:val="17"/>
              </w:rPr>
              <w:t>Candidate synthetic</w:t>
            </w:r>
          </w:p>
        </w:tc>
        <w:tc>
          <w:tcPr>
            <w:tcW w:type="dxa" w:w="1694"/>
            <w:vAlign w:val="top"/>
          </w:tcPr>
          <w:p>
            <w:r>
              <w:rPr>
                <w:sz w:val="17"/>
              </w:rPr>
            </w:r>
            <w:r>
              <w:rPr>
                <w:b w:val="0"/>
                <w:sz w:val="17"/>
              </w:rPr>
              <w:t>quality gate + matched bank builder</w:t>
            </w:r>
          </w:p>
        </w:tc>
        <w:tc>
          <w:tcPr>
            <w:tcW w:type="dxa" w:w="1694"/>
            <w:vAlign w:val="top"/>
          </w:tcPr>
          <w:p>
            <w:r>
              <w:rPr>
                <w:sz w:val="17"/>
              </w:rPr>
            </w:r>
            <w:r>
              <w:rPr>
                <w:b w:val="0"/>
                <w:sz w:val="17"/>
              </w:rPr>
              <w:t>matched synthetic banks</w:t>
            </w:r>
          </w:p>
        </w:tc>
        <w:tc>
          <w:tcPr>
            <w:tcW w:type="dxa" w:w="1694"/>
            <w:vAlign w:val="top"/>
          </w:tcPr>
          <w:p>
            <w:r>
              <w:rPr>
                <w:sz w:val="17"/>
              </w:rPr>
            </w:r>
            <w:r>
              <w:rPr>
                <w:b w:val="0"/>
                <w:sz w:val="17"/>
              </w:rPr>
              <w:t>No target</w:t>
            </w:r>
          </w:p>
        </w:tc>
        <w:tc>
          <w:tcPr>
            <w:tcW w:type="dxa" w:w="1694"/>
            <w:vAlign w:val="top"/>
          </w:tcPr>
          <w:p>
            <w:r>
              <w:rPr>
                <w:sz w:val="17"/>
              </w:rPr>
            </w:r>
            <w:r>
              <w:rPr>
                <w:b w:val="0"/>
                <w:sz w:val="17"/>
              </w:rPr>
              <w:t>No</w:t>
            </w:r>
          </w:p>
        </w:tc>
      </w:tr>
      <w:tr>
        <w:trPr/>
        <w:tc>
          <w:tcPr>
            <w:tcW w:type="dxa" w:w="1694"/>
            <w:vAlign w:val="top"/>
          </w:tcPr>
          <w:p>
            <w:r>
              <w:rPr>
                <w:sz w:val="17"/>
              </w:rPr>
            </w:r>
            <w:r>
              <w:rPr>
                <w:b w:val="0"/>
                <w:sz w:val="17"/>
              </w:rPr>
              <w:t>7</w:t>
            </w:r>
          </w:p>
        </w:tc>
        <w:tc>
          <w:tcPr>
            <w:tcW w:type="dxa" w:w="1694"/>
            <w:vAlign w:val="top"/>
          </w:tcPr>
          <w:p>
            <w:r>
              <w:rPr>
                <w:sz w:val="17"/>
              </w:rPr>
            </w:r>
            <w:r>
              <w:rPr>
                <w:b w:val="0"/>
                <w:sz w:val="17"/>
              </w:rPr>
              <w:t>Real + synthetic</w:t>
            </w:r>
          </w:p>
        </w:tc>
        <w:tc>
          <w:tcPr>
            <w:tcW w:type="dxa" w:w="1694"/>
            <w:vAlign w:val="top"/>
          </w:tcPr>
          <w:p>
            <w:r>
              <w:rPr>
                <w:sz w:val="17"/>
              </w:rPr>
            </w:r>
            <w:r>
              <w:rPr>
                <w:b w:val="0"/>
                <w:sz w:val="17"/>
              </w:rPr>
              <w:t>Track G / Track R training</w:t>
            </w:r>
          </w:p>
        </w:tc>
        <w:tc>
          <w:tcPr>
            <w:tcW w:type="dxa" w:w="1694"/>
            <w:vAlign w:val="top"/>
          </w:tcPr>
          <w:p>
            <w:r>
              <w:rPr>
                <w:sz w:val="17"/>
              </w:rPr>
            </w:r>
            <w:r>
              <w:rPr>
                <w:b w:val="0"/>
                <w:sz w:val="17"/>
              </w:rPr>
              <w:t>checkpoints</w:t>
            </w:r>
          </w:p>
        </w:tc>
        <w:tc>
          <w:tcPr>
            <w:tcW w:type="dxa" w:w="1694"/>
            <w:vAlign w:val="top"/>
          </w:tcPr>
          <w:p>
            <w:r>
              <w:rPr>
                <w:sz w:val="17"/>
              </w:rPr>
            </w:r>
            <w:r>
              <w:rPr>
                <w:b w:val="0"/>
                <w:sz w:val="17"/>
              </w:rPr>
              <w:t>source labels yes</w:t>
            </w:r>
          </w:p>
        </w:tc>
        <w:tc>
          <w:tcPr>
            <w:tcW w:type="dxa" w:w="1694"/>
            <w:vAlign w:val="top"/>
          </w:tcPr>
          <w:p>
            <w:r>
              <w:rPr>
                <w:sz w:val="17"/>
              </w:rPr>
            </w:r>
            <w:r>
              <w:rPr>
                <w:b w:val="0"/>
                <w:sz w:val="17"/>
              </w:rPr>
              <w:t>Yes</w:t>
            </w:r>
          </w:p>
        </w:tc>
      </w:tr>
      <w:tr>
        <w:trPr/>
        <w:tc>
          <w:tcPr>
            <w:tcW w:type="dxa" w:w="1694"/>
            <w:vAlign w:val="top"/>
          </w:tcPr>
          <w:p>
            <w:r>
              <w:rPr>
                <w:sz w:val="17"/>
              </w:rPr>
            </w:r>
            <w:r>
              <w:rPr>
                <w:b w:val="0"/>
                <w:sz w:val="17"/>
              </w:rPr>
              <w:t>8</w:t>
            </w:r>
          </w:p>
        </w:tc>
        <w:tc>
          <w:tcPr>
            <w:tcW w:type="dxa" w:w="1694"/>
            <w:vAlign w:val="top"/>
          </w:tcPr>
          <w:p>
            <w:r>
              <w:rPr>
                <w:sz w:val="17"/>
              </w:rPr>
            </w:r>
            <w:r>
              <w:rPr>
                <w:b w:val="0"/>
                <w:sz w:val="17"/>
              </w:rPr>
              <w:t>source_dev</w:t>
            </w:r>
          </w:p>
        </w:tc>
        <w:tc>
          <w:tcPr>
            <w:tcW w:type="dxa" w:w="1694"/>
            <w:vAlign w:val="top"/>
          </w:tcPr>
          <w:p>
            <w:r>
              <w:rPr>
                <w:sz w:val="17"/>
              </w:rPr>
            </w:r>
            <w:r>
              <w:rPr>
                <w:b w:val="0"/>
                <w:sz w:val="17"/>
              </w:rPr>
              <w:t>selection + calibration</w:t>
            </w:r>
          </w:p>
        </w:tc>
        <w:tc>
          <w:tcPr>
            <w:tcW w:type="dxa" w:w="1694"/>
            <w:vAlign w:val="top"/>
          </w:tcPr>
          <w:p>
            <w:r>
              <w:rPr>
                <w:sz w:val="17"/>
              </w:rPr>
            </w:r>
            <w:r>
              <w:rPr>
                <w:b w:val="0"/>
                <w:sz w:val="17"/>
              </w:rPr>
              <w:t>frozen checkpoint/calibration</w:t>
            </w:r>
          </w:p>
        </w:tc>
        <w:tc>
          <w:tcPr>
            <w:tcW w:type="dxa" w:w="1694"/>
            <w:vAlign w:val="top"/>
          </w:tcPr>
          <w:p>
            <w:r>
              <w:rPr>
                <w:sz w:val="17"/>
              </w:rPr>
            </w:r>
            <w:r>
              <w:rPr>
                <w:b w:val="0"/>
                <w:sz w:val="17"/>
              </w:rPr>
              <w:t>source_dev yes</w:t>
            </w:r>
          </w:p>
        </w:tc>
        <w:tc>
          <w:tcPr>
            <w:tcW w:type="dxa" w:w="1694"/>
            <w:vAlign w:val="top"/>
          </w:tcPr>
          <w:p>
            <w:r>
              <w:rPr>
                <w:sz w:val="17"/>
              </w:rPr>
            </w:r>
            <w:r>
              <w:rPr>
                <w:b w:val="0"/>
                <w:sz w:val="17"/>
              </w:rPr>
              <w:t>No gradient</w:t>
            </w:r>
          </w:p>
        </w:tc>
      </w:tr>
      <w:tr>
        <w:trPr/>
        <w:tc>
          <w:tcPr>
            <w:tcW w:type="dxa" w:w="1694"/>
            <w:vAlign w:val="top"/>
          </w:tcPr>
          <w:p>
            <w:r>
              <w:rPr>
                <w:sz w:val="17"/>
              </w:rPr>
            </w:r>
            <w:r>
              <w:rPr>
                <w:b w:val="0"/>
                <w:sz w:val="17"/>
              </w:rPr>
              <w:t>9</w:t>
            </w:r>
          </w:p>
        </w:tc>
        <w:tc>
          <w:tcPr>
            <w:tcW w:type="dxa" w:w="1694"/>
            <w:vAlign w:val="top"/>
          </w:tcPr>
          <w:p>
            <w:r>
              <w:rPr>
                <w:sz w:val="17"/>
              </w:rPr>
            </w:r>
            <w:r>
              <w:rPr>
                <w:b w:val="0"/>
                <w:sz w:val="17"/>
              </w:rPr>
              <w:t>source experiment matrix</w:t>
            </w:r>
          </w:p>
        </w:tc>
        <w:tc>
          <w:tcPr>
            <w:tcW w:type="dxa" w:w="1694"/>
            <w:vAlign w:val="top"/>
          </w:tcPr>
          <w:p>
            <w:r>
              <w:rPr>
                <w:sz w:val="17"/>
              </w:rPr>
            </w:r>
            <w:r>
              <w:rPr>
                <w:b w:val="0"/>
                <w:sz w:val="17"/>
              </w:rPr>
              <w:t>lock</w:t>
            </w:r>
          </w:p>
        </w:tc>
        <w:tc>
          <w:tcPr>
            <w:tcW w:type="dxa" w:w="1694"/>
            <w:vAlign w:val="top"/>
          </w:tcPr>
          <w:p>
            <w:r>
              <w:rPr>
                <w:sz w:val="17"/>
              </w:rPr>
            </w:r>
            <w:r>
              <w:rPr>
                <w:b w:val="0"/>
                <w:sz w:val="17"/>
              </w:rPr>
              <w:t>SOURCE_MATRIX_LOCK_C</w:t>
            </w:r>
          </w:p>
        </w:tc>
        <w:tc>
          <w:tcPr>
            <w:tcW w:type="dxa" w:w="1694"/>
            <w:vAlign w:val="top"/>
          </w:tcPr>
          <w:p>
            <w:r>
              <w:rPr>
                <w:sz w:val="17"/>
              </w:rPr>
            </w:r>
            <w:r>
              <w:rPr>
                <w:b w:val="0"/>
                <w:sz w:val="17"/>
              </w:rPr>
              <w:t>No target labels</w:t>
            </w:r>
          </w:p>
        </w:tc>
        <w:tc>
          <w:tcPr>
            <w:tcW w:type="dxa" w:w="1694"/>
            <w:vAlign w:val="top"/>
          </w:tcPr>
          <w:p>
            <w:r>
              <w:rPr>
                <w:sz w:val="17"/>
              </w:rPr>
            </w:r>
            <w:r>
              <w:rPr>
                <w:b w:val="0"/>
                <w:sz w:val="17"/>
              </w:rPr>
              <w:t>No</w:t>
            </w:r>
          </w:p>
        </w:tc>
      </w:tr>
      <w:tr>
        <w:trPr/>
        <w:tc>
          <w:tcPr>
            <w:tcW w:type="dxa" w:w="1694"/>
            <w:vAlign w:val="top"/>
          </w:tcPr>
          <w:p>
            <w:r>
              <w:rPr>
                <w:sz w:val="17"/>
              </w:rPr>
            </w:r>
            <w:r>
              <w:rPr>
                <w:b w:val="0"/>
                <w:sz w:val="17"/>
              </w:rPr>
              <w:t>10</w:t>
            </w:r>
          </w:p>
        </w:tc>
        <w:tc>
          <w:tcPr>
            <w:tcW w:type="dxa" w:w="1694"/>
            <w:vAlign w:val="top"/>
          </w:tcPr>
          <w:p>
            <w:r>
              <w:rPr>
                <w:sz w:val="17"/>
              </w:rPr>
            </w:r>
            <w:r>
              <w:rPr>
                <w:b w:val="0"/>
                <w:sz w:val="17"/>
              </w:rPr>
              <w:t>SiW-Mv2 P3 target features</w:t>
            </w:r>
          </w:p>
        </w:tc>
        <w:tc>
          <w:tcPr>
            <w:tcW w:type="dxa" w:w="1694"/>
            <w:vAlign w:val="top"/>
          </w:tcPr>
          <w:p>
            <w:r>
              <w:rPr>
                <w:sz w:val="17"/>
              </w:rPr>
            </w:r>
            <w:r>
              <w:rPr>
                <w:b w:val="0"/>
                <w:sz w:val="17"/>
              </w:rPr>
              <w:t>label-free inference</w:t>
            </w:r>
          </w:p>
        </w:tc>
        <w:tc>
          <w:tcPr>
            <w:tcW w:type="dxa" w:w="1694"/>
            <w:vAlign w:val="top"/>
          </w:tcPr>
          <w:p>
            <w:r>
              <w:rPr>
                <w:sz w:val="17"/>
              </w:rPr>
            </w:r>
            <w:r>
              <w:rPr>
                <w:b w:val="0"/>
                <w:sz w:val="17"/>
              </w:rPr>
              <w:t>prediction parquet + lock</w:t>
            </w:r>
          </w:p>
        </w:tc>
        <w:tc>
          <w:tcPr>
            <w:tcW w:type="dxa" w:w="1694"/>
            <w:vAlign w:val="top"/>
          </w:tcPr>
          <w:p>
            <w:r>
              <w:rPr>
                <w:sz w:val="17"/>
              </w:rPr>
            </w:r>
            <w:r>
              <w:rPr>
                <w:b w:val="0"/>
                <w:sz w:val="17"/>
              </w:rPr>
              <w:t>No</w:t>
            </w:r>
          </w:p>
        </w:tc>
        <w:tc>
          <w:tcPr>
            <w:tcW w:type="dxa" w:w="1694"/>
            <w:vAlign w:val="top"/>
          </w:tcPr>
          <w:p>
            <w:r>
              <w:rPr>
                <w:sz w:val="17"/>
              </w:rPr>
            </w:r>
            <w:r>
              <w:rPr>
                <w:b w:val="0"/>
                <w:sz w:val="17"/>
              </w:rPr>
              <w:t>No</w:t>
            </w:r>
          </w:p>
        </w:tc>
      </w:tr>
      <w:tr>
        <w:trPr/>
        <w:tc>
          <w:tcPr>
            <w:tcW w:type="dxa" w:w="1694"/>
            <w:vAlign w:val="top"/>
          </w:tcPr>
          <w:p>
            <w:r>
              <w:rPr>
                <w:sz w:val="17"/>
              </w:rPr>
            </w:r>
            <w:r>
              <w:rPr>
                <w:b w:val="0"/>
                <w:sz w:val="17"/>
              </w:rPr>
              <w:t>11</w:t>
            </w:r>
          </w:p>
        </w:tc>
        <w:tc>
          <w:tcPr>
            <w:tcW w:type="dxa" w:w="1694"/>
            <w:vAlign w:val="top"/>
          </w:tcPr>
          <w:p>
            <w:r>
              <w:rPr>
                <w:sz w:val="17"/>
              </w:rPr>
            </w:r>
            <w:r>
              <w:rPr>
                <w:b w:val="0"/>
                <w:sz w:val="17"/>
              </w:rPr>
              <w:t>prediction set</w:t>
            </w:r>
          </w:p>
        </w:tc>
        <w:tc>
          <w:tcPr>
            <w:tcW w:type="dxa" w:w="1694"/>
            <w:vAlign w:val="top"/>
          </w:tcPr>
          <w:p>
            <w:r>
              <w:t>lockset + pre-score audit</w:t>
            </w:r>
          </w:p>
        </w:tc>
        <w:tc>
          <w:tcPr>
            <w:tcW w:type="dxa" w:w="1694"/>
            <w:vAlign w:val="top"/>
          </w:tcPr>
          <w:p>
            <w:r>
              <w:rPr>
                <w:sz w:val="17"/>
              </w:rPr>
            </w:r>
            <w:r>
              <w:rPr>
                <w:b w:val="0"/>
                <w:sz w:val="17"/>
              </w:rPr>
              <w:t>TARGET_PREDICTION_LOCKSET_C</w:t>
            </w:r>
          </w:p>
        </w:tc>
        <w:tc>
          <w:tcPr>
            <w:tcW w:type="dxa" w:w="1694"/>
            <w:vAlign w:val="top"/>
          </w:tcPr>
          <w:p>
            <w:r>
              <w:rPr>
                <w:sz w:val="17"/>
              </w:rPr>
            </w:r>
            <w:r>
              <w:rPr>
                <w:b w:val="0"/>
                <w:sz w:val="17"/>
              </w:rPr>
              <w:t>No</w:t>
            </w:r>
          </w:p>
        </w:tc>
        <w:tc>
          <w:tcPr>
            <w:tcW w:type="dxa" w:w="1694"/>
            <w:vAlign w:val="top"/>
          </w:tcPr>
          <w:p>
            <w:r>
              <w:rPr>
                <w:sz w:val="17"/>
              </w:rPr>
            </w:r>
            <w:r>
              <w:rPr>
                <w:b w:val="0"/>
                <w:sz w:val="17"/>
              </w:rPr>
              <w:t>No</w:t>
            </w:r>
          </w:p>
        </w:tc>
      </w:tr>
      <w:tr>
        <w:trPr/>
        <w:tc>
          <w:tcPr>
            <w:tcW w:type="dxa" w:w="1694"/>
            <w:vAlign w:val="top"/>
          </w:tcPr>
          <w:p>
            <w:r>
              <w:rPr>
                <w:sz w:val="17"/>
              </w:rPr>
            </w:r>
            <w:r>
              <w:rPr>
                <w:b w:val="0"/>
                <w:sz w:val="17"/>
              </w:rPr>
              <w:t>12</w:t>
            </w:r>
          </w:p>
        </w:tc>
        <w:tc>
          <w:tcPr>
            <w:tcW w:type="dxa" w:w="1694"/>
            <w:vAlign w:val="top"/>
          </w:tcPr>
          <w:p>
            <w:r>
              <w:t>locked predictions + evaluation-only SiW labels</w:t>
            </w:r>
          </w:p>
        </w:tc>
        <w:tc>
          <w:tcPr>
            <w:tcW w:type="dxa" w:w="1694"/>
            <w:vAlign w:val="top"/>
          </w:tcPr>
          <w:p>
            <w:r>
              <w:t>scorer-only label unlock + isolated score</w:t>
            </w:r>
          </w:p>
        </w:tc>
        <w:tc>
          <w:tcPr>
            <w:tcW w:type="dxa" w:w="1694"/>
            <w:vAlign w:val="top"/>
          </w:tcPr>
          <w:p>
            <w:r>
              <w:rPr>
                <w:sz w:val="17"/>
              </w:rPr>
            </w:r>
            <w:r>
              <w:rPr>
                <w:b w:val="0"/>
                <w:sz w:val="17"/>
              </w:rPr>
              <w:t>metrics/statistics/report</w:t>
            </w:r>
          </w:p>
        </w:tc>
        <w:tc>
          <w:tcPr>
            <w:tcW w:type="dxa" w:w="1694"/>
            <w:vAlign w:val="top"/>
          </w:tcPr>
          <w:p>
            <w:r>
              <w:t>Yes, scorer-only</w:t>
            </w:r>
          </w:p>
        </w:tc>
        <w:tc>
          <w:tcPr>
            <w:tcW w:type="dxa" w:w="1694"/>
            <w:vAlign w:val="top"/>
          </w:tcPr>
          <w:p>
            <w:r>
              <w:rPr>
                <w:sz w:val="17"/>
              </w:rPr>
            </w:r>
            <w:r>
              <w:rPr>
                <w:b w:val="0"/>
                <w:sz w:val="17"/>
              </w:rPr>
              <w:t>No</w:t>
            </w:r>
          </w:p>
        </w:tc>
      </w:tr>
    </w:tbl>
    <w:p>
      <w:pPr>
        <w:spacing w:after="0"/>
      </w:pPr>
    </w:p>
    <w:p>
      <w:pPr>
        <w:pStyle w:val="Heading1"/>
        <w:keepNext/>
        <w:spacing w:before="180" w:after="80"/>
      </w:pPr>
      <w:r>
        <w:t>7. LLM Recipe Planner — normative specification</w:t>
      </w:r>
    </w:p>
    <w:p>
      <w:pPr>
        <w:pStyle w:val="Heading2"/>
        <w:keepNext/>
        <w:spacing w:before="180" w:after="80"/>
      </w:pPr>
      <w:r>
        <w:t>7.1. Role</w:t>
      </w:r>
    </w:p>
    <w:p>
      <w:r>
        <w:t>LLM is a semantic/compositional planner. It receives only a frozen generic FAS ontology, strict recipe schema, compatibility constraints, coverage quotas and examples of valid/invalid recipes. It returns structured JSON candidates. For the primary scientific bank it MUST NOT receive raw CASIA/MSU images, raw SiW images, target filenames, SiW taxonomy/family counts, target failure analysis, target metrics, Version-B attack-wise target feedback, or any instruction derived from those quantities. This makes the LLM contribution a text-only prior, not visual target adaptation.</w:t>
      </w:r>
    </w:p>
    <w:p>
      <w:pPr>
        <w:pStyle w:val="Heading2"/>
        <w:keepNext/>
        <w:spacing w:before="180" w:after="80"/>
      </w:pPr>
      <w:r>
        <w:t>7.2. Model/provider abstraction</w:t>
      </w:r>
    </w:p>
    <w:p>
      <w:pPr>
        <w:pStyle w:val="ListBullet"/>
      </w:pPr>
      <w:r>
        <w:t>Primary scientific provider MUST be Google Gemini Developer API using the stable model id gemini-3.6-flash, frozen at C1 together with the exact SDK/API version. A provider abstraction remains mandatory so mocks/replay can be used in tests.</w:t>
      </w:r>
    </w:p>
    <w:p>
      <w:pPr>
        <w:pStyle w:val="ListBullet"/>
      </w:pPr>
      <w:r>
        <w:t>Generation configuration MUST use thinking_level="medium". For Gemini 3.6 Flash, temperature/top_p/top_k MUST NOT be sent because those sampling controls are deprecated for current Gemini 3.x APIs.</w:t>
      </w:r>
    </w:p>
    <w:p>
      <w:pPr>
        <w:pStyle w:val="ListBullet"/>
      </w:pPr>
      <w:r>
        <w:t>Structured output MUST be enabled with application/json + a strict JSON Schema. Tools, Google Search grounding, URL context, code execution, file search and image/audio/video inputs MUST be disabled for scientific recipe generation.</w:t>
      </w:r>
    </w:p>
    <w:p>
      <w:pPr>
        <w:pStyle w:val="ListBullet"/>
      </w:pPr>
      <w:r>
        <w:t>API mode starts on Free Tier. Exact RPM/TPM/RPD are NOT hard-coded because Google applies project/model-specific limits; C1 records the active quota snapshot from AI Studio before scientific generation.</w:t>
      </w:r>
    </w:p>
    <w:p>
      <w:pPr>
        <w:pStyle w:val="ListBullet"/>
      </w:pPr>
      <w:r>
        <w:t>If Free Tier returns 429 rate_limit_exceeded, retry the exact request with exponential backoff. If it returns 429 quota_exceeded / daily quota exhausted, checkpoint completed requests and STOP cleanly; do not change prompt/model or silently switch provider.</w:t>
      </w:r>
    </w:p>
    <w:p>
      <w:pPr>
        <w:pStyle w:val="ListBullet"/>
      </w:pPr>
      <w:r>
        <w:t>Billing MUST NEVER be enabled automatically by code. If user chooses Paid Tier after a quota stop, generation resumes with the same frozen model/prompt/schema/request schedule. The billing decision is operational, not a scientific factor.</w:t>
      </w:r>
    </w:p>
    <w:p>
      <w:pPr>
        <w:pStyle w:val="ListBullet"/>
      </w:pPr>
      <w:r>
        <w:t>Raw provider response bytes, parsed recipes, request ids, prompt hashes, model id, API/SDK version and quota/billing tier used for each call MUST be persisted for provenance.</w:t>
      </w:r>
    </w:p>
    <w:p>
      <w:pPr>
        <w:pStyle w:val="ListBullet"/>
      </w:pPr>
      <w:r>
        <w:t>Tests MUST use a mock/replay provider. Unit/integration tests must never incur live API cost.</w:t>
      </w:r>
    </w:p>
    <w:p>
      <w:pPr>
        <w:pStyle w:val="ListBullet"/>
      </w:pPr>
      <w:r>
        <w:t>API keys/tokens MUST come from environment/secret store and MUST NOT be serialized into artifacts or logs.</w:t>
      </w:r>
    </w:p>
    <w:p>
      <w:pPr>
        <w:pStyle w:val="Heading2"/>
        <w:keepNext/>
        <w:spacing w:before="180" w:after="80"/>
      </w:pPr>
      <w:r>
        <w:t>7.3. Recipe schema</w:t>
      </w:r>
    </w:p>
    <w:p>
      <w:r>
        <w:t>Version C SHOULD reuse the existing recipe schema v1.1 from Version B for comparability. Any schema extension requires a version bump and explicit migration. A canonical example:</w:t>
      </w:r>
    </w:p>
    <w:p>
      <w:pPr>
        <w:pStyle w:val="CodeBlock"/>
      </w:pPr>
      <w:r>
        <w:t>{</w:t>
        <w:br/>
        <w:t xml:space="preserve">  "schema_version": "1.1",</w:t>
        <w:br/>
        <w:t xml:space="preserve">  "medium": {"family": "display-like", "transparency": 0.0, "roughness": 0.25},</w:t>
        <w:br/>
        <w:t xml:space="preserve">  "geometry": {"shape": "partial-curved", "rigidity": 0.4, "coverage": 0.22},</w:t>
        <w:br/>
        <w:t xml:space="preserve">  "regions": ["right_eye", "right_cheek"],</w:t>
        <w:br/>
        <w:t xml:space="preserve">  "artifacts": [</w:t>
        <w:br/>
        <w:t xml:space="preserve">    {"name": "specular_reflection", "strength": 0.32},</w:t>
        <w:br/>
        <w:t xml:space="preserve">    {"name": "texture_smoothing", "strength": 0.18},</w:t>
        <w:br/>
        <w:t xml:space="preserve">    {"name": "boundary_inconsistency", "strength": 0.12}</w:t>
        <w:br/>
        <w:t xml:space="preserve">  ],</w:t>
        <w:br/>
        <w:t xml:space="preserve">  "capture": {"yaw": 15, "illumination": "side", "compression_q": 82},</w:t>
        <w:br/>
        <w:t xml:space="preserve">  "forbidden_shortcuts": ["always_moire", "always_halftone"],</w:t>
        <w:br/>
        <w:t xml:space="preserve">  "generator_route": ["physics", "gpat"],</w:t>
        <w:br/>
        <w:t xml:space="preserve">  "seed": 7319</w:t>
        <w:br/>
        <w:t>}</w:t>
      </w:r>
    </w:p>
    <w:p>
      <w:pPr>
        <w:pStyle w:val="SpecNote"/>
      </w:pPr>
      <w:r>
        <w:t>recipe_id, content hash, generation provenance và validation status SHOULD được hệ thống tính, không tin giá trị tự khai báo từ LLM.</w:t>
      </w:r>
    </w:p>
    <w:p>
      <w:pPr>
        <w:pStyle w:val="Heading2"/>
        <w:keepNext/>
        <w:spacing w:before="180" w:after="80"/>
      </w:pPr>
      <w:r>
        <w:t>7.4. Ontology minimum coverage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top"/>
            <w:shd w:fill="EAF2F8"/>
          </w:tcPr>
          <w:p>
            <w:r>
              <w:rPr>
                <w:b/>
                <w:sz w:val="17"/>
              </w:rPr>
              <w:t>Axis</w:t>
            </w:r>
          </w:p>
        </w:tc>
        <w:tc>
          <w:tcPr>
            <w:tcW w:type="dxa" w:w="5083"/>
            <w:vAlign w:val="top"/>
            <w:shd w:fill="EAF2F8"/>
          </w:tcPr>
          <w:p>
            <w:r>
              <w:rPr>
                <w:b/>
                <w:sz w:val="17"/>
              </w:rPr>
              <w:t>Minimum allowed vocabulary / representation</w:t>
            </w:r>
          </w:p>
        </w:tc>
      </w:tr>
      <w:tr>
        <w:trPr/>
        <w:tc>
          <w:tcPr>
            <w:tcW w:type="dxa" w:w="5083"/>
            <w:vAlign w:val="top"/>
          </w:tcPr>
          <w:p>
            <w:r>
              <w:rPr>
                <w:sz w:val="17"/>
              </w:rPr>
              <w:t>Medium</w:t>
            </w:r>
          </w:p>
        </w:tc>
        <w:tc>
          <w:tcPr>
            <w:tcW w:type="dxa" w:w="5083"/>
            <w:vAlign w:val="top"/>
          </w:tcPr>
          <w:p>
            <w:r>
              <w:rPr>
                <w:sz w:val="17"/>
              </w:rPr>
              <w:t>paper-like, display-like, plastic-like, fabric-like, reflective-film-like</w:t>
            </w:r>
          </w:p>
        </w:tc>
      </w:tr>
      <w:tr>
        <w:trPr/>
        <w:tc>
          <w:tcPr>
            <w:tcW w:type="dxa" w:w="5083"/>
            <w:vAlign w:val="top"/>
          </w:tcPr>
          <w:p>
            <w:r>
              <w:rPr>
                <w:sz w:val="17"/>
              </w:rPr>
              <w:t>Geometry</w:t>
            </w:r>
          </w:p>
        </w:tc>
        <w:tc>
          <w:tcPr>
            <w:tcW w:type="dxa" w:w="5083"/>
            <w:vAlign w:val="top"/>
          </w:tcPr>
          <w:p>
            <w:r>
              <w:rPr>
                <w:sz w:val="17"/>
              </w:rPr>
              <w:t>flat, curved, partial-curved, flexible, rigid, boundary-only</w:t>
            </w:r>
          </w:p>
        </w:tc>
      </w:tr>
      <w:tr>
        <w:trPr/>
        <w:tc>
          <w:tcPr>
            <w:tcW w:type="dxa" w:w="5083"/>
            <w:vAlign w:val="top"/>
          </w:tcPr>
          <w:p>
            <w:r>
              <w:rPr>
                <w:sz w:val="17"/>
              </w:rPr>
              <w:t>Semantic region</w:t>
            </w:r>
          </w:p>
        </w:tc>
        <w:tc>
          <w:tcPr>
            <w:tcW w:type="dxa" w:w="5083"/>
            <w:vAlign w:val="top"/>
          </w:tcPr>
          <w:p>
            <w:r>
              <w:rPr>
                <w:sz w:val="17"/>
              </w:rPr>
              <w:t>left/right eye, nose, mouth, forehead, left/right cheek, face_boundary, context; multi-region allowed</w:t>
            </w:r>
          </w:p>
        </w:tc>
      </w:tr>
      <w:tr>
        <w:trPr/>
        <w:tc>
          <w:tcPr>
            <w:tcW w:type="dxa" w:w="5083"/>
            <w:vAlign w:val="top"/>
          </w:tcPr>
          <w:p>
            <w:r>
              <w:rPr>
                <w:sz w:val="17"/>
              </w:rPr>
              <w:t>Artifact</w:t>
            </w:r>
          </w:p>
        </w:tc>
        <w:tc>
          <w:tcPr>
            <w:tcW w:type="dxa" w:w="5083"/>
            <w:vAlign w:val="top"/>
          </w:tcPr>
          <w:p>
            <w:r>
              <w:rPr>
                <w:sz w:val="17"/>
              </w:rPr>
              <w:t>halftone, pixel_grid, moire, specular_reflection, texture_smoothing, color_shift, boundary_inconsistency, blur</w:t>
            </w:r>
          </w:p>
        </w:tc>
      </w:tr>
      <w:tr>
        <w:trPr/>
        <w:tc>
          <w:tcPr>
            <w:tcW w:type="dxa" w:w="5083"/>
            <w:vAlign w:val="top"/>
          </w:tcPr>
          <w:p>
            <w:r>
              <w:rPr>
                <w:sz w:val="17"/>
              </w:rPr>
              <w:t>Capture</w:t>
            </w:r>
          </w:p>
        </w:tc>
        <w:tc>
          <w:tcPr>
            <w:tcW w:type="dxa" w:w="5083"/>
            <w:vAlign w:val="top"/>
          </w:tcPr>
          <w:p>
            <w:r>
              <w:rPr>
                <w:sz w:val="17"/>
              </w:rPr>
              <w:t>illumination direction, yaw, scale, compression, motion, defocus</w:t>
            </w:r>
          </w:p>
        </w:tc>
      </w:tr>
      <w:tr>
        <w:trPr/>
        <w:tc>
          <w:tcPr>
            <w:tcW w:type="dxa" w:w="5083"/>
            <w:vAlign w:val="top"/>
          </w:tcPr>
          <w:p>
            <w:r>
              <w:rPr>
                <w:sz w:val="17"/>
              </w:rPr>
              <w:t>Severity</w:t>
            </w:r>
          </w:p>
        </w:tc>
        <w:tc>
          <w:tcPr>
            <w:tcW w:type="dxa" w:w="5083"/>
            <w:vAlign w:val="top"/>
          </w:tcPr>
          <w:p>
            <w:r>
              <w:rPr>
                <w:sz w:val="17"/>
              </w:rPr>
              <w:t>continuous normalized strength with operator-specific safe ranges</w:t>
            </w:r>
          </w:p>
        </w:tc>
      </w:tr>
    </w:tbl>
    <w:p>
      <w:pPr>
        <w:spacing w:after="0"/>
      </w:pPr>
    </w:p>
    <w:p>
      <w:pPr>
        <w:pStyle w:val="Heading2"/>
        <w:keepNext/>
        <w:spacing w:before="180" w:after="80"/>
      </w:pPr>
      <w:r>
        <w:t>7.5. Prompt contract</w:t>
      </w:r>
    </w:p>
    <w:p>
      <w:pPr>
        <w:pStyle w:val="ListBullet"/>
      </w:pPr>
      <w:r>
        <w:t>System prompt MUST contain: role, no-target rule, schema, ontology, compatibility rules, hard output format, maximum artifacts/regions, forbidden shortcuts and explicit “JSON only”.</w:t>
      </w:r>
    </w:p>
    <w:p>
      <w:pPr>
        <w:pStyle w:val="ListBullet"/>
      </w:pPr>
      <w:r>
        <w:t>Generation prompt MAY contain only frozen ontology-level coverage quotas (for example minimum counts per medium/geometry/region) and request-batch quotas. It MUST NOT contain dataset-derived CASIA/MSU deficits, SiW attack-family statistics, target failures or any feedback from target performance.</w:t>
      </w:r>
    </w:p>
    <w:p>
      <w:pPr>
        <w:pStyle w:val="ListBullet"/>
      </w:pPr>
      <w:r>
        <w:t>Human must not hand-pick “nice” outputs. Selection is machine-validated and deterministic after raw generation.</w:t>
      </w:r>
    </w:p>
    <w:p>
      <w:pPr>
        <w:pStyle w:val="ListBullet"/>
      </w:pPr>
      <w:r>
        <w:t>Prompt template, system instruction, JSON Schema, ontology, call schedule and exact UTF-8 bytes/SHA256 MUST be frozen in the LLM bank lock before the 384-candidate scientific generation starts.</w:t>
      </w:r>
    </w:p>
    <w:p>
      <w:pPr>
        <w:pStyle w:val="Heading2"/>
        <w:keepNext/>
        <w:spacing w:before="180" w:after="80"/>
      </w:pPr>
      <w:r>
        <w:t>7.6. Constrained output and retry policy</w:t>
      </w:r>
    </w:p>
    <w:p>
      <w:pPr>
        <w:pStyle w:val="ListNumber"/>
      </w:pPr>
      <w:r>
        <w:t>Call LLM with JSON mode / constrained decoding if provider supports it.</w:t>
      </w:r>
    </w:p>
    <w:p>
      <w:pPr>
        <w:pStyle w:val="ListNumber"/>
      </w:pPr>
      <w:r>
        <w:t>Parse raw response. Any non-JSON extra prose is invalid unless provider wrapper extracts a single canonical JSON object deterministically.</w:t>
      </w:r>
    </w:p>
    <w:p>
      <w:pPr>
        <w:pStyle w:val="ListNumber"/>
      </w:pPr>
      <w:r>
        <w:t>Run schema validation. Unknown key/enum/out-of-range value -&gt; REJECT.</w:t>
      </w:r>
    </w:p>
    <w:p>
      <w:pPr>
        <w:pStyle w:val="ListNumber"/>
      </w:pPr>
      <w:r>
        <w:t>Run ontology/compatibility/severity rules. Invalid -&gt; REJECT or machine retry according to frozen policy.</w:t>
      </w:r>
    </w:p>
    <w:p>
      <w:pPr>
        <w:pStyle w:val="ListNumber"/>
      </w:pPr>
      <w:r>
        <w:t>Retry maximum = 2 per request. Retry prompt may include only machine-generated validation errors, never human aesthetic feedback.</w:t>
      </w:r>
    </w:p>
    <w:p>
      <w:pPr>
        <w:pStyle w:val="ListNumber"/>
      </w:pPr>
      <w:r>
        <w:t>After retry limit: mark failed; do not silently repair semantic fields.</w:t>
      </w:r>
    </w:p>
    <w:p>
      <w:pPr>
        <w:pStyle w:val="Heading2"/>
        <w:keepNext/>
        <w:spacing w:before="180" w:after="80"/>
      </w:pPr>
      <w:r>
        <w:t>7.7. LLM provenance record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top"/>
            <w:shd w:fill="EAF2F8"/>
          </w:tcPr>
          <w:p>
            <w:r>
              <w:rPr>
                <w:b/>
                <w:sz w:val="17"/>
              </w:rPr>
              <w:t>Field</w:t>
            </w:r>
          </w:p>
        </w:tc>
        <w:tc>
          <w:tcPr>
            <w:tcW w:type="dxa" w:w="5083"/>
            <w:vAlign w:val="top"/>
            <w:shd w:fill="EAF2F8"/>
          </w:tcPr>
          <w:p>
            <w:r>
              <w:rPr>
                <w:b/>
                <w:sz w:val="17"/>
              </w:rPr>
              <w:t>Required</w:t>
            </w:r>
          </w:p>
        </w:tc>
      </w:tr>
      <w:tr>
        <w:trPr/>
        <w:tc>
          <w:tcPr>
            <w:tcW w:type="dxa" w:w="5083"/>
            <w:vAlign w:val="top"/>
          </w:tcPr>
          <w:p>
            <w:r>
              <w:rPr>
                <w:sz w:val="17"/>
              </w:rPr>
              <w:t>provider</w:t>
            </w:r>
          </w:p>
        </w:tc>
        <w:tc>
          <w:tcPr>
            <w:tcW w:type="dxa" w:w="5083"/>
            <w:vAlign w:val="top"/>
          </w:tcPr>
          <w:p>
            <w:r>
              <w:rPr>
                <w:sz w:val="17"/>
              </w:rPr>
              <w:t>YES</w:t>
            </w:r>
          </w:p>
        </w:tc>
      </w:tr>
      <w:tr>
        <w:trPr/>
        <w:tc>
          <w:tcPr>
            <w:tcW w:type="dxa" w:w="5083"/>
            <w:vAlign w:val="top"/>
          </w:tcPr>
          <w:p>
            <w:r>
              <w:rPr>
                <w:sz w:val="17"/>
              </w:rPr>
              <w:t>model_id</w:t>
            </w:r>
          </w:p>
        </w:tc>
        <w:tc>
          <w:tcPr>
            <w:tcW w:type="dxa" w:w="5083"/>
            <w:vAlign w:val="top"/>
          </w:tcPr>
          <w:p>
            <w:r>
              <w:rPr>
                <w:sz w:val="17"/>
              </w:rPr>
              <w:t>YES</w:t>
            </w:r>
          </w:p>
        </w:tc>
      </w:tr>
      <w:tr>
        <w:trPr/>
        <w:tc>
          <w:tcPr>
            <w:tcW w:type="dxa" w:w="5083"/>
            <w:vAlign w:val="top"/>
          </w:tcPr>
          <w:p>
            <w:r>
              <w:rPr>
                <w:sz w:val="17"/>
              </w:rPr>
              <w:t>model_revision/build if available</w:t>
            </w:r>
          </w:p>
        </w:tc>
        <w:tc>
          <w:tcPr>
            <w:tcW w:type="dxa" w:w="5083"/>
            <w:vAlign w:val="top"/>
          </w:tcPr>
          <w:p>
            <w:r>
              <w:rPr>
                <w:sz w:val="17"/>
              </w:rPr>
              <w:t>YES</w:t>
            </w:r>
          </w:p>
        </w:tc>
      </w:tr>
      <w:tr>
        <w:trPr/>
        <w:tc>
          <w:tcPr>
            <w:tcW w:type="dxa" w:w="5083"/>
            <w:vAlign w:val="top"/>
          </w:tcPr>
          <w:p>
            <w:r>
              <w:rPr>
                <w:sz w:val="17"/>
              </w:rPr>
              <w:t>generation_timestamp_utc</w:t>
            </w:r>
          </w:p>
        </w:tc>
        <w:tc>
          <w:tcPr>
            <w:tcW w:type="dxa" w:w="5083"/>
            <w:vAlign w:val="top"/>
          </w:tcPr>
          <w:p>
            <w:r>
              <w:rPr>
                <w:sz w:val="17"/>
              </w:rPr>
              <w:t>YES</w:t>
            </w:r>
          </w:p>
        </w:tc>
      </w:tr>
      <w:tr>
        <w:trPr/>
        <w:tc>
          <w:tcPr>
            <w:tcW w:type="dxa" w:w="5083"/>
            <w:vAlign w:val="top"/>
          </w:tcPr>
          <w:p>
            <w:r>
              <w:rPr>
                <w:sz w:val="17"/>
              </w:rPr>
              <w:t>system_prompt_sha256</w:t>
            </w:r>
          </w:p>
        </w:tc>
        <w:tc>
          <w:tcPr>
            <w:tcW w:type="dxa" w:w="5083"/>
            <w:vAlign w:val="top"/>
          </w:tcPr>
          <w:p>
            <w:r>
              <w:rPr>
                <w:sz w:val="17"/>
              </w:rPr>
              <w:t>YES</w:t>
            </w:r>
          </w:p>
        </w:tc>
      </w:tr>
      <w:tr>
        <w:trPr/>
        <w:tc>
          <w:tcPr>
            <w:tcW w:type="dxa" w:w="5083"/>
            <w:vAlign w:val="top"/>
          </w:tcPr>
          <w:p>
            <w:r>
              <w:rPr>
                <w:sz w:val="17"/>
              </w:rPr>
              <w:t>request_template_sha256</w:t>
            </w:r>
          </w:p>
        </w:tc>
        <w:tc>
          <w:tcPr>
            <w:tcW w:type="dxa" w:w="5083"/>
            <w:vAlign w:val="top"/>
          </w:tcPr>
          <w:p>
            <w:r>
              <w:rPr>
                <w:sz w:val="17"/>
              </w:rPr>
              <w:t>YES</w:t>
            </w:r>
          </w:p>
        </w:tc>
      </w:tr>
      <w:tr>
        <w:trPr/>
        <w:tc>
          <w:tcPr>
            <w:tcW w:type="dxa" w:w="5083"/>
            <w:vAlign w:val="top"/>
          </w:tcPr>
          <w:p>
            <w:r>
              <w:rPr>
                <w:sz w:val="17"/>
              </w:rPr>
              <w:t>ontology_identity</w:t>
            </w:r>
          </w:p>
        </w:tc>
        <w:tc>
          <w:tcPr>
            <w:tcW w:type="dxa" w:w="5083"/>
            <w:vAlign w:val="top"/>
          </w:tcPr>
          <w:p>
            <w:r>
              <w:rPr>
                <w:sz w:val="17"/>
              </w:rPr>
              <w:t>YES</w:t>
            </w:r>
          </w:p>
        </w:tc>
      </w:tr>
      <w:tr>
        <w:trPr/>
        <w:tc>
          <w:tcPr>
            <w:tcW w:type="dxa" w:w="5083"/>
            <w:vAlign w:val="top"/>
          </w:tcPr>
          <w:p>
            <w:r>
              <w:rPr>
                <w:sz w:val="17"/>
              </w:rPr>
              <w:t>schema_version</w:t>
            </w:r>
          </w:p>
        </w:tc>
        <w:tc>
          <w:tcPr>
            <w:tcW w:type="dxa" w:w="5083"/>
            <w:vAlign w:val="top"/>
          </w:tcPr>
          <w:p>
            <w:r>
              <w:rPr>
                <w:sz w:val="17"/>
              </w:rPr>
              <w:t>YES</w:t>
            </w:r>
          </w:p>
        </w:tc>
      </w:tr>
      <w:tr>
        <w:trPr/>
        <w:tc>
          <w:tcPr>
            <w:tcW w:type="dxa" w:w="5083"/>
            <w:vAlign w:val="top"/>
          </w:tcPr>
          <w:p>
            <w:r>
              <w:t>thinking_level / max_output_tokens</w:t>
            </w:r>
          </w:p>
        </w:tc>
        <w:tc>
          <w:tcPr>
            <w:tcW w:type="dxa" w:w="5083"/>
            <w:vAlign w:val="top"/>
          </w:tcPr>
          <w:p>
            <w:r>
              <w:t>YES; thinking_level=medium frozen; max output limit recorded</w:t>
            </w:r>
          </w:p>
        </w:tc>
      </w:tr>
      <w:tr>
        <w:trPr/>
        <w:tc>
          <w:tcPr>
            <w:tcW w:type="dxa" w:w="5083"/>
            <w:vAlign w:val="top"/>
          </w:tcPr>
          <w:p>
            <w:r>
              <w:rPr>
                <w:sz w:val="17"/>
              </w:rPr>
              <w:t>provider seed</w:t>
            </w:r>
          </w:p>
        </w:tc>
        <w:tc>
          <w:tcPr>
            <w:tcW w:type="dxa" w:w="5083"/>
            <w:vAlign w:val="top"/>
          </w:tcPr>
          <w:p>
            <w:r>
              <w:t>record if provider supports; null otherwise; not relied on for reproducibility</w:t>
            </w:r>
          </w:p>
        </w:tc>
      </w:tr>
      <w:tr>
        <w:trPr/>
        <w:tc>
          <w:tcPr>
            <w:tcW w:type="dxa" w:w="5083"/>
            <w:vAlign w:val="top"/>
          </w:tcPr>
          <w:p>
            <w:r>
              <w:rPr>
                <w:sz w:val="17"/>
              </w:rPr>
              <w:t>raw_response_sha256</w:t>
            </w:r>
          </w:p>
        </w:tc>
        <w:tc>
          <w:tcPr>
            <w:tcW w:type="dxa" w:w="5083"/>
            <w:vAlign w:val="top"/>
          </w:tcPr>
          <w:p>
            <w:r>
              <w:rPr>
                <w:sz w:val="17"/>
              </w:rPr>
              <w:t>YES</w:t>
            </w:r>
          </w:p>
        </w:tc>
      </w:tr>
      <w:tr>
        <w:trPr/>
        <w:tc>
          <w:tcPr>
            <w:tcW w:type="dxa" w:w="5083"/>
            <w:vAlign w:val="top"/>
          </w:tcPr>
          <w:p>
            <w:r>
              <w:rPr>
                <w:sz w:val="17"/>
              </w:rPr>
              <w:t>raw response artifact path</w:t>
            </w:r>
          </w:p>
        </w:tc>
        <w:tc>
          <w:tcPr>
            <w:tcW w:type="dxa" w:w="5083"/>
            <w:vAlign w:val="top"/>
          </w:tcPr>
          <w:p>
            <w:r>
              <w:rPr>
                <w:sz w:val="17"/>
              </w:rPr>
              <w:t>YES if policy permits</w:t>
            </w:r>
          </w:p>
        </w:tc>
      </w:tr>
      <w:tr>
        <w:trPr/>
        <w:tc>
          <w:tcPr>
            <w:tcW w:type="dxa" w:w="5083"/>
            <w:vAlign w:val="top"/>
          </w:tcPr>
          <w:p>
            <w:r>
              <w:rPr>
                <w:sz w:val="17"/>
              </w:rPr>
              <w:t>parsed_recipe_sha256</w:t>
            </w:r>
          </w:p>
        </w:tc>
        <w:tc>
          <w:tcPr>
            <w:tcW w:type="dxa" w:w="5083"/>
            <w:vAlign w:val="top"/>
          </w:tcPr>
          <w:p>
            <w:r>
              <w:rPr>
                <w:sz w:val="17"/>
              </w:rPr>
              <w:t>YES</w:t>
            </w:r>
          </w:p>
        </w:tc>
      </w:tr>
      <w:tr>
        <w:trPr/>
        <w:tc>
          <w:tcPr>
            <w:tcW w:type="dxa" w:w="5083"/>
            <w:vAlign w:val="top"/>
          </w:tcPr>
          <w:p>
            <w:r>
              <w:rPr>
                <w:sz w:val="17"/>
              </w:rPr>
              <w:t>validation_result/errors</w:t>
            </w:r>
          </w:p>
        </w:tc>
        <w:tc>
          <w:tcPr>
            <w:tcW w:type="dxa" w:w="5083"/>
            <w:vAlign w:val="top"/>
          </w:tcPr>
          <w:p>
            <w:r>
              <w:rPr>
                <w:sz w:val="17"/>
              </w:rPr>
              <w:t>YES</w:t>
            </w:r>
          </w:p>
        </w:tc>
      </w:tr>
      <w:tr>
        <w:trPr/>
        <w:tc>
          <w:tcPr>
            <w:tcW w:type="dxa" w:w="5083"/>
            <w:vAlign w:val="top"/>
          </w:tcPr>
          <w:p>
            <w:r>
              <w:rPr>
                <w:sz w:val="17"/>
              </w:rPr>
              <w:t>retry_count</w:t>
            </w:r>
          </w:p>
        </w:tc>
        <w:tc>
          <w:tcPr>
            <w:tcW w:type="dxa" w:w="5083"/>
            <w:vAlign w:val="top"/>
          </w:tcPr>
          <w:p>
            <w:r>
              <w:rPr>
                <w:sz w:val="17"/>
              </w:rPr>
              <w:t>YES</w:t>
            </w:r>
          </w:p>
        </w:tc>
      </w:tr>
      <w:tr>
        <w:trPr/>
        <w:tc>
          <w:tcPr>
            <w:tcW w:type="dxa" w:w="5083"/>
            <w:vAlign w:val="top"/>
          </w:tcPr>
          <w:p>
            <w:r>
              <w:rPr>
                <w:sz w:val="17"/>
              </w:rPr>
              <w:t>generator code commit</w:t>
            </w:r>
          </w:p>
        </w:tc>
        <w:tc>
          <w:tcPr>
            <w:tcW w:type="dxa" w:w="5083"/>
            <w:vAlign w:val="top"/>
          </w:tcPr>
          <w:p>
            <w:r>
              <w:rPr>
                <w:sz w:val="17"/>
              </w:rPr>
              <w:t>YES</w:t>
            </w:r>
          </w:p>
        </w:tc>
      </w:tr>
      <w:tr>
        <w:tc>
          <w:tcPr>
            <w:tcW w:type="dxa" w:w="5083"/>
          </w:tcPr>
          <w:p>
            <w:r>
              <w:t>billing_tier</w:t>
            </w:r>
          </w:p>
        </w:tc>
        <w:tc>
          <w:tcPr>
            <w:tcW w:type="dxa" w:w="5083"/>
          </w:tcPr>
          <w:p>
            <w:r>
              <w:t>YES: free or paid</w:t>
            </w:r>
          </w:p>
        </w:tc>
      </w:tr>
      <w:tr>
        <w:tc>
          <w:tcPr>
            <w:tcW w:type="dxa" w:w="5083"/>
          </w:tcPr>
          <w:p>
            <w:r>
              <w:t>request_schedule_id</w:t>
            </w:r>
          </w:p>
        </w:tc>
        <w:tc>
          <w:tcPr>
            <w:tcW w:type="dxa" w:w="5083"/>
          </w:tcPr>
          <w:p>
            <w:r>
              <w:t>YES</w:t>
            </w:r>
          </w:p>
        </w:tc>
      </w:tr>
      <w:tr>
        <w:tc>
          <w:tcPr>
            <w:tcW w:type="dxa" w:w="5083"/>
          </w:tcPr>
          <w:p>
            <w:r>
              <w:t>api_or_sdk_version</w:t>
            </w:r>
          </w:p>
        </w:tc>
        <w:tc>
          <w:tcPr>
            <w:tcW w:type="dxa" w:w="5083"/>
          </w:tcPr>
          <w:p>
            <w:r>
              <w:t>YES</w:t>
            </w:r>
          </w:p>
        </w:tc>
      </w:tr>
    </w:tbl>
    <w:p>
      <w:pPr>
        <w:spacing w:after="0"/>
      </w:pPr>
    </w:p>
    <w:p>
      <w:pPr>
        <w:pStyle w:val="Heading2"/>
        <w:keepNext/>
        <w:spacing w:before="180" w:after="80"/>
      </w:pPr>
      <w:r>
        <w:t>7.8. Generation budget and frozen final bank</w:t>
      </w:r>
    </w:p>
    <w:tbl>
      <w:tblPr>
        <w:tblStyle w:val="TableGrid"/>
        <w:tblW w:type="auto" w:w="0"/>
        <w:jc w:val="center"/>
        <w:tblLook w:firstColumn="1" w:firstRow="1" w:lastColumn="0" w:lastRow="0" w:noHBand="0" w:noVBand="1" w:val="04A0"/>
      </w:tblPr>
      <w:tblGrid>
        <w:gridCol w:w="10166"/>
      </w:tblGrid>
      <w:tr>
        <w:trPr>
          <w:tblHeader w:val="true"/>
        </w:trPr>
        <w:tc>
          <w:tcPr>
            <w:tcW w:type="dxa" w:w="10166"/>
            <w:shd w:fill="F7F7F7"/>
            <w:vAlign w:val="top"/>
          </w:tcPr>
          <w:p>
            <w:r>
              <w:rPr>
                <w:sz w:val="17"/>
              </w:rPr>
            </w:r>
            <w:r>
              <w:rPr>
                <w:b w:val="0"/>
                <w:sz w:val="17"/>
              </w:rPr>
              <w:t>NORMATIVE: C2 pilot = 32 disposable recipes. C3 scientific generation = exactly 384 raw LLM candidate slots under a frozen request schedule (recommended 12 calls × 32 recipe objects). After strict validation/dedup/coverage matching, the final LLM bank MUST contain exactly 256 unique valid recipes. RND and DET banks also contain exactly 256 recipes. Candidate_count-style API sampling is not used; every request and response is archived.</w:t>
            </w:r>
          </w:p>
        </w:tc>
      </w:tr>
    </w:tbl>
    <w:p>
      <w:pPr>
        <w:spacing w:after="0"/>
      </w:pPr>
    </w:p>
    <w:p>
      <w:pPr>
        <w:pStyle w:val="ListBullet"/>
      </w:pPr>
      <w:r>
        <w:t>Minimum valid unique pool before final selection: 320. If &lt;320 after the frozen candidate budget, C3 fails; do not weaken validator after seeing results.</w:t>
      </w:r>
    </w:p>
    <w:p>
      <w:pPr>
        <w:pStyle w:val="ListBullet"/>
      </w:pPr>
      <w:r>
        <w:t>Final bank: exactly 256 recipes per arm (RND/DET/LLM) to match scientific exposure. LLM final generation uses exactly 384 raw candidate slots before deterministic validation/dedup/coverage selection.</w:t>
      </w:r>
    </w:p>
    <w:p>
      <w:pPr>
        <w:pStyle w:val="ListBullet"/>
      </w:pPr>
      <w:r>
        <w:t>Max artifact count per recipe: 1–3 unless inherited schema says otherwise; max semantic regions: 1–3.</w:t>
      </w:r>
    </w:p>
    <w:p>
      <w:pPr>
        <w:pStyle w:val="ListBullet"/>
      </w:pPr>
      <w:r>
        <w:t>Every ontology artifact and all 9 region classes MUST appear in the final bank; all medium and geometry categories MUST meet a predeclared minimum count.</w:t>
      </w:r>
    </w:p>
    <w:p>
      <w:pPr>
        <w:pStyle w:val="Heading1"/>
        <w:keepNext/>
        <w:spacing w:before="180" w:after="80"/>
      </w:pPr>
      <w:r>
        <w:t>8. Generator control arms và fairness</w:t>
      </w:r>
    </w:p>
    <w:p>
      <w:pPr>
        <w:pStyle w:val="Heading2"/>
        <w:keepNext/>
        <w:spacing w:before="180" w:after="80"/>
      </w:pPr>
      <w:r>
        <w:t>8.1. Three recipe-generator arms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top"/>
            <w:shd w:fill="EAF2F8"/>
          </w:tcPr>
          <w:p>
            <w:r>
              <w:rPr>
                <w:b/>
                <w:sz w:val="17"/>
              </w:rPr>
              <w:t>Arm</w:t>
            </w:r>
          </w:p>
        </w:tc>
        <w:tc>
          <w:tcPr>
            <w:tcW w:type="dxa" w:w="3389"/>
            <w:vAlign w:val="top"/>
            <w:shd w:fill="EAF2F8"/>
          </w:tcPr>
          <w:p>
            <w:r>
              <w:rPr>
                <w:b/>
                <w:sz w:val="17"/>
              </w:rPr>
              <w:t>Definition</w:t>
            </w:r>
          </w:p>
        </w:tc>
        <w:tc>
          <w:tcPr>
            <w:tcW w:type="dxa" w:w="3389"/>
            <w:vAlign w:val="top"/>
            <w:shd w:fill="EAF2F8"/>
          </w:tcPr>
          <w:p>
            <w:r>
              <w:rPr>
                <w:b/>
                <w:sz w:val="17"/>
              </w:rPr>
              <w:t>Purpose</w:t>
            </w:r>
          </w:p>
        </w:tc>
      </w:tr>
      <w:tr>
        <w:trPr/>
        <w:tc>
          <w:tcPr>
            <w:tcW w:type="dxa" w:w="3389"/>
            <w:vAlign w:val="top"/>
          </w:tcPr>
          <w:p>
            <w:r>
              <w:rPr>
                <w:sz w:val="17"/>
              </w:rPr>
              <w:t>RND</w:t>
            </w:r>
          </w:p>
        </w:tc>
        <w:tc>
          <w:tcPr>
            <w:tcW w:type="dxa" w:w="3389"/>
            <w:vAlign w:val="top"/>
          </w:tcPr>
          <w:p>
            <w:r>
              <w:rPr>
                <w:sz w:val="17"/>
              </w:rPr>
              <w:t>Rule-valid random operators sampled from same ontology/ranges</w:t>
            </w:r>
          </w:p>
        </w:tc>
        <w:tc>
          <w:tcPr>
            <w:tcW w:type="dxa" w:w="3389"/>
            <w:vAlign w:val="top"/>
          </w:tcPr>
          <w:p>
            <w:r>
              <w:rPr>
                <w:sz w:val="17"/>
              </w:rPr>
              <w:t>Lower semantic-planning control</w:t>
            </w:r>
          </w:p>
        </w:tc>
      </w:tr>
      <w:tr>
        <w:trPr/>
        <w:tc>
          <w:tcPr>
            <w:tcW w:type="dxa" w:w="3389"/>
            <w:vAlign w:val="top"/>
          </w:tcPr>
          <w:p>
            <w:r>
              <w:rPr>
                <w:sz w:val="17"/>
              </w:rPr>
              <w:t>DET</w:t>
            </w:r>
          </w:p>
        </w:tc>
        <w:tc>
          <w:tcPr>
            <w:tcW w:type="dxa" w:w="3389"/>
            <w:vAlign w:val="top"/>
          </w:tcPr>
          <w:p>
            <w:r>
              <w:rPr>
                <w:sz w:val="17"/>
              </w:rPr>
              <w:t>Deterministic structured generator inherited/reimplemented from Version B</w:t>
            </w:r>
          </w:p>
        </w:tc>
        <w:tc>
          <w:tcPr>
            <w:tcW w:type="dxa" w:w="3389"/>
            <w:vAlign w:val="top"/>
          </w:tcPr>
          <w:p>
            <w:r>
              <w:rPr>
                <w:sz w:val="17"/>
              </w:rPr>
              <w:t>Structured non-LLM control</w:t>
            </w:r>
          </w:p>
        </w:tc>
      </w:tr>
      <w:tr>
        <w:trPr/>
        <w:tc>
          <w:tcPr>
            <w:tcW w:type="dxa" w:w="3389"/>
            <w:vAlign w:val="top"/>
          </w:tcPr>
          <w:p>
            <w:r>
              <w:rPr>
                <w:sz w:val="17"/>
              </w:rPr>
              <w:t>LLM</w:t>
            </w:r>
          </w:p>
        </w:tc>
        <w:tc>
          <w:tcPr>
            <w:tcW w:type="dxa" w:w="3389"/>
            <w:vAlign w:val="top"/>
          </w:tcPr>
          <w:p>
            <w:r>
              <w:rPr>
                <w:sz w:val="17"/>
              </w:rPr>
              <w:t>Frozen LLM structured recipe planner</w:t>
            </w:r>
          </w:p>
        </w:tc>
        <w:tc>
          <w:tcPr>
            <w:tcW w:type="dxa" w:w="3389"/>
            <w:vAlign w:val="top"/>
          </w:tcPr>
          <w:p>
            <w:r>
              <w:rPr>
                <w:sz w:val="17"/>
              </w:rPr>
              <w:t>Proposed treatment</w:t>
            </w:r>
          </w:p>
        </w:tc>
      </w:tr>
    </w:tbl>
    <w:p>
      <w:pPr>
        <w:spacing w:after="0"/>
      </w:pPr>
    </w:p>
    <w:p>
      <w:pPr>
        <w:pStyle w:val="Heading2"/>
        <w:keepNext/>
        <w:spacing w:before="180" w:after="80"/>
      </w:pPr>
      <w:r>
        <w:t>8.2. What must be identical across arms</w:t>
      </w:r>
    </w:p>
    <w:p>
      <w:pPr>
        <w:pStyle w:val="ListBullet"/>
      </w:pPr>
      <w:r>
        <w:t>Same source package identity.</w:t>
      </w:r>
    </w:p>
    <w:p>
      <w:pPr>
        <w:pStyle w:val="ListBullet"/>
      </w:pPr>
      <w:r>
        <w:t>Same final recipe-bank cardinality = 256.</w:t>
      </w:r>
    </w:p>
    <w:p>
      <w:pPr>
        <w:pStyle w:val="ListBullet"/>
      </w:pPr>
      <w:r>
        <w:t>Same allowed ontology/schema and operator parameter ranges.</w:t>
      </w:r>
    </w:p>
    <w:p>
      <w:pPr>
        <w:pStyle w:val="ListBullet"/>
      </w:pPr>
      <w:r>
        <w:t>Same source live base-sample list for synthesis.</w:t>
      </w:r>
    </w:p>
    <w:p>
      <w:pPr>
        <w:pStyle w:val="ListBullet"/>
      </w:pPr>
      <w:r>
        <w:t>Same route budget (physics/GPAT proportions).</w:t>
      </w:r>
    </w:p>
    <w:p>
      <w:pPr>
        <w:pStyle w:val="ListBullet"/>
      </w:pPr>
      <w:r>
        <w:t>Same shared frozen GPAT checkpoint.</w:t>
      </w:r>
    </w:p>
    <w:p>
      <w:pPr>
        <w:pStyle w:val="ListBullet"/>
      </w:pPr>
      <w:r>
        <w:t>Same quality gate thresholds/model identities.</w:t>
      </w:r>
    </w:p>
    <w:p>
      <w:pPr>
        <w:pStyle w:val="ListBullet"/>
      </w:pPr>
      <w:r>
        <w:t>Same matched synthetic-bank cardinality and domain/route exposure.</w:t>
      </w:r>
    </w:p>
    <w:p>
      <w:pPr>
        <w:pStyle w:val="ListBullet"/>
      </w:pPr>
      <w:r>
        <w:t>Same detector architecture, optimizer, batch composition, steps and seeds within a hypothesis comparison.</w:t>
      </w:r>
    </w:p>
    <w:p>
      <w:pPr>
        <w:pStyle w:val="Heading2"/>
        <w:keepNext/>
        <w:spacing w:before="180" w:after="80"/>
      </w:pPr>
      <w:r>
        <w:t>8.3. Critical improvement over Version B: generator-neutral GPAT support</w:t>
      </w:r>
    </w:p>
    <w:p>
      <w:r>
        <w:t>Version B A02 used a frozen GPAT trained against a structured recipe identity, creating an OOD-conditioning caveat for random recipes. Version C MUST remove this confound for primary LLM comparisons. GPAT for Version C shall be trained once on a generator-neutral conditioning-support bank built deterministically from the ontology and safe parameter manifold, independent of RND/DET/LLM final treatment banks. The resulting GPAT checkpoint is frozen and reused for all arms.</w:t>
      </w:r>
    </w:p>
    <w:tbl>
      <w:tblPr>
        <w:tblStyle w:val="TableGrid"/>
        <w:tblW w:type="auto" w:w="0"/>
        <w:jc w:val="center"/>
        <w:tblLook w:firstColumn="1" w:firstRow="1" w:lastColumn="0" w:lastRow="0" w:noHBand="0" w:noVBand="1" w:val="04A0"/>
      </w:tblPr>
      <w:tblGrid>
        <w:gridCol w:w="10166"/>
      </w:tblGrid>
      <w:tr>
        <w:trPr>
          <w:tblHeader w:val="true"/>
        </w:trPr>
        <w:tc>
          <w:tcPr>
            <w:tcW w:type="dxa" w:w="10166"/>
            <w:shd w:fill="F7F7F7"/>
            <w:vAlign w:val="top"/>
          </w:tcPr>
          <w:p>
            <w:r>
              <w:rPr>
                <w:sz w:val="17"/>
              </w:rPr>
            </w:r>
            <w:r>
              <w:rPr>
                <w:b/>
                <w:sz w:val="17"/>
              </w:rPr>
              <w:t xml:space="preserve">NORMATIVE: </w:t>
            </w:r>
            <w:r>
              <w:rPr>
                <w:sz w:val="17"/>
              </w:rPr>
              <w:t>No treatment arm may receive a GPAT checkpoint trained specifically on its own recipe bank in the primary H1/H2/H3 comparisons.</w:t>
            </w:r>
          </w:p>
        </w:tc>
      </w:tr>
    </w:tbl>
    <w:p>
      <w:pPr>
        <w:spacing w:after="0"/>
      </w:pPr>
    </w:p>
    <w:p>
      <w:pPr>
        <w:pStyle w:val="Heading1"/>
        <w:keepNext/>
        <w:spacing w:before="180" w:after="80"/>
      </w:pPr>
      <w:r>
        <w:t>9. Recipe Compiler, conditioning và deterministic execution</w:t>
      </w:r>
    </w:p>
    <w:p>
      <w:pPr>
        <w:pStyle w:val="Heading2"/>
        <w:keepNext/>
        <w:spacing w:before="180" w:after="80"/>
      </w:pPr>
      <w:r>
        <w:t>9.1. Compiler outputs</w:t>
      </w:r>
    </w:p>
    <w:p>
      <w:pPr>
        <w:pStyle w:val="ListBullet"/>
      </w:pPr>
      <w:r>
        <w:t>Validated operator graph.</w:t>
      </w:r>
    </w:p>
    <w:p>
      <w:pPr>
        <w:pStyle w:val="ListBullet"/>
      </w:pPr>
      <w:r>
        <w:t>Semantic region mask policy.</w:t>
      </w:r>
    </w:p>
    <w:p>
      <w:pPr>
        <w:pStyle w:val="ListBullet"/>
      </w:pPr>
      <w:r>
        <w:t>Fixed-dimension conditioning vector; inherit 41-D Version-B encoding if schema-compatible.</w:t>
      </w:r>
    </w:p>
    <w:p>
      <w:pPr>
        <w:pStyle w:val="ListBullet"/>
      </w:pPr>
      <w:r>
        <w:t>Exact operator parameters and RNG seeds.</w:t>
      </w:r>
    </w:p>
    <w:p>
      <w:pPr>
        <w:pStyle w:val="ListBullet"/>
      </w:pPr>
      <w:r>
        <w:t>Compile graph hash and canonical recipe hash.</w:t>
      </w:r>
    </w:p>
    <w:p>
      <w:pPr>
        <w:pStyle w:val="Heading2"/>
        <w:keepNext/>
        <w:spacing w:before="180" w:after="80"/>
      </w:pPr>
      <w:r>
        <w:t>9.2. Compiler invariants</w:t>
      </w:r>
    </w:p>
    <w:p>
      <w:pPr>
        <w:pStyle w:val="ListBullet"/>
      </w:pPr>
      <w:r>
        <w:t>Same recipe bytes + ontology identity + compiler version + seed =&gt; same graph hash.</w:t>
      </w:r>
    </w:p>
    <w:p>
      <w:pPr>
        <w:pStyle w:val="ListBullet"/>
      </w:pPr>
      <w:r>
        <w:t>Unknown field/enum is rejected; no implicit default that changes semantics.</w:t>
      </w:r>
    </w:p>
    <w:p>
      <w:pPr>
        <w:pStyle w:val="ListBullet"/>
      </w:pPr>
      <w:r>
        <w:t>Operator graph may not modify pixels outside declared support beyond a frozen numerical tolerance; physics route SHOULD retain exact zero-outside-mask behavior.</w:t>
      </w:r>
    </w:p>
    <w:p>
      <w:pPr>
        <w:pStyle w:val="ListBullet"/>
      </w:pPr>
      <w:r>
        <w:t>Compiler must never inspect dataset path/label beyond the provided source sample and recipe.</w:t>
      </w:r>
    </w:p>
    <w:p>
      <w:pPr>
        <w:pStyle w:val="Heading1"/>
        <w:keepNext/>
        <w:spacing w:before="180" w:after="80"/>
      </w:pPr>
      <w:r>
        <w:t>10. Synthetic engine</w:t>
      </w:r>
    </w:p>
    <w:p>
      <w:pPr>
        <w:pStyle w:val="Heading2"/>
        <w:keepNext/>
        <w:spacing w:before="180" w:after="80"/>
      </w:pPr>
      <w:r>
        <w:t>10.1. Physics route</w:t>
      </w:r>
    </w:p>
    <w:p>
      <w:r>
        <w:t>Physics route is mandatory and deterministic. It handles artifact families that can be expressed as controlled operators: moiré, halftone, pixel grid, specular reflection, blur/defocus, color distortion, texture smoothing, boundary cue and recapture-like noise. Output includes synthetic image, exact artifact mask, artifact intensity map and operator metadata.</w:t>
      </w:r>
    </w:p>
    <w:p>
      <w:pPr>
        <w:pStyle w:val="Heading2"/>
        <w:keepNext/>
        <w:spacing w:before="180" w:after="80"/>
      </w:pPr>
      <w:r>
        <w:t>10.2. GPAT route</w:t>
      </w:r>
    </w:p>
    <w:p>
      <w:r>
        <w:t>GPAT remains an artifact-only residual transfer mechanism. It MUST preserve low-frequency facial geometry and identity while generating recipe-conditioned residual/artifact maps. The source live image follows the geometry-preserving path; the learned generator adds controlled high-frequency/material-like evidence within support. GPAT is training-time/offline only and is absent from final target inference.</w:t>
      </w:r>
    </w:p>
    <w:p>
      <w:pPr>
        <w:pStyle w:val="Heading2"/>
        <w:keepNext/>
        <w:spacing w:before="180" w:after="80"/>
      </w:pPr>
      <w:r>
        <w:t>10.3. Masked diffusion</w:t>
      </w:r>
    </w:p>
    <w:p>
      <w:r>
        <w:t>Masked diffusion is OUT OF MVP v1.0. It MAY become a later extension only after C0–C13 main protocol closes. Adding it before main results would introduce a second generator family and confound the primary LLM recipe question.</w:t>
      </w:r>
    </w:p>
    <w:p>
      <w:pPr>
        <w:pStyle w:val="Heading2"/>
        <w:keepNext/>
        <w:spacing w:before="180" w:after="80"/>
      </w:pPr>
      <w:r>
        <w:t>10.4. Synthesis pair plan</w:t>
      </w:r>
    </w:p>
    <w:p>
      <w:pPr>
        <w:pStyle w:val="ListBullet"/>
      </w:pPr>
      <w:r>
        <w:t>Use source_train only; source_dev and all targets rejected by code.</w:t>
      </w:r>
    </w:p>
    <w:p>
      <w:pPr>
        <w:pStyle w:val="ListBullet"/>
      </w:pPr>
      <w:r>
        <w:t>Use a fixed ordered list of live source sample IDs shared across all generator arms.</w:t>
      </w:r>
    </w:p>
    <w:p>
      <w:pPr>
        <w:pStyle w:val="ListBullet"/>
      </w:pPr>
      <w:r>
        <w:t>Allocate equal candidate renders per arm and equal physics/GPAT route counts.</w:t>
      </w:r>
    </w:p>
    <w:p>
      <w:pPr>
        <w:pStyle w:val="ListBullet"/>
      </w:pPr>
      <w:r>
        <w:t>Scientific synthesis budget is fixed at 2048 candidate renders per arm = 256 recipes × 8 renders/recipe, with exactly 4 Physics and 4 GPAT candidates per recipe before the common quality gate. Final accepted bank is exactly 1024/arm = 512 Physics + 512 GPAT.</w:t>
      </w:r>
    </w:p>
    <w:p>
      <w:pPr>
        <w:pStyle w:val="Heading1"/>
        <w:keepNext/>
        <w:spacing w:before="180" w:after="80"/>
      </w:pPr>
      <w:r>
        <w:t>11. Quality gate q và matched synthetic bank</w:t>
      </w:r>
    </w:p>
    <w:p>
      <w:pPr>
        <w:pStyle w:val="Heading2"/>
        <w:keepNext/>
        <w:spacing w:before="180" w:after="80"/>
      </w:pPr>
      <w:r>
        <w:t>11.1. Gate metrics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top"/>
            <w:shd w:fill="EAF2F8"/>
          </w:tcPr>
          <w:p>
            <w:r>
              <w:rPr>
                <w:b/>
                <w:sz w:val="17"/>
              </w:rPr>
              <w:t>Metric</w:t>
            </w:r>
          </w:p>
        </w:tc>
        <w:tc>
          <w:tcPr>
            <w:tcW w:type="dxa" w:w="5083"/>
            <w:vAlign w:val="top"/>
            <w:shd w:fill="EAF2F8"/>
          </w:tcPr>
          <w:p>
            <w:r>
              <w:rPr>
                <w:b/>
                <w:sz w:val="17"/>
              </w:rPr>
              <w:t>Purpose</w:t>
            </w:r>
          </w:p>
        </w:tc>
      </w:tr>
      <w:tr>
        <w:trPr/>
        <w:tc>
          <w:tcPr>
            <w:tcW w:type="dxa" w:w="5083"/>
            <w:vAlign w:val="top"/>
          </w:tcPr>
          <w:p>
            <w:r>
              <w:rPr>
                <w:sz w:val="17"/>
              </w:rPr>
              <w:t>Face detection score</w:t>
            </w:r>
          </w:p>
        </w:tc>
        <w:tc>
          <w:tcPr>
            <w:tcW w:type="dxa" w:w="5083"/>
            <w:vAlign w:val="top"/>
          </w:tcPr>
          <w:p>
            <w:r>
              <w:rPr>
                <w:sz w:val="17"/>
              </w:rPr>
              <w:t>Ảnh vẫn là khuôn mặt hợp lệ</w:t>
            </w:r>
          </w:p>
        </w:tc>
      </w:tr>
      <w:tr>
        <w:trPr/>
        <w:tc>
          <w:tcPr>
            <w:tcW w:type="dxa" w:w="5083"/>
            <w:vAlign w:val="top"/>
          </w:tcPr>
          <w:p>
            <w:r>
              <w:rPr>
                <w:sz w:val="17"/>
              </w:rPr>
              <w:t>Identity similarity</w:t>
            </w:r>
          </w:p>
        </w:tc>
        <w:tc>
          <w:tcPr>
            <w:tcW w:type="dxa" w:w="5083"/>
            <w:vAlign w:val="top"/>
          </w:tcPr>
          <w:p>
            <w:r>
              <w:rPr>
                <w:sz w:val="17"/>
              </w:rPr>
              <w:t>Không đổi identity của live source</w:t>
            </w:r>
          </w:p>
        </w:tc>
      </w:tr>
      <w:tr>
        <w:trPr/>
        <w:tc>
          <w:tcPr>
            <w:tcW w:type="dxa" w:w="5083"/>
            <w:vAlign w:val="top"/>
          </w:tcPr>
          <w:p>
            <w:r>
              <w:rPr>
                <w:sz w:val="17"/>
              </w:rPr>
              <w:t>Landmark NME</w:t>
            </w:r>
          </w:p>
        </w:tc>
        <w:tc>
          <w:tcPr>
            <w:tcW w:type="dxa" w:w="5083"/>
            <w:vAlign w:val="top"/>
          </w:tcPr>
          <w:p>
            <w:r>
              <w:rPr>
                <w:sz w:val="17"/>
              </w:rPr>
              <w:t>Không méo geometry</w:t>
            </w:r>
          </w:p>
        </w:tc>
      </w:tr>
      <w:tr>
        <w:trPr/>
        <w:tc>
          <w:tcPr>
            <w:tcW w:type="dxa" w:w="5083"/>
            <w:vAlign w:val="top"/>
          </w:tcPr>
          <w:p>
            <w:r>
              <w:rPr>
                <w:sz w:val="17"/>
              </w:rPr>
              <w:t>Parsing consistency outside mask</w:t>
            </w:r>
          </w:p>
        </w:tc>
        <w:tc>
          <w:tcPr>
            <w:tcW w:type="dxa" w:w="5083"/>
            <w:vAlign w:val="top"/>
          </w:tcPr>
          <w:p>
            <w:r>
              <w:rPr>
                <w:sz w:val="17"/>
              </w:rPr>
              <w:t>Không sửa topology vùng sạch</w:t>
            </w:r>
          </w:p>
        </w:tc>
      </w:tr>
      <w:tr>
        <w:trPr/>
        <w:tc>
          <w:tcPr>
            <w:tcW w:type="dxa" w:w="5083"/>
            <w:vAlign w:val="top"/>
          </w:tcPr>
          <w:p>
            <w:r>
              <w:rPr>
                <w:sz w:val="17"/>
              </w:rPr>
              <w:t>Outside-mask error</w:t>
            </w:r>
          </w:p>
        </w:tc>
        <w:tc>
          <w:tcPr>
            <w:tcW w:type="dxa" w:w="5083"/>
            <w:vAlign w:val="top"/>
          </w:tcPr>
          <w:p>
            <w:r>
              <w:rPr>
                <w:sz w:val="17"/>
              </w:rPr>
              <w:t>Residual không leak</w:t>
            </w:r>
          </w:p>
        </w:tc>
      </w:tr>
      <w:tr>
        <w:trPr/>
        <w:tc>
          <w:tcPr>
            <w:tcW w:type="dxa" w:w="5083"/>
            <w:vAlign w:val="top"/>
          </w:tcPr>
          <w:p>
            <w:r>
              <w:rPr>
                <w:sz w:val="17"/>
              </w:rPr>
              <w:t>Artifact strength range</w:t>
            </w:r>
          </w:p>
        </w:tc>
        <w:tc>
          <w:tcPr>
            <w:tcW w:type="dxa" w:w="5083"/>
            <w:vAlign w:val="top"/>
          </w:tcPr>
          <w:p>
            <w:r>
              <w:rPr>
                <w:sz w:val="17"/>
              </w:rPr>
              <w:t>Không quá yếu/quá mạnh</w:t>
            </w:r>
          </w:p>
        </w:tc>
      </w:tr>
      <w:tr>
        <w:trPr/>
        <w:tc>
          <w:tcPr>
            <w:tcW w:type="dxa" w:w="5083"/>
            <w:vAlign w:val="top"/>
          </w:tcPr>
          <w:p>
            <w:r>
              <w:rPr>
                <w:sz w:val="17"/>
              </w:rPr>
              <w:t>Recipe-image match</w:t>
            </w:r>
          </w:p>
        </w:tc>
        <w:tc>
          <w:tcPr>
            <w:tcW w:type="dxa" w:w="5083"/>
            <w:vAlign w:val="top"/>
          </w:tcPr>
          <w:p>
            <w:r>
              <w:rPr>
                <w:sz w:val="17"/>
              </w:rPr>
              <w:t>Output phù hợp recipe khi metric sẵn có</w:t>
            </w:r>
          </w:p>
        </w:tc>
      </w:tr>
      <w:tr>
        <w:trPr/>
        <w:tc>
          <w:tcPr>
            <w:tcW w:type="dxa" w:w="5083"/>
            <w:vAlign w:val="top"/>
          </w:tcPr>
          <w:p>
            <w:r>
              <w:rPr>
                <w:sz w:val="17"/>
              </w:rPr>
              <w:t>Fingerprint/separability probe</w:t>
            </w:r>
          </w:p>
        </w:tc>
        <w:tc>
          <w:tcPr>
            <w:tcW w:type="dxa" w:w="5083"/>
            <w:vAlign w:val="top"/>
          </w:tcPr>
          <w:p>
            <w:r>
              <w:rPr>
                <w:sz w:val="17"/>
              </w:rPr>
              <w:t>Không tạo shortcut generator quá dễ nhận</w:t>
            </w:r>
          </w:p>
        </w:tc>
      </w:tr>
    </w:tbl>
    <w:p>
      <w:pPr>
        <w:spacing w:after="0"/>
      </w:pPr>
    </w:p>
    <w:p>
      <w:pPr>
        <w:pStyle w:val="Heading2"/>
        <w:keepNext/>
        <w:spacing w:before="180" w:after="80"/>
      </w:pPr>
      <w:r>
        <w:t>11.2. q semantics</w:t>
      </w:r>
    </w:p>
    <w:tbl>
      <w:tblPr>
        <w:tblStyle w:val="TableGrid"/>
        <w:tblW w:type="auto" w:w="0"/>
        <w:jc w:val="center"/>
        <w:tblLook w:firstColumn="1" w:firstRow="1" w:lastColumn="0" w:lastRow="0" w:noHBand="0" w:noVBand="1" w:val="04A0"/>
      </w:tblPr>
      <w:tblGrid>
        <w:gridCol w:w="10166"/>
      </w:tblGrid>
      <w:tr>
        <w:trPr>
          <w:tblHeader w:val="true"/>
        </w:trPr>
        <w:tc>
          <w:tcPr>
            <w:tcW w:type="dxa" w:w="10166"/>
            <w:shd w:fill="F7F7F7"/>
            <w:vAlign w:val="top"/>
          </w:tcPr>
          <w:p>
            <w:r>
              <w:rPr>
                <w:sz w:val="17"/>
              </w:rPr>
            </w:r>
            <w:r>
              <w:rPr>
                <w:b/>
                <w:sz w:val="17"/>
              </w:rPr>
              <w:t xml:space="preserve">NORMATIVE: </w:t>
            </w:r>
            <w:r>
              <w:rPr>
                <w:sz w:val="17"/>
              </w:rPr>
              <w:t>q is a sample-quality weight, never a class label. q multiplies ONLY the synthetic loss bracket. It MUST NOT weight real samples or the entire loss.</w:t>
            </w:r>
          </w:p>
        </w:tc>
      </w:tr>
    </w:tbl>
    <w:p>
      <w:pPr>
        <w:spacing w:after="0"/>
      </w:pPr>
    </w:p>
    <w:p>
      <w:pPr>
        <w:pStyle w:val="Heading2"/>
        <w:keepNext/>
        <w:spacing w:before="180" w:after="80"/>
      </w:pPr>
      <w:r>
        <w:t>11.3. Matched-bank construction</w:t>
      </w:r>
    </w:p>
    <w:p>
      <w:r>
        <w:t>Sau gate, ba arm có thể có acceptance rate khác nhau. Để tránh confound giống Version B, primary comparison MUST build matched final training banks với exact same cardinality = 1024 accepted samples/arm, gồm 512 Physics + 512 GPAT, selected deterministically để cân bằng source domain, route, recipe coverage và base live IDs. Mỗi arm bắt đầu từ 2048 candidate renders. Nếu một arm không đạt 1024 dưới frozen render budget/gate, C6 FAILS thay vì nới gate riêng cho arm đó.</w:t>
      </w:r>
    </w:p>
    <w:p>
      <w:pPr>
        <w:pStyle w:val="Heading1"/>
        <w:keepNext/>
        <w:spacing w:before="180" w:after="80"/>
      </w:pPr>
      <w:r>
        <w:t>12. Dual visual-semantic supervision</w:t>
      </w:r>
    </w:p>
    <w:p>
      <w:pPr>
        <w:pStyle w:val="Heading2"/>
        <w:keepNext/>
        <w:spacing w:before="180" w:after="80"/>
      </w:pPr>
      <w:r>
        <w:t>12.1. Visual branch</w:t>
      </w:r>
    </w:p>
    <w:p>
      <w:pPr>
        <w:pStyle w:val="CodeBlock"/>
      </w:pPr>
      <w:r>
        <w:t>LLM recipe → compiler → physics/GPAT → synthetic RGB + artifact_map + region_mask</w:t>
      </w:r>
    </w:p>
    <w:p>
      <w:pPr>
        <w:pStyle w:val="Heading2"/>
        <w:keepNext/>
        <w:spacing w:before="180" w:after="80"/>
      </w:pPr>
      <w:r>
        <w:t>12.2. Semantic branch</w:t>
      </w:r>
    </w:p>
    <w:p>
      <w:pPr>
        <w:pStyle w:val="CodeBlock"/>
      </w:pPr>
      <w:r>
        <w:t>same recipe → canonical text description → frozen SigLIP2 text tower → cached recipe embedding</w:t>
      </w:r>
    </w:p>
    <w:p>
      <w:r>
        <w:t>The text tower is run offline once per frozen recipe bank. It is not an LLM and is not invoked during target inference. The cache identity binds model revision + canonical recipe descriptions + recipe-bank identity.</w:t>
      </w:r>
    </w:p>
    <w:p>
      <w:pPr>
        <w:pStyle w:val="Heading2"/>
        <w:keepNext/>
        <w:spacing w:before="180" w:after="80"/>
      </w:pPr>
      <w:r>
        <w:t>12.3. PromptHead applicability</w:t>
      </w:r>
    </w:p>
    <w:p>
      <w:r>
        <w:t>PromptHead is training supervision on synthetic attacked/visible regions. For ordinary real target samples, recipe/attack mask does not exist; target-time p_prompt MUST be null/not_applicable rather than 0.0. Any benefit of PromptHead on target is therefore via representation learned during training, not via a target-time text measurement.</w:t>
      </w:r>
    </w:p>
    <w:p>
      <w:pPr>
        <w:pStyle w:val="Heading1"/>
        <w:keepNext/>
        <w:spacing w:before="180" w:after="80"/>
      </w:pPr>
      <w:r>
        <w:t>13. Detector tracks</w:t>
      </w:r>
    </w:p>
    <w:p>
      <w:pPr>
        <w:pStyle w:val="Heading2"/>
        <w:keepNext/>
        <w:spacing w:before="180" w:after="80"/>
      </w:pPr>
      <w:r>
        <w:t>13.1. Track G — strong global generator-effect detector (PRIMARY)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top"/>
            <w:shd w:fill="EAF2F8"/>
          </w:tcPr>
          <w:p>
            <w:r>
              <w:rPr>
                <w:b/>
                <w:sz w:val="17"/>
              </w:rPr>
              <w:t>Component</w:t>
            </w:r>
          </w:p>
        </w:tc>
        <w:tc>
          <w:tcPr>
            <w:tcW w:type="dxa" w:w="5083"/>
            <w:vAlign w:val="top"/>
            <w:shd w:fill="EAF2F8"/>
          </w:tcPr>
          <w:p>
            <w:r>
              <w:rPr>
                <w:b/>
                <w:sz w:val="17"/>
              </w:rPr>
              <w:t>Specification</w:t>
            </w:r>
          </w:p>
        </w:tc>
      </w:tr>
      <w:tr>
        <w:trPr/>
        <w:tc>
          <w:tcPr>
            <w:tcW w:type="dxa" w:w="5083"/>
            <w:vAlign w:val="top"/>
          </w:tcPr>
          <w:p>
            <w:r>
              <w:rPr>
                <w:sz w:val="17"/>
              </w:rPr>
              <w:t>Image encoder</w:t>
            </w:r>
          </w:p>
        </w:tc>
        <w:tc>
          <w:tcPr>
            <w:tcW w:type="dxa" w:w="5083"/>
            <w:vAlign w:val="top"/>
          </w:tcPr>
          <w:p>
            <w:r>
              <w:rPr>
                <w:sz w:val="17"/>
              </w:rPr>
            </w:r>
            <w:r>
              <w:rPr>
                <w:b w:val="0"/>
                <w:sz w:val="17"/>
              </w:rPr>
              <w:t>Frozen SigLIP2 Base P16-224 using the same exact model identity/revision inherited from Version B unless C0 proves unavailable; revision/hash enters run identity.</w:t>
            </w:r>
          </w:p>
        </w:tc>
      </w:tr>
      <w:tr>
        <w:trPr/>
        <w:tc>
          <w:tcPr>
            <w:tcW w:type="dxa" w:w="5083"/>
            <w:vAlign w:val="top"/>
          </w:tcPr>
          <w:p>
            <w:r>
              <w:rPr>
                <w:sz w:val="17"/>
              </w:rPr>
              <w:t>Trainable part</w:t>
            </w:r>
          </w:p>
        </w:tc>
        <w:tc>
          <w:tcPr>
            <w:tcW w:type="dxa" w:w="5083"/>
            <w:vAlign w:val="top"/>
          </w:tcPr>
          <w:p>
            <w:r>
              <w:rPr>
                <w:sz w:val="17"/>
              </w:rPr>
              <w:t>Lightweight binary head / fusion head only</w:t>
            </w:r>
          </w:p>
        </w:tc>
      </w:tr>
      <w:tr>
        <w:trPr/>
        <w:tc>
          <w:tcPr>
            <w:tcW w:type="dxa" w:w="5083"/>
            <w:vAlign w:val="top"/>
          </w:tcPr>
          <w:p>
            <w:r>
              <w:rPr>
                <w:sz w:val="17"/>
              </w:rPr>
              <w:t>Regions/manifold</w:t>
            </w:r>
          </w:p>
        </w:tc>
        <w:tc>
          <w:tcPr>
            <w:tcW w:type="dxa" w:w="5083"/>
            <w:vAlign w:val="top"/>
          </w:tcPr>
          <w:p>
            <w:r>
              <w:rPr>
                <w:sz w:val="17"/>
              </w:rPr>
              <w:t>OFF</w:t>
            </w:r>
          </w:p>
        </w:tc>
      </w:tr>
      <w:tr>
        <w:trPr/>
        <w:tc>
          <w:tcPr>
            <w:tcW w:type="dxa" w:w="5083"/>
            <w:vAlign w:val="top"/>
          </w:tcPr>
          <w:p>
            <w:r>
              <w:rPr>
                <w:sz w:val="17"/>
              </w:rPr>
              <w:t>PromptHead</w:t>
            </w:r>
          </w:p>
        </w:tc>
        <w:tc>
          <w:tcPr>
            <w:tcW w:type="dxa" w:w="5083"/>
            <w:vAlign w:val="top"/>
          </w:tcPr>
          <w:p>
            <w:r>
              <w:rPr>
                <w:sz w:val="17"/>
              </w:rPr>
              <w:t>OFF</w:t>
            </w:r>
          </w:p>
        </w:tc>
      </w:tr>
      <w:tr>
        <w:trPr/>
        <w:tc>
          <w:tcPr>
            <w:tcW w:type="dxa" w:w="5083"/>
            <w:vAlign w:val="top"/>
          </w:tcPr>
          <w:p>
            <w:r>
              <w:rPr>
                <w:sz w:val="17"/>
              </w:rPr>
              <w:t>Synthetic data</w:t>
            </w:r>
          </w:p>
        </w:tc>
        <w:tc>
          <w:tcPr>
            <w:tcW w:type="dxa" w:w="5083"/>
            <w:vAlign w:val="top"/>
          </w:tcPr>
          <w:p>
            <w:r>
              <w:rPr>
                <w:sz w:val="17"/>
              </w:rPr>
              <w:t>RND/DET/LLM arm as treatment factor</w:t>
            </w:r>
          </w:p>
        </w:tc>
      </w:tr>
      <w:tr>
        <w:trPr/>
        <w:tc>
          <w:tcPr>
            <w:tcW w:type="dxa" w:w="5083"/>
            <w:vAlign w:val="top"/>
          </w:tcPr>
          <w:p>
            <w:r>
              <w:rPr>
                <w:sz w:val="17"/>
              </w:rPr>
              <w:t>Sampler</w:t>
            </w:r>
          </w:p>
        </w:tc>
        <w:tc>
          <w:tcPr>
            <w:tcW w:type="dxa" w:w="5083"/>
            <w:vAlign w:val="top"/>
          </w:tcPr>
          <w:p>
            <w:r>
              <w:rPr>
                <w:sz w:val="17"/>
              </w:rPr>
              <w:t>Domain/class-balanced</w:t>
            </w:r>
          </w:p>
        </w:tc>
      </w:tr>
      <w:tr>
        <w:trPr/>
        <w:tc>
          <w:tcPr>
            <w:tcW w:type="dxa" w:w="5083"/>
            <w:vAlign w:val="top"/>
          </w:tcPr>
          <w:p>
            <w:r>
              <w:rPr>
                <w:sz w:val="17"/>
              </w:rPr>
              <w:t>Purpose</w:t>
            </w:r>
          </w:p>
        </w:tc>
        <w:tc>
          <w:tcPr>
            <w:tcW w:type="dxa" w:w="5083"/>
            <w:vAlign w:val="top"/>
          </w:tcPr>
          <w:p>
            <w:r>
              <w:rPr>
                <w:sz w:val="17"/>
              </w:rPr>
              <w:t>Isolate whether recipe generator improves cross-domain binary FAS without regional confound</w:t>
            </w:r>
          </w:p>
        </w:tc>
      </w:tr>
    </w:tbl>
    <w:p>
      <w:pPr>
        <w:spacing w:after="0"/>
      </w:pPr>
    </w:p>
    <w:p>
      <w:pPr>
        <w:pStyle w:val="Heading2"/>
        <w:keepNext/>
        <w:spacing w:before="180" w:after="80"/>
      </w:pPr>
      <w:r>
        <w:t>13.2. Track R — spec-faithful regional PRISM (SECONDARY CONFIRMATORY)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top"/>
            <w:shd w:fill="EAF2F8"/>
          </w:tcPr>
          <w:p>
            <w:r>
              <w:rPr>
                <w:b/>
                <w:sz w:val="17"/>
              </w:rPr>
              <w:t>Component</w:t>
            </w:r>
          </w:p>
        </w:tc>
        <w:tc>
          <w:tcPr>
            <w:tcW w:type="dxa" w:w="5083"/>
            <w:vAlign w:val="top"/>
            <w:shd w:fill="EAF2F8"/>
          </w:tcPr>
          <w:p>
            <w:r>
              <w:rPr>
                <w:b/>
                <w:sz w:val="17"/>
              </w:rPr>
              <w:t>Specification</w:t>
            </w:r>
          </w:p>
        </w:tc>
      </w:tr>
      <w:tr>
        <w:trPr/>
        <w:tc>
          <w:tcPr>
            <w:tcW w:type="dxa" w:w="5083"/>
            <w:vAlign w:val="top"/>
          </w:tcPr>
          <w:p>
            <w:r>
              <w:rPr>
                <w:sz w:val="17"/>
              </w:rPr>
              <w:t>Local branch</w:t>
            </w:r>
          </w:p>
        </w:tc>
        <w:tc>
          <w:tcPr>
            <w:tcW w:type="dxa" w:w="5083"/>
            <w:vAlign w:val="top"/>
          </w:tcPr>
          <w:p>
            <w:r>
              <w:rPr>
                <w:sz w:val="17"/>
              </w:rPr>
            </w:r>
            <w:r>
              <w:rPr>
                <w:b w:val="0"/>
                <w:sz w:val="17"/>
              </w:rPr>
              <w:t>ConvNeXt V2 Atto, trainable, using the inherited pretrained weight identity from Version B. Do not switch to Tiny in v1.1; this removes an avoidable architecture degree of freedom.</w:t>
            </w:r>
          </w:p>
        </w:tc>
      </w:tr>
      <w:tr>
        <w:trPr/>
        <w:tc>
          <w:tcPr>
            <w:tcW w:type="dxa" w:w="5083"/>
            <w:vAlign w:val="top"/>
          </w:tcPr>
          <w:p>
            <w:r>
              <w:rPr>
                <w:sz w:val="17"/>
              </w:rPr>
              <w:t>Global branch</w:t>
            </w:r>
          </w:p>
        </w:tc>
        <w:tc>
          <w:tcPr>
            <w:tcW w:type="dxa" w:w="5083"/>
            <w:vAlign w:val="top"/>
          </w:tcPr>
          <w:p>
            <w:r>
              <w:rPr>
                <w:sz w:val="17"/>
              </w:rPr>
              <w:t>Frozen SigLIP2 image tower</w:t>
            </w:r>
          </w:p>
        </w:tc>
      </w:tr>
      <w:tr>
        <w:trPr/>
        <w:tc>
          <w:tcPr>
            <w:tcW w:type="dxa" w:w="5083"/>
            <w:vAlign w:val="top"/>
          </w:tcPr>
          <w:p>
            <w:r>
              <w:rPr>
                <w:sz w:val="17"/>
              </w:rPr>
              <w:t>Regions</w:t>
            </w:r>
          </w:p>
        </w:tc>
        <w:tc>
          <w:tcPr>
            <w:tcW w:type="dxa" w:w="5083"/>
            <w:vAlign w:val="top"/>
          </w:tcPr>
          <w:p>
            <w:r>
              <w:rPr>
                <w:sz w:val="17"/>
              </w:rPr>
              <w:t>9 semantic regions: left_eye, right_eye, nose, mouth, forehead, left_cheek, right_cheek, face_boundary, context</w:t>
            </w:r>
          </w:p>
        </w:tc>
      </w:tr>
      <w:tr>
        <w:trPr/>
        <w:tc>
          <w:tcPr>
            <w:tcW w:type="dxa" w:w="5083"/>
            <w:vAlign w:val="top"/>
          </w:tcPr>
          <w:p>
            <w:r>
              <w:rPr>
                <w:sz w:val="17"/>
              </w:rPr>
              <w:t>Region fusion</w:t>
            </w:r>
          </w:p>
        </w:tc>
        <w:tc>
          <w:tcPr>
            <w:tcW w:type="dxa" w:w="5083"/>
            <w:vAlign w:val="top"/>
          </w:tcPr>
          <w:p>
            <w:r>
              <w:rPr>
                <w:sz w:val="17"/>
              </w:rPr>
              <w:t>Cross-attention using local feature map + global patch tokens</w:t>
            </w:r>
          </w:p>
        </w:tc>
      </w:tr>
      <w:tr>
        <w:trPr/>
        <w:tc>
          <w:tcPr>
            <w:tcW w:type="dxa" w:w="5083"/>
            <w:vAlign w:val="top"/>
          </w:tcPr>
          <w:p>
            <w:r>
              <w:rPr>
                <w:sz w:val="17"/>
              </w:rPr>
              <w:t>Manifold</w:t>
            </w:r>
          </w:p>
        </w:tc>
        <w:tc>
          <w:tcPr>
            <w:tcW w:type="dxa" w:w="5083"/>
            <w:vAlign w:val="top"/>
          </w:tcPr>
          <w:p>
            <w:r>
              <w:t>Secondary spec-faithful regional manifold K=4 only. It is NOT required in the main proposed C detector claim; Track-R primary variant uses regions + PromptHead with manifold OFF unless an explicit secondary row enables K=4.</w:t>
            </w:r>
          </w:p>
        </w:tc>
      </w:tr>
      <w:tr>
        <w:trPr/>
        <w:tc>
          <w:tcPr>
            <w:tcW w:type="dxa" w:w="5083"/>
            <w:vAlign w:val="top"/>
          </w:tcPr>
          <w:p>
            <w:r>
              <w:rPr>
                <w:sz w:val="17"/>
              </w:rPr>
              <w:t>PromptHead</w:t>
            </w:r>
          </w:p>
        </w:tc>
        <w:tc>
          <w:tcPr>
            <w:tcW w:type="dxa" w:w="5083"/>
            <w:vAlign w:val="top"/>
          </w:tcPr>
          <w:p>
            <w:r>
              <w:rPr>
                <w:sz w:val="17"/>
              </w:rPr>
              <w:t>ON for synthetic region-text alignment</w:t>
            </w:r>
          </w:p>
        </w:tc>
      </w:tr>
      <w:tr>
        <w:trPr/>
        <w:tc>
          <w:tcPr>
            <w:tcW w:type="dxa" w:w="5083"/>
            <w:vAlign w:val="top"/>
          </w:tcPr>
          <w:p>
            <w:r>
              <w:rPr>
                <w:sz w:val="17"/>
              </w:rPr>
              <w:t>Outlier supervision</w:t>
            </w:r>
          </w:p>
        </w:tc>
        <w:tc>
          <w:tcPr>
            <w:tcW w:type="dxa" w:w="5083"/>
            <w:vAlign w:val="top"/>
          </w:tcPr>
          <w:p>
            <w:r>
              <w:rPr>
                <w:sz w:val="17"/>
              </w:rPr>
              <w:t>mask-aware synthetic losses; clean regions retain consistency</w:t>
            </w:r>
          </w:p>
        </w:tc>
      </w:tr>
      <w:tr>
        <w:trPr/>
        <w:tc>
          <w:tcPr>
            <w:tcW w:type="dxa" w:w="5083"/>
            <w:vAlign w:val="top"/>
          </w:tcPr>
          <w:p>
            <w:r>
              <w:rPr>
                <w:sz w:val="17"/>
              </w:rPr>
              <w:t>Synthetic data</w:t>
            </w:r>
          </w:p>
        </w:tc>
        <w:tc>
          <w:tcPr>
            <w:tcW w:type="dxa" w:w="5083"/>
            <w:vAlign w:val="top"/>
          </w:tcPr>
          <w:p>
            <w:r>
              <w:rPr>
                <w:sz w:val="17"/>
              </w:rPr>
              <w:t>RND/DET/LLM arm</w:t>
            </w:r>
          </w:p>
        </w:tc>
      </w:tr>
      <w:tr>
        <w:trPr/>
        <w:tc>
          <w:tcPr>
            <w:tcW w:type="dxa" w:w="5083"/>
            <w:vAlign w:val="top"/>
          </w:tcPr>
          <w:p>
            <w:r>
              <w:rPr>
                <w:sz w:val="17"/>
              </w:rPr>
              <w:t>Purpose</w:t>
            </w:r>
          </w:p>
        </w:tc>
        <w:tc>
          <w:tcPr>
            <w:tcW w:type="dxa" w:w="5083"/>
            <w:vAlign w:val="top"/>
          </w:tcPr>
          <w:p>
            <w:r>
              <w:rPr>
                <w:sz w:val="17"/>
              </w:rPr>
              <w:t>Test whether LLM semantics benefit intended PRISM architecture</w:t>
            </w:r>
          </w:p>
        </w:tc>
      </w:tr>
    </w:tbl>
    <w:p>
      <w:pPr>
        <w:spacing w:after="0"/>
      </w:pPr>
    </w:p>
    <w:p>
      <w:pPr>
        <w:pStyle w:val="Heading2"/>
        <w:keepNext/>
        <w:spacing w:before="180" w:after="80"/>
      </w:pPr>
      <w:r>
        <w:t>13.3. Optional source-only reduced regional diagnostic</w:t>
      </w:r>
    </w:p>
    <w:p>
      <w:r>
        <w:t>A global-center regional diagnostic MAY be retained because Version B B06 outperformed multi-prototype B07/B08, but it is not part of C-H1/H2 unless preregistered before target. It is used only to understand regional architecture and may not replace a failed primary arm after target reveal.</w:t>
      </w:r>
    </w:p>
    <w:p>
      <w:pPr>
        <w:pStyle w:val="Heading1"/>
        <w:keepNext/>
        <w:spacing w:before="180" w:after="80"/>
      </w:pPr>
      <w:r>
        <w:t>14. Training protocol</w:t>
      </w:r>
    </w:p>
    <w:p>
      <w:pPr>
        <w:pStyle w:val="Heading2"/>
        <w:keepNext/>
        <w:spacing w:before="180" w:after="80"/>
      </w:pPr>
      <w:r>
        <w:t>14.1. Batch composition</w:t>
      </w:r>
    </w:p>
    <w:p>
      <w:r>
        <w:t>Default mixed stage inherits the validated Version-B contract: 12 real live + 12 real spoof + 8 synthetic per batch for synthetic-enabled tracks. Real-only warm-up uses balanced live/spoof batches. Synthetic=none variants must truly omit the synthetic bracket rather than create fake zero samples.</w:t>
      </w:r>
    </w:p>
    <w:p>
      <w:pPr>
        <w:pStyle w:val="Heading2"/>
        <w:keepNext/>
        <w:spacing w:before="180" w:after="80"/>
      </w:pPr>
      <w:r>
        <w:t>14.2. Stage plan</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top"/>
            <w:shd w:fill="EAF2F8"/>
          </w:tcPr>
          <w:p>
            <w:r>
              <w:rPr>
                <w:b/>
                <w:sz w:val="17"/>
              </w:rPr>
            </w:r>
            <w:r>
              <w:rPr>
                <w:b/>
                <w:sz w:val="17"/>
              </w:rPr>
              <w:t>Stage</w:t>
            </w:r>
          </w:p>
        </w:tc>
        <w:tc>
          <w:tcPr>
            <w:tcW w:type="dxa" w:w="2033"/>
            <w:vAlign w:val="top"/>
            <w:shd w:fill="EAF2F8"/>
          </w:tcPr>
          <w:p>
            <w:r>
              <w:rPr>
                <w:b/>
                <w:sz w:val="17"/>
              </w:rPr>
            </w:r>
            <w:r>
              <w:rPr>
                <w:b/>
                <w:sz w:val="17"/>
              </w:rPr>
              <w:t>Purpose</w:t>
            </w:r>
          </w:p>
        </w:tc>
        <w:tc>
          <w:tcPr>
            <w:tcW w:type="dxa" w:w="2033"/>
            <w:vAlign w:val="top"/>
            <w:shd w:fill="EAF2F8"/>
          </w:tcPr>
          <w:p>
            <w:r>
              <w:rPr>
                <w:b/>
                <w:sz w:val="17"/>
              </w:rPr>
            </w:r>
            <w:r>
              <w:rPr>
                <w:b/>
                <w:sz w:val="17"/>
              </w:rPr>
              <w:t>Data</w:t>
            </w:r>
          </w:p>
        </w:tc>
        <w:tc>
          <w:tcPr>
            <w:tcW w:type="dxa" w:w="2033"/>
            <w:vAlign w:val="top"/>
            <w:shd w:fill="EAF2F8"/>
          </w:tcPr>
          <w:p>
            <w:r>
              <w:rPr>
                <w:b/>
                <w:sz w:val="17"/>
              </w:rPr>
            </w:r>
            <w:r>
              <w:rPr>
                <w:b/>
                <w:sz w:val="17"/>
              </w:rPr>
              <w:t>Train/freeze</w:t>
            </w:r>
          </w:p>
        </w:tc>
        <w:tc>
          <w:tcPr>
            <w:tcW w:type="dxa" w:w="2033"/>
            <w:vAlign w:val="top"/>
            <w:shd w:fill="EAF2F8"/>
          </w:tcPr>
          <w:p>
            <w:r>
              <w:rPr>
                <w:b/>
                <w:sz w:val="17"/>
              </w:rPr>
            </w:r>
            <w:r>
              <w:rPr>
                <w:b/>
                <w:sz w:val="17"/>
              </w:rPr>
              <w:t>Output</w:t>
            </w:r>
          </w:p>
        </w:tc>
      </w:tr>
      <w:tr>
        <w:trPr/>
        <w:tc>
          <w:tcPr>
            <w:tcW w:type="dxa" w:w="2033"/>
            <w:vAlign w:val="top"/>
          </w:tcPr>
          <w:p>
            <w:r>
              <w:rPr>
                <w:sz w:val="17"/>
              </w:rPr>
            </w:r>
            <w:r>
              <w:rPr>
                <w:b w:val="0"/>
                <w:sz w:val="17"/>
              </w:rPr>
              <w:t>C-G1</w:t>
            </w:r>
          </w:p>
        </w:tc>
        <w:tc>
          <w:tcPr>
            <w:tcW w:type="dxa" w:w="2033"/>
            <w:vAlign w:val="top"/>
          </w:tcPr>
          <w:p>
            <w:r>
              <w:rPr>
                <w:sz w:val="17"/>
              </w:rPr>
            </w:r>
            <w:r>
              <w:rPr>
                <w:b w:val="0"/>
                <w:sz w:val="17"/>
              </w:rPr>
              <w:t>Real-only warm-up</w:t>
            </w:r>
          </w:p>
        </w:tc>
        <w:tc>
          <w:tcPr>
            <w:tcW w:type="dxa" w:w="2033"/>
            <w:vAlign w:val="top"/>
          </w:tcPr>
          <w:p>
            <w:r>
              <w:rPr>
                <w:sz w:val="17"/>
              </w:rPr>
            </w:r>
            <w:r>
              <w:rPr>
                <w:b w:val="0"/>
                <w:sz w:val="17"/>
              </w:rPr>
              <w:t>CASIA/MSU real live+spoof</w:t>
            </w:r>
          </w:p>
        </w:tc>
        <w:tc>
          <w:tcPr>
            <w:tcW w:type="dxa" w:w="2033"/>
            <w:vAlign w:val="top"/>
          </w:tcPr>
          <w:p>
            <w:r>
              <w:rPr>
                <w:sz w:val="17"/>
              </w:rPr>
            </w:r>
            <w:r>
              <w:rPr>
                <w:b w:val="0"/>
                <w:sz w:val="17"/>
              </w:rPr>
              <w:t>train detector heads/local branch; global VLM frozen</w:t>
            </w:r>
          </w:p>
        </w:tc>
        <w:tc>
          <w:tcPr>
            <w:tcW w:type="dxa" w:w="2033"/>
            <w:vAlign w:val="top"/>
          </w:tcPr>
          <w:p>
            <w:r>
              <w:rPr>
                <w:sz w:val="17"/>
              </w:rPr>
            </w:r>
            <w:r>
              <w:rPr>
                <w:b w:val="0"/>
                <w:sz w:val="17"/>
              </w:rPr>
              <w:t>warm-up checkpoint</w:t>
            </w:r>
          </w:p>
        </w:tc>
      </w:tr>
      <w:tr>
        <w:trPr/>
        <w:tc>
          <w:tcPr>
            <w:tcW w:type="dxa" w:w="2033"/>
            <w:vAlign w:val="top"/>
          </w:tcPr>
          <w:p>
            <w:r>
              <w:rPr>
                <w:sz w:val="17"/>
              </w:rPr>
            </w:r>
            <w:r>
              <w:rPr>
                <w:b w:val="0"/>
                <w:sz w:val="17"/>
              </w:rPr>
              <w:t>C-G2</w:t>
            </w:r>
          </w:p>
        </w:tc>
        <w:tc>
          <w:tcPr>
            <w:tcW w:type="dxa" w:w="2033"/>
            <w:vAlign w:val="top"/>
          </w:tcPr>
          <w:p>
            <w:r>
              <w:rPr>
                <w:sz w:val="17"/>
              </w:rPr>
            </w:r>
            <w:r>
              <w:rPr>
                <w:b w:val="0"/>
                <w:sz w:val="17"/>
              </w:rPr>
              <w:t>Regional prototype initialization (Track R only)</w:t>
            </w:r>
          </w:p>
        </w:tc>
        <w:tc>
          <w:tcPr>
            <w:tcW w:type="dxa" w:w="2033"/>
            <w:vAlign w:val="top"/>
          </w:tcPr>
          <w:p>
            <w:r>
              <w:rPr>
                <w:sz w:val="17"/>
              </w:rPr>
            </w:r>
            <w:r>
              <w:rPr>
                <w:b w:val="0"/>
                <w:sz w:val="17"/>
              </w:rPr>
              <w:t>source live</w:t>
            </w:r>
          </w:p>
        </w:tc>
        <w:tc>
          <w:tcPr>
            <w:tcW w:type="dxa" w:w="2033"/>
            <w:vAlign w:val="top"/>
          </w:tcPr>
          <w:p>
            <w:r>
              <w:rPr>
                <w:sz w:val="17"/>
              </w:rPr>
            </w:r>
            <w:r>
              <w:rPr>
                <w:b w:val="0"/>
                <w:sz w:val="17"/>
              </w:rPr>
              <w:t>initialize/update manifold; no target</w:t>
            </w:r>
          </w:p>
        </w:tc>
        <w:tc>
          <w:tcPr>
            <w:tcW w:type="dxa" w:w="2033"/>
            <w:vAlign w:val="top"/>
          </w:tcPr>
          <w:p>
            <w:r>
              <w:rPr>
                <w:sz w:val="17"/>
              </w:rPr>
            </w:r>
            <w:r>
              <w:rPr>
                <w:b w:val="0"/>
                <w:sz w:val="17"/>
              </w:rPr>
              <w:t>prototype state</w:t>
            </w:r>
          </w:p>
        </w:tc>
      </w:tr>
      <w:tr>
        <w:trPr/>
        <w:tc>
          <w:tcPr>
            <w:tcW w:type="dxa" w:w="2033"/>
            <w:vAlign w:val="top"/>
          </w:tcPr>
          <w:p>
            <w:r>
              <w:rPr>
                <w:sz w:val="17"/>
              </w:rPr>
            </w:r>
            <w:r>
              <w:rPr>
                <w:b w:val="0"/>
                <w:sz w:val="17"/>
              </w:rPr>
              <w:t>C-G3</w:t>
            </w:r>
          </w:p>
        </w:tc>
        <w:tc>
          <w:tcPr>
            <w:tcW w:type="dxa" w:w="2033"/>
            <w:vAlign w:val="top"/>
          </w:tcPr>
          <w:p>
            <w:r>
              <w:rPr>
                <w:sz w:val="17"/>
              </w:rPr>
            </w:r>
            <w:r>
              <w:rPr>
                <w:b w:val="0"/>
                <w:sz w:val="17"/>
              </w:rPr>
              <w:t>Mixed training</w:t>
            </w:r>
          </w:p>
        </w:tc>
        <w:tc>
          <w:tcPr>
            <w:tcW w:type="dxa" w:w="2033"/>
            <w:vAlign w:val="top"/>
          </w:tcPr>
          <w:p>
            <w:r>
              <w:rPr>
                <w:sz w:val="17"/>
              </w:rPr>
            </w:r>
            <w:r>
              <w:rPr>
                <w:b w:val="0"/>
                <w:sz w:val="17"/>
              </w:rPr>
              <w:t>real + matched synthetic arm</w:t>
            </w:r>
          </w:p>
        </w:tc>
        <w:tc>
          <w:tcPr>
            <w:tcW w:type="dxa" w:w="2033"/>
            <w:vAlign w:val="top"/>
          </w:tcPr>
          <w:p>
            <w:r>
              <w:rPr>
                <w:sz w:val="17"/>
              </w:rPr>
            </w:r>
            <w:r>
              <w:rPr>
                <w:b w:val="0"/>
                <w:sz w:val="17"/>
              </w:rPr>
              <w:t>train all allowed modules except frozen towers/GPAT</w:t>
            </w:r>
          </w:p>
        </w:tc>
        <w:tc>
          <w:tcPr>
            <w:tcW w:type="dxa" w:w="2033"/>
            <w:vAlign w:val="top"/>
          </w:tcPr>
          <w:p>
            <w:r>
              <w:rPr>
                <w:sz w:val="17"/>
              </w:rPr>
            </w:r>
            <w:r>
              <w:rPr>
                <w:b w:val="0"/>
                <w:sz w:val="17"/>
              </w:rPr>
              <w:t>candidate checkpoints</w:t>
            </w:r>
          </w:p>
        </w:tc>
      </w:tr>
      <w:tr>
        <w:trPr/>
        <w:tc>
          <w:tcPr>
            <w:tcW w:type="dxa" w:w="2033"/>
            <w:vAlign w:val="top"/>
          </w:tcPr>
          <w:p>
            <w:r>
              <w:rPr>
                <w:sz w:val="17"/>
              </w:rPr>
            </w:r>
            <w:r>
              <w:rPr>
                <w:b w:val="0"/>
                <w:sz w:val="17"/>
              </w:rPr>
              <w:t>C-G4</w:t>
            </w:r>
          </w:p>
        </w:tc>
        <w:tc>
          <w:tcPr>
            <w:tcW w:type="dxa" w:w="2033"/>
            <w:vAlign w:val="top"/>
          </w:tcPr>
          <w:p>
            <w:r>
              <w:rPr>
                <w:sz w:val="17"/>
              </w:rPr>
            </w:r>
            <w:r>
              <w:rPr>
                <w:b w:val="0"/>
                <w:sz w:val="17"/>
              </w:rPr>
              <w:t>Source-only selection</w:t>
            </w:r>
          </w:p>
        </w:tc>
        <w:tc>
          <w:tcPr>
            <w:tcW w:type="dxa" w:w="2033"/>
            <w:vAlign w:val="top"/>
          </w:tcPr>
          <w:p>
            <w:r>
              <w:rPr>
                <w:sz w:val="17"/>
              </w:rPr>
            </w:r>
            <w:r>
              <w:rPr>
                <w:b w:val="0"/>
                <w:sz w:val="17"/>
              </w:rPr>
              <w:t>source_dev + cross-source diagnostics</w:t>
            </w:r>
          </w:p>
        </w:tc>
        <w:tc>
          <w:tcPr>
            <w:tcW w:type="dxa" w:w="2033"/>
            <w:vAlign w:val="top"/>
          </w:tcPr>
          <w:p>
            <w:r>
              <w:rPr>
                <w:sz w:val="17"/>
              </w:rPr>
            </w:r>
            <w:r>
              <w:rPr>
                <w:b w:val="0"/>
                <w:sz w:val="17"/>
              </w:rPr>
              <w:t>no gradients</w:t>
            </w:r>
          </w:p>
        </w:tc>
        <w:tc>
          <w:tcPr>
            <w:tcW w:type="dxa" w:w="2033"/>
            <w:vAlign w:val="top"/>
          </w:tcPr>
          <w:p>
            <w:r>
              <w:rPr>
                <w:sz w:val="17"/>
              </w:rPr>
            </w:r>
            <w:r>
              <w:rPr>
                <w:b w:val="0"/>
                <w:sz w:val="17"/>
              </w:rPr>
              <w:t>best checkpoint</w:t>
            </w:r>
          </w:p>
        </w:tc>
      </w:tr>
      <w:tr>
        <w:trPr/>
        <w:tc>
          <w:tcPr>
            <w:tcW w:type="dxa" w:w="2033"/>
            <w:vAlign w:val="top"/>
          </w:tcPr>
          <w:p>
            <w:r>
              <w:rPr>
                <w:sz w:val="17"/>
              </w:rPr>
            </w:r>
            <w:r>
              <w:rPr>
                <w:b w:val="0"/>
                <w:sz w:val="17"/>
              </w:rPr>
              <w:t>C-G5</w:t>
            </w:r>
          </w:p>
        </w:tc>
        <w:tc>
          <w:tcPr>
            <w:tcW w:type="dxa" w:w="2033"/>
            <w:vAlign w:val="top"/>
          </w:tcPr>
          <w:p>
            <w:r>
              <w:rPr>
                <w:sz w:val="17"/>
              </w:rPr>
            </w:r>
            <w:r>
              <w:rPr>
                <w:b w:val="0"/>
                <w:sz w:val="17"/>
              </w:rPr>
              <w:t>Calibration</w:t>
            </w:r>
          </w:p>
        </w:tc>
        <w:tc>
          <w:tcPr>
            <w:tcW w:type="dxa" w:w="2033"/>
            <w:vAlign w:val="top"/>
          </w:tcPr>
          <w:p>
            <w:r>
              <w:rPr>
                <w:sz w:val="17"/>
              </w:rPr>
            </w:r>
            <w:r>
              <w:rPr>
                <w:b w:val="0"/>
                <w:sz w:val="17"/>
              </w:rPr>
              <w:t>source_dev only</w:t>
            </w:r>
          </w:p>
        </w:tc>
        <w:tc>
          <w:tcPr>
            <w:tcW w:type="dxa" w:w="2033"/>
            <w:vAlign w:val="top"/>
          </w:tcPr>
          <w:p>
            <w:r>
              <w:rPr>
                <w:sz w:val="17"/>
              </w:rPr>
            </w:r>
            <w:r>
              <w:rPr>
                <w:b w:val="0"/>
                <w:sz w:val="17"/>
              </w:rPr>
              <w:t>temperature + threshold; no model gradient</w:t>
            </w:r>
          </w:p>
        </w:tc>
        <w:tc>
          <w:tcPr>
            <w:tcW w:type="dxa" w:w="2033"/>
            <w:vAlign w:val="top"/>
          </w:tcPr>
          <w:p>
            <w:r>
              <w:rPr>
                <w:sz w:val="17"/>
              </w:rPr>
            </w:r>
            <w:r>
              <w:rPr>
                <w:b w:val="0"/>
                <w:sz w:val="17"/>
              </w:rPr>
              <w:t>calibration artifact</w:t>
            </w:r>
          </w:p>
        </w:tc>
      </w:tr>
      <w:tr>
        <w:trPr/>
        <w:tc>
          <w:tcPr>
            <w:tcW w:type="dxa" w:w="2033"/>
            <w:vAlign w:val="top"/>
          </w:tcPr>
          <w:p>
            <w:r>
              <w:rPr>
                <w:sz w:val="17"/>
              </w:rPr>
            </w:r>
            <w:r>
              <w:rPr>
                <w:b w:val="0"/>
                <w:sz w:val="17"/>
              </w:rPr>
              <w:t>C-G6</w:t>
            </w:r>
          </w:p>
        </w:tc>
        <w:tc>
          <w:tcPr>
            <w:tcW w:type="dxa" w:w="2033"/>
            <w:vAlign w:val="top"/>
          </w:tcPr>
          <w:p>
            <w:r>
              <w:rPr>
                <w:sz w:val="17"/>
              </w:rPr>
            </w:r>
            <w:r>
              <w:rPr>
                <w:b w:val="0"/>
                <w:sz w:val="17"/>
              </w:rPr>
              <w:t>Source lock</w:t>
            </w:r>
          </w:p>
        </w:tc>
        <w:tc>
          <w:tcPr>
            <w:tcW w:type="dxa" w:w="2033"/>
            <w:vAlign w:val="top"/>
          </w:tcPr>
          <w:p>
            <w:r>
              <w:rPr>
                <w:sz w:val="17"/>
              </w:rPr>
            </w:r>
            <w:r>
              <w:rPr>
                <w:b w:val="0"/>
                <w:sz w:val="17"/>
              </w:rPr>
              <w:t>all executable rows</w:t>
            </w:r>
          </w:p>
        </w:tc>
        <w:tc>
          <w:tcPr>
            <w:tcW w:type="dxa" w:w="2033"/>
            <w:vAlign w:val="top"/>
          </w:tcPr>
          <w:p>
            <w:r>
              <w:rPr>
                <w:sz w:val="17"/>
              </w:rPr>
            </w:r>
            <w:r>
              <w:rPr>
                <w:b w:val="0"/>
                <w:sz w:val="17"/>
              </w:rPr>
              <w:t>no changes</w:t>
            </w:r>
          </w:p>
        </w:tc>
        <w:tc>
          <w:tcPr>
            <w:tcW w:type="dxa" w:w="2033"/>
            <w:vAlign w:val="top"/>
          </w:tcPr>
          <w:p>
            <w:r>
              <w:rPr>
                <w:sz w:val="17"/>
              </w:rPr>
            </w:r>
            <w:r>
              <w:rPr>
                <w:b w:val="0"/>
                <w:sz w:val="17"/>
              </w:rPr>
              <w:t>SOURCE_MATRIX_LOCK_C</w:t>
            </w:r>
          </w:p>
        </w:tc>
      </w:tr>
      <w:tr>
        <w:trPr/>
        <w:tc>
          <w:tcPr>
            <w:tcW w:type="dxa" w:w="2033"/>
            <w:vAlign w:val="top"/>
          </w:tcPr>
          <w:p>
            <w:r>
              <w:rPr>
                <w:sz w:val="17"/>
              </w:rPr>
            </w:r>
            <w:r>
              <w:rPr>
                <w:b w:val="0"/>
                <w:sz w:val="17"/>
              </w:rPr>
              <w:t>C-G7</w:t>
            </w:r>
          </w:p>
        </w:tc>
        <w:tc>
          <w:tcPr>
            <w:tcW w:type="dxa" w:w="2033"/>
            <w:vAlign w:val="top"/>
          </w:tcPr>
          <w:p>
            <w:r>
              <w:rPr>
                <w:sz w:val="17"/>
              </w:rPr>
            </w:r>
            <w:r>
              <w:rPr>
                <w:b w:val="0"/>
                <w:sz w:val="17"/>
              </w:rPr>
              <w:t>Label-free SiW P3 inference</w:t>
            </w:r>
          </w:p>
        </w:tc>
        <w:tc>
          <w:tcPr>
            <w:tcW w:type="dxa" w:w="2033"/>
            <w:vAlign w:val="top"/>
          </w:tcPr>
          <w:p>
            <w:r>
              <w:rPr>
                <w:sz w:val="17"/>
              </w:rPr>
            </w:r>
            <w:r>
              <w:rPr>
                <w:b w:val="0"/>
                <w:sz w:val="17"/>
              </w:rPr>
              <w:t>SiW label-free features only</w:t>
            </w:r>
          </w:p>
        </w:tc>
        <w:tc>
          <w:tcPr>
            <w:tcW w:type="dxa" w:w="2033"/>
            <w:vAlign w:val="top"/>
          </w:tcPr>
          <w:p>
            <w:r>
              <w:rPr>
                <w:sz w:val="17"/>
              </w:rPr>
            </w:r>
            <w:r>
              <w:rPr>
                <w:b w:val="0"/>
                <w:sz w:val="17"/>
              </w:rPr>
              <w:t>frozen inference</w:t>
            </w:r>
          </w:p>
        </w:tc>
        <w:tc>
          <w:tcPr>
            <w:tcW w:type="dxa" w:w="2033"/>
            <w:vAlign w:val="top"/>
          </w:tcPr>
          <w:p>
            <w:r>
              <w:rPr>
                <w:sz w:val="17"/>
              </w:rPr>
            </w:r>
            <w:r>
              <w:rPr>
                <w:b w:val="0"/>
                <w:sz w:val="17"/>
              </w:rPr>
              <w:t>predictions</w:t>
            </w:r>
          </w:p>
        </w:tc>
      </w:tr>
      <w:tr>
        <w:trPr/>
        <w:tc>
          <w:tcPr>
            <w:tcW w:type="dxa" w:w="2033"/>
            <w:vAlign w:val="top"/>
          </w:tcPr>
          <w:p>
            <w:r>
              <w:rPr>
                <w:sz w:val="17"/>
              </w:rPr>
            </w:r>
            <w:r>
              <w:rPr>
                <w:b w:val="0"/>
                <w:sz w:val="17"/>
              </w:rPr>
              <w:t>C-G8</w:t>
            </w:r>
          </w:p>
        </w:tc>
        <w:tc>
          <w:tcPr>
            <w:tcW w:type="dxa" w:w="2033"/>
            <w:vAlign w:val="top"/>
          </w:tcPr>
          <w:p>
            <w:r>
              <w:rPr>
                <w:sz w:val="17"/>
              </w:rPr>
            </w:r>
            <w:r>
              <w:rPr>
                <w:b w:val="0"/>
                <w:sz w:val="17"/>
              </w:rPr>
              <w:t>Isolated scoring</w:t>
            </w:r>
          </w:p>
        </w:tc>
        <w:tc>
          <w:tcPr>
            <w:tcW w:type="dxa" w:w="2033"/>
            <w:vAlign w:val="top"/>
          </w:tcPr>
          <w:p>
            <w:r>
              <w:t>locked predictions + scorer-only SiW labels</w:t>
            </w:r>
          </w:p>
        </w:tc>
        <w:tc>
          <w:tcPr>
            <w:tcW w:type="dxa" w:w="2033"/>
            <w:vAlign w:val="top"/>
          </w:tcPr>
          <w:p>
            <w:r>
              <w:t>no torch training stack; no calibration mutation</w:t>
            </w:r>
          </w:p>
        </w:tc>
        <w:tc>
          <w:tcPr>
            <w:tcW w:type="dxa" w:w="2033"/>
            <w:vAlign w:val="top"/>
          </w:tcPr>
          <w:p>
            <w:r>
              <w:rPr>
                <w:sz w:val="17"/>
              </w:rPr>
            </w:r>
            <w:r>
              <w:rPr>
                <w:b w:val="0"/>
                <w:sz w:val="17"/>
              </w:rPr>
              <w:t>metrics/statistics</w:t>
            </w:r>
          </w:p>
        </w:tc>
      </w:tr>
    </w:tbl>
    <w:p>
      <w:pPr>
        <w:spacing w:after="0"/>
      </w:pPr>
    </w:p>
    <w:p>
      <w:pPr>
        <w:pStyle w:val="SpecNote"/>
      </w:pPr>
      <w:r>
        <w:t>Tên stage C-G* intentionally avoids confusing historical G1/G2/G5/G6/G7/G8 while preserving conceptual mapping.</w:t>
      </w:r>
    </w:p>
    <w:p>
      <w:pPr>
        <w:pStyle w:val="Heading2"/>
        <w:keepNext/>
        <w:spacing w:before="180" w:after="80"/>
      </w:pPr>
      <w:r>
        <w:t>14.3. Loss contract for Track R</w:t>
      </w:r>
    </w:p>
    <w:p>
      <w:r>
        <w:t>Track R SHOULD reuse the Version-B decomposed loss with explicit active flags. The exact implementation must be read from code and frozen at C7. Conceptually:</w:t>
      </w:r>
    </w:p>
    <w:p>
      <w:pPr>
        <w:pStyle w:val="CodeBlock"/>
      </w:pPr>
      <w:r>
        <w:t>L_total = L_cls_real</w:t>
        <w:br/>
        <w:t xml:space="preserve">        + lambda_syn * q * (L_cls_syn + lambda_local*L_local + lambda_out*L_out)</w:t>
        <w:br/>
        <w:t xml:space="preserve">        + lambda_M * L_real</w:t>
        <w:br/>
        <w:t xml:space="preserve">        + lambda_clean * L_clean</w:t>
        <w:br/>
        <w:t xml:space="preserve">        + lambda_MIL * L_MIL</w:t>
        <w:br/>
        <w:t xml:space="preserve">        + lambda_P * L_prompt</w:t>
        <w:br/>
        <w:t xml:space="preserve">        + lambda_cons * L_cons</w:t>
        <w:br/>
        <w:t xml:space="preserve">        + lambda_risk * L_risk</w:t>
      </w:r>
    </w:p>
    <w:p>
      <w:pPr>
        <w:pStyle w:val="ListBullet"/>
      </w:pPr>
      <w:r>
        <w:t>q applies only to the synthetic bracket.</w:t>
      </w:r>
    </w:p>
    <w:p>
      <w:pPr>
        <w:pStyle w:val="ListBullet"/>
      </w:pPr>
      <w:r>
        <w:t>L_real uses bona fide source embeddings to model valid real support.</w:t>
      </w:r>
    </w:p>
    <w:p>
      <w:pPr>
        <w:pStyle w:val="ListBullet"/>
      </w:pPr>
      <w:r>
        <w:t>L_out applies to attacked regions using artifact/region mask.</w:t>
      </w:r>
    </w:p>
    <w:p>
      <w:pPr>
        <w:pStyle w:val="ListBullet"/>
      </w:pPr>
      <w:r>
        <w:t>L_clean prevents clean regions of partial attacks from being treated as spoof everywhere.</w:t>
      </w:r>
    </w:p>
    <w:p>
      <w:pPr>
        <w:pStyle w:val="ListBullet"/>
      </w:pPr>
      <w:r>
        <w:t>L_prompt aligns attacked region embeddings with cached recipe text embeddings.</w:t>
      </w:r>
    </w:p>
    <w:p>
      <w:pPr>
        <w:pStyle w:val="ListBullet"/>
      </w:pPr>
      <w:r>
        <w:t>Any loss removed/changed for C must be a typed variant and declared before target.</w:t>
      </w:r>
    </w:p>
    <w:p>
      <w:pPr>
        <w:pStyle w:val="Heading1"/>
        <w:keepNext/>
        <w:spacing w:before="180" w:after="80"/>
      </w:pPr>
      <w:r>
        <w:t>15. Source-only development và cross-source validation</w:t>
      </w:r>
    </w:p>
    <w:p>
      <w:pPr>
        <w:pStyle w:val="Heading2"/>
        <w:keepNext/>
        <w:spacing w:before="180" w:after="80"/>
      </w:pPr>
      <w:r>
        <w:t>15.1. Why stronger source validation is required</w:t>
      </w:r>
    </w:p>
    <w:p>
      <w:r>
        <w:t>Version B showed source_dev performance may not predict target ACER. Version C therefore MUST add cross-source diagnostics without using target. At minimum evaluate train-CASIA → dev-MSU and train-MSU → dev-CASIA bounded runs, plus pooled CASIA+MSU source_dev selection.</w:t>
      </w:r>
    </w:p>
    <w:p>
      <w:pPr>
        <w:pStyle w:val="Heading2"/>
        <w:keepNext/>
        <w:spacing w:before="180" w:after="80"/>
      </w:pPr>
      <w:r>
        <w:t>15.2. What source-only development may tune</w:t>
      </w:r>
    </w:p>
    <w:p>
      <w:pPr>
        <w:pStyle w:val="ListBullet"/>
      </w:pPr>
      <w:r>
        <w:t>LLM provider/model/prompt format and retry policy during C2 pilot only.</w:t>
      </w:r>
    </w:p>
    <w:p>
      <w:pPr>
        <w:pStyle w:val="ListBullet"/>
      </w:pPr>
      <w:r>
        <w:t>Recipe coverage selector and strict validity constraints.</w:t>
      </w:r>
    </w:p>
    <w:p>
      <w:pPr>
        <w:pStyle w:val="ListBullet"/>
      </w:pPr>
      <w:r>
        <w:t>GPAT neutral-support training hyperparameters.</w:t>
      </w:r>
    </w:p>
    <w:p>
      <w:pPr>
        <w:pStyle w:val="ListBullet"/>
      </w:pPr>
      <w:r>
        <w:t>Quality gate thresholds.</w:t>
      </w:r>
    </w:p>
    <w:p>
      <w:pPr>
        <w:pStyle w:val="ListBullet"/>
      </w:pPr>
      <w:r>
        <w:t>Detector architecture choice within declared Track G/Track R families.</w:t>
      </w:r>
    </w:p>
    <w:p>
      <w:pPr>
        <w:pStyle w:val="ListBullet"/>
      </w:pPr>
      <w:r>
        <w:t>Optimizer, LR, warm-up and source checkpoint selection.</w:t>
      </w:r>
    </w:p>
    <w:p>
      <w:pPr>
        <w:pStyle w:val="ListBullet"/>
      </w:pPr>
      <w:r>
        <w:t>Calibration strategy.</w:t>
      </w:r>
    </w:p>
    <w:p>
      <w:pPr>
        <w:pStyle w:val="Heading2"/>
        <w:keepNext/>
        <w:spacing w:before="180" w:after="80"/>
      </w:pPr>
      <w:r>
        <w:t>15.3. What may never use P3 SiW feedback</w:t>
      </w:r>
    </w:p>
    <w:p>
      <w:pPr>
        <w:pStyle w:val="ListBullet"/>
      </w:pPr>
      <w:r>
        <w:t>Recipe content/coverage tailored to target attack families.</w:t>
      </w:r>
    </w:p>
    <w:p>
      <w:pPr>
        <w:pStyle w:val="ListBullet"/>
      </w:pPr>
      <w:r>
        <w:t>Prompt edits based on target errors.</w:t>
      </w:r>
    </w:p>
    <w:p>
      <w:pPr>
        <w:pStyle w:val="ListBullet"/>
      </w:pPr>
      <w:r>
        <w:t>Quality thresholds relaxed because target score is poor.</w:t>
      </w:r>
    </w:p>
    <w:p>
      <w:pPr>
        <w:pStyle w:val="ListBullet"/>
      </w:pPr>
      <w:r>
        <w:t>Choosing a better seed after target.</w:t>
      </w:r>
    </w:p>
    <w:p>
      <w:pPr>
        <w:pStyle w:val="ListBullet"/>
      </w:pPr>
      <w:r>
        <w:t>Changing region/manifold/fusion after target metrics.</w:t>
      </w:r>
    </w:p>
    <w:p>
      <w:pPr>
        <w:pStyle w:val="ListBullet"/>
      </w:pPr>
      <w:r>
        <w:t>Recalibrating threshold on target labels.</w:t>
      </w:r>
    </w:p>
    <w:p>
      <w:pPr>
        <w:pStyle w:val="Heading1"/>
        <w:keepNext/>
        <w:spacing w:before="180" w:after="80"/>
      </w:pPr>
      <w:r>
        <w:t>16. Calibration and threshold-transfer robustness</w:t>
      </w:r>
    </w:p>
    <w:p>
      <w:r>
        <w:t>C-G5 fits temperature and operating threshold on source_dev only. Primary decision score must be explicitly named and remain consistent between calibration and inference. A source-only threshold-transfer audit must compare calibration behavior across CASIA-dev and MSU-dev, and flag large threshold instability. Rank metrics (ROC-AUC) and operating metrics (ACER/APCER/BPCER) are reported separately.</w:t>
      </w:r>
    </w:p>
    <w:tbl>
      <w:tblPr>
        <w:tblStyle w:val="TableGrid"/>
        <w:tblW w:type="auto" w:w="0"/>
        <w:jc w:val="center"/>
        <w:tblLook w:firstColumn="1" w:firstRow="1" w:lastColumn="0" w:lastRow="0" w:noHBand="0" w:noVBand="1" w:val="04A0"/>
      </w:tblPr>
      <w:tblGrid>
        <w:gridCol w:w="10166"/>
      </w:tblGrid>
      <w:tr>
        <w:trPr>
          <w:tblHeader w:val="true"/>
        </w:trPr>
        <w:tc>
          <w:tcPr>
            <w:tcW w:type="dxa" w:w="10166"/>
            <w:shd w:fill="F7F7F7"/>
            <w:vAlign w:val="top"/>
          </w:tcPr>
          <w:p>
            <w:r>
              <w:rPr>
                <w:sz w:val="17"/>
              </w:rPr>
            </w:r>
            <w:r>
              <w:rPr>
                <w:b/>
                <w:sz w:val="17"/>
              </w:rPr>
              <w:t xml:space="preserve">NORMATIVE: </w:t>
            </w:r>
            <w:r>
              <w:rPr>
                <w:sz w:val="17"/>
              </w:rPr>
              <w:t>No fused score may be thresholded by a calibration fitted on a different quantity. This is a hard regression guard derived from Version B G7 v1→v2.</w:t>
            </w:r>
          </w:p>
        </w:tc>
      </w:tr>
    </w:tbl>
    <w:p>
      <w:pPr>
        <w:spacing w:after="0"/>
      </w:pPr>
    </w:p>
    <w:p>
      <w:pPr>
        <w:pStyle w:val="Heading1"/>
        <w:keepNext/>
        <w:spacing w:before="180" w:after="80"/>
      </w:pPr>
      <w:r>
        <w:t>17. Reliability and shortcut gates before P3 target evaluation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top"/>
            <w:shd w:fill="EAF2F8"/>
          </w:tcPr>
          <w:p>
            <w:r>
              <w:rPr>
                <w:b/>
                <w:sz w:val="17"/>
              </w:rPr>
              <w:t>Test</w:t>
            </w:r>
          </w:p>
        </w:tc>
        <w:tc>
          <w:tcPr>
            <w:tcW w:type="dxa" w:w="3389"/>
            <w:vAlign w:val="top"/>
            <w:shd w:fill="EAF2F8"/>
          </w:tcPr>
          <w:p>
            <w:r>
              <w:rPr>
                <w:b/>
                <w:sz w:val="17"/>
              </w:rPr>
              <w:t>Goal</w:t>
            </w:r>
          </w:p>
        </w:tc>
        <w:tc>
          <w:tcPr>
            <w:tcW w:type="dxa" w:w="3389"/>
            <w:vAlign w:val="top"/>
            <w:shd w:fill="EAF2F8"/>
          </w:tcPr>
          <w:p>
            <w:r>
              <w:rPr>
                <w:b/>
                <w:sz w:val="17"/>
              </w:rPr>
              <w:t>Default criterion / policy</w:t>
            </w:r>
          </w:p>
        </w:tc>
      </w:tr>
      <w:tr>
        <w:trPr/>
        <w:tc>
          <w:tcPr>
            <w:tcW w:type="dxa" w:w="3389"/>
            <w:vAlign w:val="top"/>
          </w:tcPr>
          <w:p>
            <w:r>
              <w:rPr>
                <w:sz w:val="17"/>
              </w:rPr>
              <w:t>Synthetic-vs-real probe</w:t>
            </w:r>
          </w:p>
        </w:tc>
        <w:tc>
          <w:tcPr>
            <w:tcW w:type="dxa" w:w="3389"/>
            <w:vAlign w:val="top"/>
          </w:tcPr>
          <w:p>
            <w:r>
              <w:rPr>
                <w:sz w:val="17"/>
              </w:rPr>
              <w:t>Synthetic bank not trivially identifiable</w:t>
            </w:r>
          </w:p>
        </w:tc>
        <w:tc>
          <w:tcPr>
            <w:tcW w:type="dxa" w:w="3389"/>
            <w:vAlign w:val="top"/>
          </w:tcPr>
          <w:p>
            <w:r>
              <w:rPr>
                <w:sz w:val="17"/>
              </w:rPr>
              <w:t>Balanced accuracy SHOULD &lt;= 0.75; if higher, C6 fails or requires redesign before target</w:t>
            </w:r>
          </w:p>
        </w:tc>
      </w:tr>
      <w:tr>
        <w:trPr/>
        <w:tc>
          <w:tcPr>
            <w:tcW w:type="dxa" w:w="3389"/>
            <w:vAlign w:val="top"/>
          </w:tcPr>
          <w:p>
            <w:r>
              <w:rPr>
                <w:sz w:val="17"/>
              </w:rPr>
              <w:t>Residual sensitivity</w:t>
            </w:r>
          </w:p>
        </w:tc>
        <w:tc>
          <w:tcPr>
            <w:tcW w:type="dxa" w:w="3389"/>
            <w:vAlign w:val="top"/>
          </w:tcPr>
          <w:p>
            <w:r>
              <w:rPr>
                <w:sz w:val="17"/>
              </w:rPr>
              <w:t>Detector responds to claimed synthetic artifact</w:t>
            </w:r>
          </w:p>
        </w:tc>
        <w:tc>
          <w:tcPr>
            <w:tcW w:type="dxa" w:w="3389"/>
            <w:vAlign w:val="top"/>
          </w:tcPr>
          <w:p>
            <w:r>
              <w:rPr>
                <w:sz w:val="17"/>
              </w:rPr>
              <w:t>Decision-score movement SHOULD &gt;= 0.10 under frozen test; threshold inherited unless source-only preregistration changes it</w:t>
            </w:r>
          </w:p>
        </w:tc>
      </w:tr>
      <w:tr>
        <w:trPr/>
        <w:tc>
          <w:tcPr>
            <w:tcW w:type="dxa" w:w="3389"/>
            <w:vAlign w:val="top"/>
          </w:tcPr>
          <w:p>
            <w:r>
              <w:rPr>
                <w:sz w:val="17"/>
              </w:rPr>
              <w:t>JPEG/resize/color corruption</w:t>
            </w:r>
          </w:p>
        </w:tc>
        <w:tc>
          <w:tcPr>
            <w:tcW w:type="dxa" w:w="3389"/>
            <w:vAlign w:val="top"/>
          </w:tcPr>
          <w:p>
            <w:r>
              <w:rPr>
                <w:sz w:val="17"/>
              </w:rPr>
              <w:t>No fragile preprocessing shortcut</w:t>
            </w:r>
          </w:p>
        </w:tc>
        <w:tc>
          <w:tcPr>
            <w:tcW w:type="dxa" w:w="3389"/>
            <w:vAlign w:val="top"/>
          </w:tcPr>
          <w:p>
            <w:r>
              <w:rPr>
                <w:sz w:val="17"/>
              </w:rPr>
              <w:t>Performance degradation bounded by preregistered source-only limits</w:t>
            </w:r>
          </w:p>
        </w:tc>
      </w:tr>
      <w:tr>
        <w:trPr/>
        <w:tc>
          <w:tcPr>
            <w:tcW w:type="dxa" w:w="3389"/>
            <w:vAlign w:val="top"/>
          </w:tcPr>
          <w:p>
            <w:r>
              <w:rPr>
                <w:sz w:val="17"/>
              </w:rPr>
              <w:t>Crop/interpolation probe</w:t>
            </w:r>
          </w:p>
        </w:tc>
        <w:tc>
          <w:tcPr>
            <w:tcW w:type="dxa" w:w="3389"/>
            <w:vAlign w:val="top"/>
          </w:tcPr>
          <w:p>
            <w:r>
              <w:rPr>
                <w:sz w:val="17"/>
              </w:rPr>
              <w:t>No crop encoding shortcut</w:t>
            </w:r>
          </w:p>
        </w:tc>
        <w:tc>
          <w:tcPr>
            <w:tcW w:type="dxa" w:w="3389"/>
            <w:vAlign w:val="top"/>
          </w:tcPr>
          <w:p>
            <w:r>
              <w:rPr>
                <w:sz w:val="17"/>
              </w:rPr>
              <w:t>Probe classifier/performance shift below frozen threshold</w:t>
            </w:r>
          </w:p>
        </w:tc>
      </w:tr>
      <w:tr>
        <w:trPr/>
        <w:tc>
          <w:tcPr>
            <w:tcW w:type="dxa" w:w="3389"/>
            <w:vAlign w:val="top"/>
          </w:tcPr>
          <w:p>
            <w:r>
              <w:rPr>
                <w:sz w:val="17"/>
              </w:rPr>
              <w:t>Recipe-region intervention</w:t>
            </w:r>
          </w:p>
        </w:tc>
        <w:tc>
          <w:tcPr>
            <w:tcW w:type="dxa" w:w="3389"/>
            <w:vAlign w:val="top"/>
          </w:tcPr>
          <w:p>
            <w:r>
              <w:rPr>
                <w:sz w:val="17"/>
              </w:rPr>
              <w:t>Anomaly evidence follows intended region</w:t>
            </w:r>
          </w:p>
        </w:tc>
        <w:tc>
          <w:tcPr>
            <w:tcW w:type="dxa" w:w="3389"/>
            <w:vAlign w:val="top"/>
          </w:tcPr>
          <w:p>
            <w:r>
              <w:rPr>
                <w:sz w:val="17"/>
              </w:rPr>
              <w:t>Changing recipe region moves local evidence correspondingly</w:t>
            </w:r>
          </w:p>
        </w:tc>
      </w:tr>
      <w:tr>
        <w:trPr/>
        <w:tc>
          <w:tcPr>
            <w:tcW w:type="dxa" w:w="3389"/>
            <w:vAlign w:val="top"/>
          </w:tcPr>
          <w:p>
            <w:r>
              <w:rPr>
                <w:sz w:val="17"/>
              </w:rPr>
              <w:t>Artifact-map swap</w:t>
            </w:r>
          </w:p>
        </w:tc>
        <w:tc>
          <w:tcPr>
            <w:tcW w:type="dxa" w:w="3389"/>
            <w:vAlign w:val="top"/>
          </w:tcPr>
          <w:p>
            <w:r>
              <w:rPr>
                <w:sz w:val="17"/>
              </w:rPr>
              <w:t>Local supervision depends on correct map</w:t>
            </w:r>
          </w:p>
        </w:tc>
        <w:tc>
          <w:tcPr>
            <w:tcW w:type="dxa" w:w="3389"/>
            <w:vAlign w:val="top"/>
          </w:tcPr>
          <w:p>
            <w:r>
              <w:rPr>
                <w:sz w:val="17"/>
              </w:rPr>
              <w:t>Swapping maps degrades relevant local objective/performance</w:t>
            </w:r>
          </w:p>
        </w:tc>
      </w:tr>
      <w:tr>
        <w:trPr/>
        <w:tc>
          <w:tcPr>
            <w:tcW w:type="dxa" w:w="3389"/>
            <w:vAlign w:val="top"/>
          </w:tcPr>
          <w:p>
            <w:r>
              <w:rPr>
                <w:sz w:val="17"/>
              </w:rPr>
              <w:t>Cross-route test</w:t>
            </w:r>
          </w:p>
        </w:tc>
        <w:tc>
          <w:tcPr>
            <w:tcW w:type="dxa" w:w="3389"/>
            <w:vAlign w:val="top"/>
          </w:tcPr>
          <w:p>
            <w:r>
              <w:rPr>
                <w:sz w:val="17"/>
              </w:rPr>
              <w:t>Learned signal not single-generator fingerprint</w:t>
            </w:r>
          </w:p>
        </w:tc>
        <w:tc>
          <w:tcPr>
            <w:tcW w:type="dxa" w:w="3389"/>
            <w:vAlign w:val="top"/>
          </w:tcPr>
          <w:p>
            <w:r>
              <w:rPr>
                <w:sz w:val="17"/>
              </w:rPr>
              <w:t>Train/eval route transfer above preregistered source baseline</w:t>
            </w:r>
          </w:p>
        </w:tc>
      </w:tr>
      <w:tr>
        <w:trPr/>
        <w:tc>
          <w:tcPr>
            <w:tcW w:type="dxa" w:w="3389"/>
            <w:vAlign w:val="top"/>
          </w:tcPr>
          <w:p>
            <w:r>
              <w:rPr>
                <w:sz w:val="17"/>
              </w:rPr>
              <w:t>Zero-artifact map</w:t>
            </w:r>
          </w:p>
        </w:tc>
        <w:tc>
          <w:tcPr>
            <w:tcW w:type="dxa" w:w="3389"/>
            <w:vAlign w:val="top"/>
          </w:tcPr>
          <w:p>
            <w:r>
              <w:rPr>
                <w:sz w:val="17"/>
              </w:rPr>
              <w:t>Loss correctness</w:t>
            </w:r>
          </w:p>
        </w:tc>
        <w:tc>
          <w:tcPr>
            <w:tcW w:type="dxa" w:w="3389"/>
            <w:vAlign w:val="top"/>
          </w:tcPr>
          <w:p>
            <w:r>
              <w:rPr>
                <w:sz w:val="17"/>
              </w:rPr>
              <w:t>Local synthetic loss zero/near-zero by contract</w:t>
            </w:r>
          </w:p>
        </w:tc>
      </w:tr>
    </w:tbl>
    <w:p>
      <w:pPr>
        <w:spacing w:after="0"/>
      </w:pPr>
    </w:p>
    <w:p>
      <w:pPr>
        <w:pStyle w:val="Heading1"/>
        <w:keepNext/>
        <w:spacing w:before="180" w:after="80"/>
      </w:pPr>
      <w:r>
        <w:t>18. Experiment matrix</w:t>
      </w:r>
    </w:p>
    <w:p>
      <w:pPr>
        <w:pStyle w:val="Heading2"/>
        <w:keepNext/>
        <w:spacing w:before="180" w:after="80"/>
      </w:pPr>
      <w:r>
        <w:t>18.1. Primary rows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top"/>
            <w:shd w:fill="EAF2F8"/>
          </w:tcPr>
          <w:p>
            <w:r>
              <w:rPr>
                <w:b/>
                <w:sz w:val="17"/>
              </w:rPr>
              <w:t>ID</w:t>
            </w:r>
          </w:p>
        </w:tc>
        <w:tc>
          <w:tcPr>
            <w:tcW w:type="dxa" w:w="2033"/>
            <w:vAlign w:val="top"/>
            <w:shd w:fill="EAF2F8"/>
          </w:tcPr>
          <w:p>
            <w:r>
              <w:rPr>
                <w:b/>
                <w:sz w:val="17"/>
              </w:rPr>
              <w:t>Detector</w:t>
            </w:r>
          </w:p>
        </w:tc>
        <w:tc>
          <w:tcPr>
            <w:tcW w:type="dxa" w:w="2033"/>
            <w:vAlign w:val="top"/>
            <w:shd w:fill="EAF2F8"/>
          </w:tcPr>
          <w:p>
            <w:r>
              <w:rPr>
                <w:b/>
                <w:sz w:val="17"/>
              </w:rPr>
              <w:t>Recipe arm</w:t>
            </w:r>
          </w:p>
        </w:tc>
        <w:tc>
          <w:tcPr>
            <w:tcW w:type="dxa" w:w="2033"/>
            <w:vAlign w:val="top"/>
            <w:shd w:fill="EAF2F8"/>
          </w:tcPr>
          <w:p>
            <w:r>
              <w:rPr>
                <w:b/>
                <w:sz w:val="17"/>
              </w:rPr>
              <w:t>Seeds</w:t>
            </w:r>
          </w:p>
        </w:tc>
        <w:tc>
          <w:tcPr>
            <w:tcW w:type="dxa" w:w="2033"/>
            <w:vAlign w:val="top"/>
            <w:shd w:fill="EAF2F8"/>
          </w:tcPr>
          <w:p>
            <w:r>
              <w:rPr>
                <w:b/>
                <w:sz w:val="17"/>
              </w:rPr>
              <w:t>Role</w:t>
            </w:r>
          </w:p>
        </w:tc>
      </w:tr>
      <w:tr>
        <w:trPr/>
        <w:tc>
          <w:tcPr>
            <w:tcW w:type="dxa" w:w="2033"/>
            <w:vAlign w:val="top"/>
          </w:tcPr>
          <w:p>
            <w:r>
              <w:rPr>
                <w:sz w:val="17"/>
              </w:rPr>
              <w:t>C-G-RND</w:t>
            </w:r>
          </w:p>
        </w:tc>
        <w:tc>
          <w:tcPr>
            <w:tcW w:type="dxa" w:w="2033"/>
            <w:vAlign w:val="top"/>
          </w:tcPr>
          <w:p>
            <w:r>
              <w:rPr>
                <w:sz w:val="17"/>
              </w:rPr>
              <w:t>Track G</w:t>
            </w:r>
          </w:p>
        </w:tc>
        <w:tc>
          <w:tcPr>
            <w:tcW w:type="dxa" w:w="2033"/>
            <w:vAlign w:val="top"/>
          </w:tcPr>
          <w:p>
            <w:r>
              <w:rPr>
                <w:sz w:val="17"/>
              </w:rPr>
              <w:t>RND</w:t>
            </w:r>
          </w:p>
        </w:tc>
        <w:tc>
          <w:tcPr>
            <w:tcW w:type="dxa" w:w="2033"/>
            <w:vAlign w:val="top"/>
          </w:tcPr>
          <w:p>
            <w:r>
              <w:rPr>
                <w:sz w:val="17"/>
              </w:rPr>
            </w:r>
            <w:r>
              <w:rPr>
                <w:b w:val="0"/>
                <w:sz w:val="17"/>
              </w:rPr>
              <w:t>5 (P3); 3 in P1/P2</w:t>
            </w:r>
          </w:p>
        </w:tc>
        <w:tc>
          <w:tcPr>
            <w:tcW w:type="dxa" w:w="2033"/>
            <w:vAlign w:val="top"/>
          </w:tcPr>
          <w:p>
            <w:r>
              <w:rPr>
                <w:sz w:val="17"/>
              </w:rPr>
            </w:r>
            <w:r>
              <w:rPr>
                <w:b w:val="0"/>
                <w:sz w:val="17"/>
              </w:rPr>
              <w:t>Primary generator control across P1/P2/P3</w:t>
            </w:r>
          </w:p>
        </w:tc>
      </w:tr>
      <w:tr>
        <w:trPr/>
        <w:tc>
          <w:tcPr>
            <w:tcW w:type="dxa" w:w="2033"/>
            <w:vAlign w:val="top"/>
          </w:tcPr>
          <w:p>
            <w:r>
              <w:rPr>
                <w:sz w:val="17"/>
              </w:rPr>
              <w:t>C-G-DET</w:t>
            </w:r>
          </w:p>
        </w:tc>
        <w:tc>
          <w:tcPr>
            <w:tcW w:type="dxa" w:w="2033"/>
            <w:vAlign w:val="top"/>
          </w:tcPr>
          <w:p>
            <w:r>
              <w:rPr>
                <w:sz w:val="17"/>
              </w:rPr>
              <w:t>Track G</w:t>
            </w:r>
          </w:p>
        </w:tc>
        <w:tc>
          <w:tcPr>
            <w:tcW w:type="dxa" w:w="2033"/>
            <w:vAlign w:val="top"/>
          </w:tcPr>
          <w:p>
            <w:r>
              <w:rPr>
                <w:sz w:val="17"/>
              </w:rPr>
              <w:t>DET</w:t>
            </w:r>
          </w:p>
        </w:tc>
        <w:tc>
          <w:tcPr>
            <w:tcW w:type="dxa" w:w="2033"/>
            <w:vAlign w:val="top"/>
          </w:tcPr>
          <w:p>
            <w:r>
              <w:rPr>
                <w:sz w:val="17"/>
              </w:rPr>
            </w:r>
            <w:r>
              <w:rPr>
                <w:b w:val="0"/>
                <w:sz w:val="17"/>
              </w:rPr>
              <w:t>5 (P3); 3 in P1/P2</w:t>
            </w:r>
          </w:p>
        </w:tc>
        <w:tc>
          <w:tcPr>
            <w:tcW w:type="dxa" w:w="2033"/>
            <w:vAlign w:val="top"/>
          </w:tcPr>
          <w:p>
            <w:r>
              <w:rPr>
                <w:sz w:val="17"/>
              </w:rPr>
            </w:r>
            <w:r>
              <w:rPr>
                <w:b w:val="0"/>
                <w:sz w:val="17"/>
              </w:rPr>
              <w:t>Primary structured non-LLM control across P1/P2/P3</w:t>
            </w:r>
          </w:p>
        </w:tc>
      </w:tr>
      <w:tr>
        <w:trPr/>
        <w:tc>
          <w:tcPr>
            <w:tcW w:type="dxa" w:w="2033"/>
            <w:vAlign w:val="top"/>
          </w:tcPr>
          <w:p>
            <w:r>
              <w:rPr>
                <w:sz w:val="17"/>
              </w:rPr>
              <w:t>C-G-LLM</w:t>
            </w:r>
          </w:p>
        </w:tc>
        <w:tc>
          <w:tcPr>
            <w:tcW w:type="dxa" w:w="2033"/>
            <w:vAlign w:val="top"/>
          </w:tcPr>
          <w:p>
            <w:r>
              <w:rPr>
                <w:sz w:val="17"/>
              </w:rPr>
              <w:t>Track G</w:t>
            </w:r>
          </w:p>
        </w:tc>
        <w:tc>
          <w:tcPr>
            <w:tcW w:type="dxa" w:w="2033"/>
            <w:vAlign w:val="top"/>
          </w:tcPr>
          <w:p>
            <w:r>
              <w:rPr>
                <w:sz w:val="17"/>
              </w:rPr>
              <w:t>LLM</w:t>
            </w:r>
          </w:p>
        </w:tc>
        <w:tc>
          <w:tcPr>
            <w:tcW w:type="dxa" w:w="2033"/>
            <w:vAlign w:val="top"/>
          </w:tcPr>
          <w:p>
            <w:r>
              <w:rPr>
                <w:sz w:val="17"/>
              </w:rPr>
            </w:r>
            <w:r>
              <w:rPr>
                <w:b w:val="0"/>
                <w:sz w:val="17"/>
              </w:rPr>
              <w:t>5 (P3); 3 in P1/P2</w:t>
            </w:r>
          </w:p>
        </w:tc>
        <w:tc>
          <w:tcPr>
            <w:tcW w:type="dxa" w:w="2033"/>
            <w:vAlign w:val="top"/>
          </w:tcPr>
          <w:p>
            <w:r>
              <w:rPr>
                <w:sz w:val="17"/>
              </w:rPr>
            </w:r>
            <w:r>
              <w:rPr>
                <w:b w:val="0"/>
                <w:sz w:val="17"/>
              </w:rPr>
              <w:t>Primary treatment across P1/P2/P3</w:t>
            </w:r>
          </w:p>
        </w:tc>
      </w:tr>
      <w:tr>
        <w:trPr/>
        <w:tc>
          <w:tcPr>
            <w:tcW w:type="dxa" w:w="2033"/>
            <w:vAlign w:val="top"/>
          </w:tcPr>
          <w:p>
            <w:r>
              <w:rPr>
                <w:sz w:val="17"/>
              </w:rPr>
              <w:t>C-R-DET</w:t>
            </w:r>
          </w:p>
        </w:tc>
        <w:tc>
          <w:tcPr>
            <w:tcW w:type="dxa" w:w="2033"/>
            <w:vAlign w:val="top"/>
          </w:tcPr>
          <w:p>
            <w:r>
              <w:rPr>
                <w:sz w:val="17"/>
              </w:rPr>
              <w:t>Track R</w:t>
            </w:r>
          </w:p>
        </w:tc>
        <w:tc>
          <w:tcPr>
            <w:tcW w:type="dxa" w:w="2033"/>
            <w:vAlign w:val="top"/>
          </w:tcPr>
          <w:p>
            <w:r>
              <w:rPr>
                <w:sz w:val="17"/>
              </w:rPr>
              <w:t>DET</w:t>
            </w:r>
          </w:p>
        </w:tc>
        <w:tc>
          <w:tcPr>
            <w:tcW w:type="dxa" w:w="2033"/>
            <w:vAlign w:val="top"/>
          </w:tcPr>
          <w:p>
            <w:r>
              <w:rPr>
                <w:sz w:val="17"/>
              </w:rPr>
            </w:r>
            <w:r>
              <w:rPr>
                <w:b w:val="0"/>
                <w:sz w:val="17"/>
              </w:rPr>
              <w:t>3</w:t>
            </w:r>
          </w:p>
        </w:tc>
        <w:tc>
          <w:tcPr>
            <w:tcW w:type="dxa" w:w="2033"/>
            <w:vAlign w:val="top"/>
          </w:tcPr>
          <w:p>
            <w:r>
              <w:t>Secondary Track-R control on P3</w:t>
            </w:r>
          </w:p>
        </w:tc>
      </w:tr>
      <w:tr>
        <w:trPr/>
        <w:tc>
          <w:tcPr>
            <w:tcW w:type="dxa" w:w="2033"/>
            <w:vAlign w:val="top"/>
          </w:tcPr>
          <w:p>
            <w:r>
              <w:rPr>
                <w:sz w:val="17"/>
              </w:rPr>
              <w:t>C-R-LLM</w:t>
            </w:r>
          </w:p>
        </w:tc>
        <w:tc>
          <w:tcPr>
            <w:tcW w:type="dxa" w:w="2033"/>
            <w:vAlign w:val="top"/>
          </w:tcPr>
          <w:p>
            <w:r>
              <w:rPr>
                <w:sz w:val="17"/>
              </w:rPr>
              <w:t>Track R</w:t>
            </w:r>
          </w:p>
        </w:tc>
        <w:tc>
          <w:tcPr>
            <w:tcW w:type="dxa" w:w="2033"/>
            <w:vAlign w:val="top"/>
          </w:tcPr>
          <w:p>
            <w:r>
              <w:rPr>
                <w:sz w:val="17"/>
              </w:rPr>
              <w:t>LLM</w:t>
            </w:r>
          </w:p>
        </w:tc>
        <w:tc>
          <w:tcPr>
            <w:tcW w:type="dxa" w:w="2033"/>
            <w:vAlign w:val="top"/>
          </w:tcPr>
          <w:p>
            <w:r>
              <w:rPr>
                <w:sz w:val="17"/>
              </w:rPr>
            </w:r>
            <w:r>
              <w:rPr>
                <w:b w:val="0"/>
                <w:sz w:val="17"/>
              </w:rPr>
              <w:t>3</w:t>
            </w:r>
          </w:p>
        </w:tc>
        <w:tc>
          <w:tcPr>
            <w:tcW w:type="dxa" w:w="2033"/>
            <w:vAlign w:val="top"/>
          </w:tcPr>
          <w:p>
            <w:r>
              <w:t>Secondary Track-R treatment on P3</w:t>
            </w:r>
          </w:p>
        </w:tc>
      </w:tr>
    </w:tbl>
    <w:p>
      <w:pPr>
        <w:spacing w:after="0"/>
      </w:pPr>
    </w:p>
    <w:p>
      <w:pPr>
        <w:pStyle w:val="Heading2"/>
        <w:keepNext/>
        <w:spacing w:before="180" w:after="80"/>
      </w:pPr>
      <w:r>
        <w:t>18.2. Recommended diagnostics (source-only or supplementary)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top"/>
            <w:shd w:fill="EAF2F8"/>
          </w:tcPr>
          <w:p>
            <w:r>
              <w:rPr>
                <w:b/>
                <w:sz w:val="17"/>
              </w:rPr>
              <w:t>ID</w:t>
            </w:r>
          </w:p>
        </w:tc>
        <w:tc>
          <w:tcPr>
            <w:tcW w:type="dxa" w:w="2541"/>
            <w:vAlign w:val="top"/>
            <w:shd w:fill="EAF2F8"/>
          </w:tcPr>
          <w:p>
            <w:r>
              <w:rPr>
                <w:b/>
                <w:sz w:val="17"/>
              </w:rPr>
              <w:t>Change</w:t>
            </w:r>
          </w:p>
        </w:tc>
        <w:tc>
          <w:tcPr>
            <w:tcW w:type="dxa" w:w="2541"/>
            <w:vAlign w:val="top"/>
            <w:shd w:fill="EAF2F8"/>
          </w:tcPr>
          <w:p>
            <w:r>
              <w:rPr>
                <w:b/>
                <w:sz w:val="17"/>
              </w:rPr>
              <w:t>Seeds</w:t>
            </w:r>
          </w:p>
        </w:tc>
        <w:tc>
          <w:tcPr>
            <w:tcW w:type="dxa" w:w="2541"/>
            <w:vAlign w:val="top"/>
            <w:shd w:fill="EAF2F8"/>
          </w:tcPr>
          <w:p>
            <w:r>
              <w:rPr>
                <w:b/>
                <w:sz w:val="17"/>
              </w:rPr>
              <w:t>Purpose</w:t>
            </w:r>
          </w:p>
        </w:tc>
      </w:tr>
      <w:tr>
        <w:trPr/>
        <w:tc>
          <w:tcPr>
            <w:tcW w:type="dxa" w:w="2541"/>
            <w:vAlign w:val="top"/>
          </w:tcPr>
          <w:p>
            <w:r>
              <w:rPr>
                <w:sz w:val="17"/>
              </w:rPr>
              <w:t>C-R-RND</w:t>
            </w:r>
          </w:p>
        </w:tc>
        <w:tc>
          <w:tcPr>
            <w:tcW w:type="dxa" w:w="2541"/>
            <w:vAlign w:val="top"/>
          </w:tcPr>
          <w:p>
            <w:r>
              <w:rPr>
                <w:sz w:val="17"/>
              </w:rPr>
              <w:t>Track R + random recipes</w:t>
            </w:r>
          </w:p>
        </w:tc>
        <w:tc>
          <w:tcPr>
            <w:tcW w:type="dxa" w:w="2541"/>
            <w:vAlign w:val="top"/>
          </w:tcPr>
          <w:p>
            <w:r>
              <w:rPr>
                <w:sz w:val="17"/>
              </w:rPr>
            </w:r>
            <w:r>
              <w:rPr>
                <w:b w:val="0"/>
                <w:sz w:val="17"/>
              </w:rPr>
              <w:t>3 if compute allows</w:t>
            </w:r>
          </w:p>
        </w:tc>
        <w:tc>
          <w:tcPr>
            <w:tcW w:type="dxa" w:w="2541"/>
            <w:vAlign w:val="top"/>
          </w:tcPr>
          <w:p>
            <w:r>
              <w:rPr>
                <w:sz w:val="17"/>
              </w:rPr>
              <w:t>Completes generator triangle for regional detector</w:t>
            </w:r>
          </w:p>
        </w:tc>
      </w:tr>
      <w:tr>
        <w:trPr/>
        <w:tc>
          <w:tcPr>
            <w:tcW w:type="dxa" w:w="2541"/>
            <w:vAlign w:val="top"/>
          </w:tcPr>
          <w:p>
            <w:r>
              <w:rPr>
                <w:sz w:val="17"/>
              </w:rPr>
              <w:t>C-G-NOSYN</w:t>
            </w:r>
          </w:p>
        </w:tc>
        <w:tc>
          <w:tcPr>
            <w:tcW w:type="dxa" w:w="2541"/>
            <w:vAlign w:val="top"/>
          </w:tcPr>
          <w:p>
            <w:r>
              <w:rPr>
                <w:sz w:val="17"/>
              </w:rPr>
              <w:t>Track G without synthetic</w:t>
            </w:r>
          </w:p>
        </w:tc>
        <w:tc>
          <w:tcPr>
            <w:tcW w:type="dxa" w:w="2541"/>
            <w:vAlign w:val="top"/>
          </w:tcPr>
          <w:p>
            <w:r>
              <w:rPr>
                <w:sz w:val="17"/>
              </w:rPr>
            </w:r>
            <w:r>
              <w:rPr>
                <w:b w:val="0"/>
                <w:sz w:val="17"/>
              </w:rPr>
              <w:t>3</w:t>
            </w:r>
          </w:p>
        </w:tc>
        <w:tc>
          <w:tcPr>
            <w:tcW w:type="dxa" w:w="2541"/>
            <w:vAlign w:val="top"/>
          </w:tcPr>
          <w:p>
            <w:r>
              <w:rPr>
                <w:sz w:val="17"/>
              </w:rPr>
              <w:t>Measures whether any synthetic helps</w:t>
            </w:r>
          </w:p>
        </w:tc>
      </w:tr>
      <w:tr>
        <w:trPr/>
        <w:tc>
          <w:tcPr>
            <w:tcW w:type="dxa" w:w="2541"/>
            <w:vAlign w:val="top"/>
          </w:tcPr>
          <w:p>
            <w:r>
              <w:rPr>
                <w:sz w:val="17"/>
              </w:rPr>
              <w:t>C-R-NOPROMPT</w:t>
            </w:r>
          </w:p>
        </w:tc>
        <w:tc>
          <w:tcPr>
            <w:tcW w:type="dxa" w:w="2541"/>
            <w:vAlign w:val="top"/>
          </w:tcPr>
          <w:p>
            <w:r>
              <w:rPr>
                <w:sz w:val="17"/>
              </w:rPr>
              <w:t>Track R LLM recipe, prompt off</w:t>
            </w:r>
          </w:p>
        </w:tc>
        <w:tc>
          <w:tcPr>
            <w:tcW w:type="dxa" w:w="2541"/>
            <w:vAlign w:val="top"/>
          </w:tcPr>
          <w:p>
            <w:r>
              <w:rPr>
                <w:sz w:val="17"/>
              </w:rPr>
            </w:r>
            <w:r>
              <w:rPr>
                <w:b w:val="0"/>
                <w:sz w:val="17"/>
              </w:rPr>
              <w:t>3 mandatory for C-H5</w:t>
            </w:r>
          </w:p>
        </w:tc>
        <w:tc>
          <w:tcPr>
            <w:tcW w:type="dxa" w:w="2541"/>
            <w:vAlign w:val="top"/>
          </w:tcPr>
          <w:p>
            <w:r>
              <w:rPr>
                <w:sz w:val="17"/>
              </w:rPr>
              <w:t>Separates image augmentation vs semantic PromptHead effect</w:t>
            </w:r>
          </w:p>
        </w:tc>
      </w:tr>
      <w:tr>
        <w:trPr/>
        <w:tc>
          <w:tcPr>
            <w:tcW w:type="dxa" w:w="2541"/>
            <w:vAlign w:val="top"/>
          </w:tcPr>
          <w:p>
            <w:r>
              <w:rPr>
                <w:sz w:val="17"/>
              </w:rPr>
              <w:t>C-R-GCENTER</w:t>
            </w:r>
          </w:p>
        </w:tc>
        <w:tc>
          <w:tcPr>
            <w:tcW w:type="dxa" w:w="2541"/>
            <w:vAlign w:val="top"/>
          </w:tcPr>
          <w:p>
            <w:r>
              <w:rPr>
                <w:sz w:val="17"/>
              </w:rPr>
              <w:t>Regional global-center manifold</w:t>
            </w:r>
          </w:p>
        </w:tc>
        <w:tc>
          <w:tcPr>
            <w:tcW w:type="dxa" w:w="2541"/>
            <w:vAlign w:val="top"/>
          </w:tcPr>
          <w:p>
            <w:r>
              <w:rPr>
                <w:sz w:val="17"/>
              </w:rPr>
            </w:r>
            <w:r>
              <w:rPr>
                <w:b w:val="0"/>
                <w:sz w:val="17"/>
              </w:rPr>
              <w:t>1–3 source-only diagnostic</w:t>
            </w:r>
          </w:p>
        </w:tc>
        <w:tc>
          <w:tcPr>
            <w:tcW w:type="dxa" w:w="2541"/>
            <w:vAlign w:val="top"/>
          </w:tcPr>
          <w:p>
            <w:r>
              <w:rPr>
                <w:sz w:val="17"/>
              </w:rPr>
              <w:t>Investigates Version-B H2 finding</w:t>
            </w:r>
          </w:p>
        </w:tc>
      </w:tr>
    </w:tbl>
    <w:p>
      <w:pPr>
        <w:spacing w:after="0"/>
      </w:pPr>
    </w:p>
    <w:p>
      <w:pPr>
        <w:pStyle w:val="Heading2"/>
        <w:keepNext/>
        <w:spacing w:before="180" w:after="80"/>
      </w:pPr>
      <w:r>
        <w:t>18.3. Replication policy</w:t>
      </w:r>
    </w:p>
    <w:p>
      <w:pPr>
        <w:pStyle w:val="ListBullet"/>
      </w:pPr>
      <w:r>
        <w:t>Primary P3 Track-G generator hypotheses C-H1/C-H2 MUST use 5 seeds. P1/P2 Track-G generator comparisons and Track-R/PromptHead target comparisons MUST use 3 seeds. Fixed seed family: 20260806–20260810 for 5-seed rows; first three seeds for 3-seed rows unless C0 records a deterministic replacement before any run.</w:t>
      </w:r>
    </w:p>
    <w:p>
      <w:pPr>
        <w:pStyle w:val="ListBullet"/>
      </w:pPr>
      <w:r>
        <w:t>Single-seed rows are diagnostic only and may not support superiority claims. No best-seed cherry-picking is allowed.</w:t>
      </w:r>
    </w:p>
    <w:p>
      <w:pPr>
        <w:pStyle w:val="ListBullet"/>
      </w:pPr>
      <w:r>
        <w:t>No “best seed” reporting. Report per-seed + mean±std for replicated rows.</w:t>
      </w:r>
    </w:p>
    <w:p>
      <w:pPr>
        <w:pStyle w:val="Heading1"/>
        <w:keepNext/>
        <w:spacing w:before="180" w:after="80"/>
      </w:pPr>
      <w:r>
        <w:t>19. Cross-domain evaluation protocol</w:t>
      </w:r>
    </w:p>
    <w:p>
      <w:pPr>
        <w:jc w:val="center"/>
      </w:pPr>
      <w:r>
        <w:drawing>
          <wp:inline xmlns:a="http://schemas.openxmlformats.org/drawingml/2006/main" xmlns:pic="http://schemas.openxmlformats.org/drawingml/2006/picture">
            <wp:extent cx="5852160" cy="3032950"/>
            <wp:docPr id="4" name="Picture 4"/>
            <wp:cNvGraphicFramePr>
              <a:graphicFrameLocks noChangeAspect="1"/>
            </wp:cNvGraphicFramePr>
            <a:graphic>
              <a:graphicData uri="http://schemas.openxmlformats.org/drawingml/2006/picture">
                <pic:pic>
                  <pic:nvPicPr>
                    <pic:cNvPr id="0" name="p3_protocol_v11.png"/>
                    <pic:cNvPicPr/>
                  </pic:nvPicPr>
                  <pic:blipFill>
                    <a:blip r:embed="rId14"/>
                    <a:stretch>
                      <a:fillRect/>
                    </a:stretch>
                  </pic:blipFill>
                  <pic:spPr>
                    <a:xfrm>
                      <a:off x="0" y="0"/>
                      <a:ext cx="5852160" cy="3032950"/>
                    </a:xfrm>
                    <a:prstGeom prst="rect"/>
                  </pic:spPr>
                </pic:pic>
              </a:graphicData>
            </a:graphic>
          </wp:inline>
        </w:drawing>
      </w:r>
    </w:p>
    <w:p>
      <w:pPr>
        <w:jc w:val="center"/>
      </w:pPr>
      <w:r>
        <w:t>Figure 2. Version-C cross-domain protocol: P1 CASIA→MSU, P2 MSU→CASIA, and P3 CASIA+MSU→SiW-Mv2 with source freeze, label-isolated prediction, prediction lockset, and scorer-only label access. SiW is historically known from Version B and is therefore not described as a never-seen blind target.</w:t>
      </w:r>
    </w:p>
    <w:p>
      <w:pPr>
        <w:pStyle w:val="Heading2"/>
        <w:keepNext/>
        <w:spacing w:before="180" w:after="80"/>
      </w:pPr>
      <w:r>
        <w:t>19.1. SiW-Mv2 policy: fixed held-out target, historically known</w:t>
      </w:r>
    </w:p>
    <w:p>
      <w:r>
        <w:t>SiW-Mv2 v2 is the fixed target of P3 and MUST be run only after Version-C source artifacts are frozen. Because its labels/results were already revealed historically in Version B, the paper MUST call it a fixed held-out cross-domain target / historically known benchmark, not a never-before-seen blind target. Version C code, LLM prompts and training jobs must nevertheless remain procedurally isolated from SiW labels/metrics until source freeze.</w:t>
      </w:r>
    </w:p>
    <w:p>
      <w:pPr>
        <w:pStyle w:val="Heading2"/>
        <w:keepNext/>
        <w:spacing w:before="180" w:after="80"/>
      </w:pPr>
      <w:r>
        <w:t>19.2. P3 procedural hold-out protocol for SiW-Mv2</w:t>
      </w:r>
    </w:p>
    <w:p>
      <w:r>
        <w:t>1. P3 target is fixed in advance to SiW-Mv2 v2: 1700 videos (785 live + 915 spoof) using the already validated feature package policy from Version B.</w:t>
      </w:r>
    </w:p>
    <w:p>
      <w:r>
        <w:t>2. Training/LLM/synthesis environments may resolve no SiW labels, attack-family metadata or target metrics. Only label-free target features may be mounted for C11.</w:t>
      </w:r>
    </w:p>
    <w:p>
      <w:r>
        <w:t>3. Freeze every hypothesis-critical checkpoint, recipe/synthetic bank identity and source_dev calibration in SOURCE_MATRIX_LOCK_C before P3 inference.</w:t>
      </w:r>
    </w:p>
    <w:p>
      <w:r>
        <w:t>4. Run predictions for all preregistered P3 rows exactly once under their frozen inference configs; no optimizer or checkpoint mutation is permitted.</w:t>
      </w:r>
    </w:p>
    <w:p>
      <w:r>
        <w:t>5. Create per-row PREDICTION_LOCK_C and global TARGET_PREDICTION_LOCKSET_C; validate twice before label capability is granted to the scorer.</w:t>
      </w:r>
    </w:p>
    <w:p>
      <w:r>
        <w:t>6. Record a procedural pre-score audit proving Version-C prediction processes could not resolve SiW label files. This does not claim human historical blindness to SiW.</w:t>
      </w:r>
    </w:p>
    <w:p>
      <w:r>
        <w:t>7. Grant label access only to isolated C-G8 scorer after prediction lockset. Dry-run must not read label bytes.</w:t>
      </w:r>
    </w:p>
    <w:p>
      <w:r>
        <w:t>8. Compute primary/secondary metrics, paired video bootstrap and Holm-corrected hypotheses from frozen predictions. No target recalibration is allowed.</w:t>
      </w:r>
    </w:p>
    <w:p>
      <w:r>
        <w:t>9. Preserve all negative results. Any design change after seeing P3 metrics is Version C v2 / future work, not a retry of v1.1.</w:t>
      </w:r>
    </w:p>
    <w:p>
      <w:pPr>
        <w:pStyle w:val="Heading1"/>
        <w:keepNext/>
        <w:spacing w:before="180" w:after="80"/>
      </w:pPr>
      <w:r>
        <w:t>20. Metrics and statistical analysis</w:t>
      </w:r>
    </w:p>
    <w:p>
      <w:pPr>
        <w:pStyle w:val="Heading2"/>
        <w:keepNext/>
        <w:spacing w:before="180" w:after="80"/>
      </w:pPr>
      <w:r>
        <w:t>20.1. Primary metrics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top"/>
            <w:shd w:fill="EAF2F8"/>
          </w:tcPr>
          <w:p>
            <w:r>
              <w:rPr>
                <w:b/>
                <w:sz w:val="17"/>
              </w:rPr>
              <w:t>Metric</w:t>
            </w:r>
          </w:p>
        </w:tc>
        <w:tc>
          <w:tcPr>
            <w:tcW w:type="dxa" w:w="3389"/>
            <w:vAlign w:val="top"/>
            <w:shd w:fill="EAF2F8"/>
          </w:tcPr>
          <w:p>
            <w:r>
              <w:rPr>
                <w:b/>
                <w:sz w:val="17"/>
              </w:rPr>
              <w:t>Direction</w:t>
            </w:r>
          </w:p>
        </w:tc>
        <w:tc>
          <w:tcPr>
            <w:tcW w:type="dxa" w:w="3389"/>
            <w:vAlign w:val="top"/>
            <w:shd w:fill="EAF2F8"/>
          </w:tcPr>
          <w:p>
            <w:r>
              <w:rPr>
                <w:b/>
                <w:sz w:val="17"/>
              </w:rPr>
              <w:t>Level</w:t>
            </w:r>
          </w:p>
        </w:tc>
      </w:tr>
      <w:tr>
        <w:trPr/>
        <w:tc>
          <w:tcPr>
            <w:tcW w:type="dxa" w:w="3389"/>
            <w:vAlign w:val="top"/>
          </w:tcPr>
          <w:p>
            <w:r>
              <w:rPr>
                <w:sz w:val="17"/>
              </w:rPr>
              <w:t>APCER</w:t>
            </w:r>
          </w:p>
        </w:tc>
        <w:tc>
          <w:tcPr>
            <w:tcW w:type="dxa" w:w="3389"/>
            <w:vAlign w:val="top"/>
          </w:tcPr>
          <w:p>
            <w:r>
              <w:rPr>
                <w:sz w:val="17"/>
              </w:rPr>
              <w:t>lower</w:t>
            </w:r>
          </w:p>
        </w:tc>
        <w:tc>
          <w:tcPr>
            <w:tcW w:type="dxa" w:w="3389"/>
            <w:vAlign w:val="top"/>
          </w:tcPr>
          <w:p>
            <w:r>
              <w:rPr>
                <w:sz w:val="17"/>
              </w:rPr>
              <w:t>frame + video</w:t>
            </w:r>
          </w:p>
        </w:tc>
      </w:tr>
      <w:tr>
        <w:trPr/>
        <w:tc>
          <w:tcPr>
            <w:tcW w:type="dxa" w:w="3389"/>
            <w:vAlign w:val="top"/>
          </w:tcPr>
          <w:p>
            <w:r>
              <w:rPr>
                <w:sz w:val="17"/>
              </w:rPr>
              <w:t>BPCER</w:t>
            </w:r>
          </w:p>
        </w:tc>
        <w:tc>
          <w:tcPr>
            <w:tcW w:type="dxa" w:w="3389"/>
            <w:vAlign w:val="top"/>
          </w:tcPr>
          <w:p>
            <w:r>
              <w:rPr>
                <w:sz w:val="17"/>
              </w:rPr>
              <w:t>lower</w:t>
            </w:r>
          </w:p>
        </w:tc>
        <w:tc>
          <w:tcPr>
            <w:tcW w:type="dxa" w:w="3389"/>
            <w:vAlign w:val="top"/>
          </w:tcPr>
          <w:p>
            <w:r>
              <w:rPr>
                <w:sz w:val="17"/>
              </w:rPr>
              <w:t>frame + video</w:t>
            </w:r>
          </w:p>
        </w:tc>
      </w:tr>
      <w:tr>
        <w:trPr/>
        <w:tc>
          <w:tcPr>
            <w:tcW w:type="dxa" w:w="3389"/>
            <w:vAlign w:val="top"/>
          </w:tcPr>
          <w:p>
            <w:r>
              <w:rPr>
                <w:sz w:val="17"/>
              </w:rPr>
              <w:t>ACER</w:t>
            </w:r>
          </w:p>
        </w:tc>
        <w:tc>
          <w:tcPr>
            <w:tcW w:type="dxa" w:w="3389"/>
            <w:vAlign w:val="top"/>
          </w:tcPr>
          <w:p>
            <w:r>
              <w:rPr>
                <w:sz w:val="17"/>
              </w:rPr>
              <w:t>lower</w:t>
            </w:r>
          </w:p>
        </w:tc>
        <w:tc>
          <w:tcPr>
            <w:tcW w:type="dxa" w:w="3389"/>
            <w:vAlign w:val="top"/>
          </w:tcPr>
          <w:p>
            <w:r>
              <w:rPr>
                <w:sz w:val="17"/>
              </w:rPr>
              <w:t>VIDEO primary</w:t>
            </w:r>
          </w:p>
        </w:tc>
      </w:tr>
      <w:tr>
        <w:trPr/>
        <w:tc>
          <w:tcPr>
            <w:tcW w:type="dxa" w:w="3389"/>
            <w:vAlign w:val="top"/>
          </w:tcPr>
          <w:p>
            <w:r>
              <w:rPr>
                <w:sz w:val="17"/>
              </w:rPr>
              <w:t>HTER</w:t>
            </w:r>
          </w:p>
        </w:tc>
        <w:tc>
          <w:tcPr>
            <w:tcW w:type="dxa" w:w="3389"/>
            <w:vAlign w:val="top"/>
          </w:tcPr>
          <w:p>
            <w:r>
              <w:rPr>
                <w:sz w:val="17"/>
              </w:rPr>
              <w:t>lower</w:t>
            </w:r>
          </w:p>
        </w:tc>
        <w:tc>
          <w:tcPr>
            <w:tcW w:type="dxa" w:w="3389"/>
            <w:vAlign w:val="top"/>
          </w:tcPr>
          <w:p>
            <w:r>
              <w:rPr>
                <w:sz w:val="17"/>
              </w:rPr>
              <w:t>frame + video</w:t>
            </w:r>
          </w:p>
        </w:tc>
      </w:tr>
      <w:tr>
        <w:trPr/>
        <w:tc>
          <w:tcPr>
            <w:tcW w:type="dxa" w:w="3389"/>
            <w:vAlign w:val="top"/>
          </w:tcPr>
          <w:p>
            <w:r>
              <w:rPr>
                <w:sz w:val="17"/>
              </w:rPr>
              <w:t>ROC-AUC</w:t>
            </w:r>
          </w:p>
        </w:tc>
        <w:tc>
          <w:tcPr>
            <w:tcW w:type="dxa" w:w="3389"/>
            <w:vAlign w:val="top"/>
          </w:tcPr>
          <w:p>
            <w:r>
              <w:rPr>
                <w:sz w:val="17"/>
              </w:rPr>
              <w:t>higher</w:t>
            </w:r>
          </w:p>
        </w:tc>
        <w:tc>
          <w:tcPr>
            <w:tcW w:type="dxa" w:w="3389"/>
            <w:vAlign w:val="top"/>
          </w:tcPr>
          <w:p>
            <w:r>
              <w:rPr>
                <w:sz w:val="17"/>
              </w:rPr>
              <w:t>frame + video</w:t>
            </w:r>
          </w:p>
        </w:tc>
      </w:tr>
      <w:tr>
        <w:trPr/>
        <w:tc>
          <w:tcPr>
            <w:tcW w:type="dxa" w:w="3389"/>
            <w:vAlign w:val="top"/>
          </w:tcPr>
          <w:p>
            <w:r>
              <w:rPr>
                <w:sz w:val="17"/>
              </w:rPr>
              <w:t>EER</w:t>
            </w:r>
          </w:p>
        </w:tc>
        <w:tc>
          <w:tcPr>
            <w:tcW w:type="dxa" w:w="3389"/>
            <w:vAlign w:val="top"/>
          </w:tcPr>
          <w:p>
            <w:r>
              <w:rPr>
                <w:sz w:val="17"/>
              </w:rPr>
              <w:t>lower</w:t>
            </w:r>
          </w:p>
        </w:tc>
        <w:tc>
          <w:tcPr>
            <w:tcW w:type="dxa" w:w="3389"/>
            <w:vAlign w:val="top"/>
          </w:tcPr>
          <w:p>
            <w:r>
              <w:rPr>
                <w:sz w:val="17"/>
              </w:rPr>
              <w:t>frame + video</w:t>
            </w:r>
          </w:p>
        </w:tc>
      </w:tr>
      <w:tr>
        <w:trPr/>
        <w:tc>
          <w:tcPr>
            <w:tcW w:type="dxa" w:w="3389"/>
            <w:vAlign w:val="top"/>
          </w:tcPr>
          <w:p>
            <w:r>
              <w:rPr>
                <w:sz w:val="17"/>
              </w:rPr>
              <w:t>ECE</w:t>
            </w:r>
          </w:p>
        </w:tc>
        <w:tc>
          <w:tcPr>
            <w:tcW w:type="dxa" w:w="3389"/>
            <w:vAlign w:val="top"/>
          </w:tcPr>
          <w:p>
            <w:r>
              <w:rPr>
                <w:sz w:val="17"/>
              </w:rPr>
              <w:t>lower</w:t>
            </w:r>
          </w:p>
        </w:tc>
        <w:tc>
          <w:tcPr>
            <w:tcW w:type="dxa" w:w="3389"/>
            <w:vAlign w:val="top"/>
          </w:tcPr>
          <w:p>
            <w:r>
              <w:rPr>
                <w:sz w:val="17"/>
              </w:rPr>
              <w:t>calibration</w:t>
            </w:r>
          </w:p>
        </w:tc>
      </w:tr>
      <w:tr>
        <w:trPr/>
        <w:tc>
          <w:tcPr>
            <w:tcW w:type="dxa" w:w="3389"/>
            <w:vAlign w:val="top"/>
          </w:tcPr>
          <w:p>
            <w:r>
              <w:rPr>
                <w:sz w:val="17"/>
              </w:rPr>
              <w:t>Brier</w:t>
            </w:r>
          </w:p>
        </w:tc>
        <w:tc>
          <w:tcPr>
            <w:tcW w:type="dxa" w:w="3389"/>
            <w:vAlign w:val="top"/>
          </w:tcPr>
          <w:p>
            <w:r>
              <w:rPr>
                <w:sz w:val="17"/>
              </w:rPr>
              <w:t>lower</w:t>
            </w:r>
          </w:p>
        </w:tc>
        <w:tc>
          <w:tcPr>
            <w:tcW w:type="dxa" w:w="3389"/>
            <w:vAlign w:val="top"/>
          </w:tcPr>
          <w:p>
            <w:r>
              <w:rPr>
                <w:sz w:val="17"/>
              </w:rPr>
              <w:t>calibration</w:t>
            </w:r>
          </w:p>
        </w:tc>
      </w:tr>
      <w:tr>
        <w:trPr/>
        <w:tc>
          <w:tcPr>
            <w:tcW w:type="dxa" w:w="3389"/>
            <w:vAlign w:val="top"/>
          </w:tcPr>
          <w:p>
            <w:r>
              <w:rPr>
                <w:sz w:val="17"/>
              </w:rPr>
              <w:t>NLL</w:t>
            </w:r>
          </w:p>
        </w:tc>
        <w:tc>
          <w:tcPr>
            <w:tcW w:type="dxa" w:w="3389"/>
            <w:vAlign w:val="top"/>
          </w:tcPr>
          <w:p>
            <w:r>
              <w:rPr>
                <w:sz w:val="17"/>
              </w:rPr>
              <w:t>lower</w:t>
            </w:r>
          </w:p>
        </w:tc>
        <w:tc>
          <w:tcPr>
            <w:tcW w:type="dxa" w:w="3389"/>
            <w:vAlign w:val="top"/>
          </w:tcPr>
          <w:p>
            <w:r>
              <w:rPr>
                <w:sz w:val="17"/>
              </w:rPr>
              <w:t>calibration</w:t>
            </w:r>
          </w:p>
        </w:tc>
      </w:tr>
    </w:tbl>
    <w:p>
      <w:pPr>
        <w:spacing w:after="0"/>
      </w:pPr>
    </w:p>
    <w:p>
      <w:pPr>
        <w:pStyle w:val="Heading2"/>
        <w:keepNext/>
        <w:spacing w:before="180" w:after="80"/>
      </w:pPr>
      <w:r>
        <w:t>20.2. Video aggregation</w:t>
      </w:r>
    </w:p>
    <w:p>
      <w:r>
        <w:t>Use a frozen deterministic video aggregation policy. If reusing Version B: trimmed mean with trim=0.10 for decision score and median confidence. Any change must be made source-only before C9 lock.</w:t>
      </w:r>
    </w:p>
    <w:p>
      <w:pPr>
        <w:pStyle w:val="Heading2"/>
        <w:keepNext/>
        <w:spacing w:before="180" w:after="80"/>
      </w:pPr>
      <w:r>
        <w:t>20.3. Statistical protocol</w:t>
      </w:r>
    </w:p>
    <w:p>
      <w:pPr>
        <w:pStyle w:val="ListBullet"/>
      </w:pPr>
      <w:r>
        <w:t>Paired bootstrap at VIDEO level, not frame level.</w:t>
      </w:r>
    </w:p>
    <w:p>
      <w:pPr>
        <w:pStyle w:val="ListBullet"/>
      </w:pPr>
      <w:r>
        <w:t>10,000 resamples.</w:t>
      </w:r>
    </w:p>
    <w:p>
      <w:pPr>
        <w:pStyle w:val="ListBullet"/>
      </w:pPr>
      <w:r>
        <w:t>95% percentile confidence interval.</w:t>
      </w:r>
    </w:p>
    <w:p>
      <w:pPr>
        <w:pStyle w:val="ListBullet"/>
      </w:pPr>
      <w:r>
        <w:t>Fixed bootstrap seed, recommended reuse 20260810 for continuity unless C0 freezes another seed.</w:t>
      </w:r>
    </w:p>
    <w:p>
      <w:pPr>
        <w:pStyle w:val="ListBullet"/>
      </w:pPr>
      <w:r>
        <w:t>Holm-Bonferroni correction over the P3 target hypothesis family C-H1/C-H2/C-H3/C-H5. C-H4 is a source-only mechanism/reliability hypothesis and is reported separately rather than mixed into the target family.</w:t>
      </w:r>
    </w:p>
    <w:p>
      <w:pPr>
        <w:pStyle w:val="ListBullet"/>
      </w:pPr>
      <w:r>
        <w:t>Define ΔACER = treatment - control; negative favors LLM.</w:t>
      </w:r>
    </w:p>
    <w:p>
      <w:pPr>
        <w:pStyle w:val="ListBullet"/>
      </w:pPr>
      <w:r>
        <w:t>A hypothesis is supported only if effect direction matches prediction and corrected inference excludes the null per frozen rule.</w:t>
      </w:r>
    </w:p>
    <w:p>
      <w:pPr>
        <w:pStyle w:val="Heading1"/>
        <w:keepNext/>
        <w:spacing w:before="180" w:after="80"/>
      </w:pPr>
      <w:r>
        <w:t>21. Identity, provenance và artifact locks</w:t>
      </w:r>
    </w:p>
    <w:p>
      <w:pPr>
        <w:pStyle w:val="Heading2"/>
        <w:keepNext/>
        <w:spacing w:before="180" w:after="80"/>
      </w:pPr>
      <w:r>
        <w:t>21.1. Identity chain</w:t>
      </w:r>
    </w:p>
    <w:p>
      <w:pPr>
        <w:pStyle w:val="CodeBlock"/>
      </w:pPr>
      <w:r>
        <w:t>source package</w:t>
        <w:br/>
        <w:t xml:space="preserve">  → ontology + schema</w:t>
        <w:br/>
        <w:t xml:space="preserve">  → LLM prompt/model/raw response identities</w:t>
        <w:br/>
        <w:t xml:space="preserve">  → recipe bank lock</w:t>
        <w:br/>
        <w:t xml:space="preserve">  → neutral GPAT support + GPAT checkpoint</w:t>
        <w:br/>
        <w:t xml:space="preserve">  → synthetic bank lock</w:t>
        <w:br/>
        <w:t xml:space="preserve">  → detector config + checkpoint</w:t>
        <w:br/>
        <w:t xml:space="preserve">  → calibration</w:t>
        <w:br/>
        <w:t xml:space="preserve">  → SOURCE_MATRIX_LOCK_C</w:t>
        <w:br/>
        <w:t xml:space="preserve">  → predictions + PREDICTION_LOCK</w:t>
        <w:br/>
        <w:t xml:space="preserve">  → TARGET_PREDICTION_LOCKSET_C</w:t>
        <w:br/>
        <w:t xml:space="preserve">  → reveal record</w:t>
        <w:br/>
        <w:t xml:space="preserve">  → scoring/statistics</w:t>
        <w:br/>
        <w:t xml:space="preserve">  → C_ACCEPTANCE</w:t>
      </w:r>
    </w:p>
    <w:p>
      <w:pPr>
        <w:pStyle w:val="Heading2"/>
        <w:keepNext/>
        <w:spacing w:before="180" w:after="80"/>
      </w:pPr>
      <w:r>
        <w:t>21.2. Fail-closed rules</w:t>
      </w:r>
    </w:p>
    <w:p>
      <w:pPr>
        <w:pStyle w:val="ListBullet"/>
      </w:pPr>
      <w:r>
        <w:t>Changed recipe bank =&gt; synthetic bank resume invalid.</w:t>
      </w:r>
    </w:p>
    <w:p>
      <w:pPr>
        <w:pStyle w:val="ListBullet"/>
      </w:pPr>
      <w:r>
        <w:t>Changed source package =&gt; GPAT/synthetic/detector resume invalid.</w:t>
      </w:r>
    </w:p>
    <w:p>
      <w:pPr>
        <w:pStyle w:val="ListBullet"/>
      </w:pPr>
      <w:r>
        <w:t>Changed LLM prompt/model/revision =&gt; recipe bank identity changes.</w:t>
      </w:r>
    </w:p>
    <w:p>
      <w:pPr>
        <w:pStyle w:val="ListBullet"/>
      </w:pPr>
      <w:r>
        <w:t>Changed quality gate =&gt; matched bank identity changes.</w:t>
      </w:r>
    </w:p>
    <w:p>
      <w:pPr>
        <w:pStyle w:val="ListBullet"/>
      </w:pPr>
      <w:r>
        <w:t>Changed detector/calibration =&gt; source lock and target predictions invalid.</w:t>
      </w:r>
    </w:p>
    <w:p>
      <w:pPr>
        <w:pStyle w:val="ListBullet"/>
      </w:pPr>
      <w:r>
        <w:t>Missing/unknown identity =&gt; fail; never “best effort” resume.</w:t>
      </w:r>
    </w:p>
    <w:p>
      <w:pPr>
        <w:pStyle w:val="Heading1"/>
        <w:keepNext/>
        <w:spacing w:before="180" w:after="80"/>
      </w:pPr>
      <w:r>
        <w:t>22. Suggested repository structure</w:t>
      </w:r>
    </w:p>
    <w:p>
      <w:pPr>
        <w:pStyle w:val="CodeBlock"/>
      </w:pPr>
      <w:r>
        <w:t>PRISM_FAS_C_LLM_Project/</w:t>
        <w:br/>
        <w:t>├── docs/</w:t>
        <w:br/>
        <w:t>│   ├── PRISM_FAS_C_LLM_SPEC.md (optional mirror)</w:t>
        <w:br/>
        <w:t>│   ├── C_LLM_RECIPE_CONTRACT.md</w:t>
        <w:br/>
        <w:t>│   ├── C_SYNTHESIS_CONTRACT.md</w:t>
        <w:br/>
        <w:t>│   ├── C_EXPERIMENT_CONTRACT.md</w:t>
        <w:br/>
        <w:t>│   ├── C_TARGET_EVALUATION_CONTRACT.md</w:t>
        <w:br/>
        <w:t>│   └── C_STATISTICS_CONTRACT.md</w:t>
        <w:br/>
        <w:t>├── configs/</w:t>
        <w:br/>
        <w:t>│   ├── llm/</w:t>
        <w:br/>
        <w:t>│   ├── recipes/</w:t>
        <w:br/>
        <w:t>│   ├── synthesis/</w:t>
        <w:br/>
        <w:t>│   ├── detector/</w:t>
        <w:br/>
        <w:t>│   ├── experiments/</w:t>
        <w:br/>
        <w:t>│   └── target/</w:t>
        <w:br/>
        <w:t>├── src/prism_fas/</w:t>
        <w:br/>
        <w:t>│   ├── recipes/</w:t>
        <w:br/>
        <w:t>│   │   ├── providers.py</w:t>
        <w:br/>
        <w:t>│   │   ├── prompt.py</w:t>
        <w:br/>
        <w:t>│   │   ├── schema.py</w:t>
        <w:br/>
        <w:t>│   │   ├── validate.py</w:t>
        <w:br/>
        <w:t>│   │   ├── select.py</w:t>
        <w:br/>
        <w:t>│   │   ├── compile.py</w:t>
        <w:br/>
        <w:t>│   │   └── bank.py</w:t>
        <w:br/>
        <w:t>│   ├── synthesis/</w:t>
        <w:br/>
        <w:t>│   ├── detector/</w:t>
        <w:br/>
        <w:t>│   ├── train/</w:t>
        <w:br/>
        <w:t>│   ├── evaluation/</w:t>
        <w:br/>
        <w:t>│   └── locks/</w:t>
        <w:br/>
        <w:t>├── data/</w:t>
        <w:br/>
        <w:t>│   ├── processed/</w:t>
        <w:br/>
        <w:t>│   ├── recipe_banks/</w:t>
        <w:br/>
        <w:t>│   ├── synthetic_banks/</w:t>
        <w:br/>
        <w:t>│   └── evaluation_only/   # gitignored / never training mount</w:t>
        <w:br/>
        <w:t>├── reports/</w:t>
        <w:br/>
        <w:t>│   ├── c0/ ... c13/</w:t>
        <w:br/>
        <w:t>│   └── final/</w:t>
        <w:br/>
        <w:t>└── tests/</w:t>
        <w:br/>
      </w:r>
    </w:p>
    <w:p>
      <w:pPr>
        <w:pStyle w:val="Heading1"/>
        <w:keepNext/>
        <w:spacing w:before="180" w:after="80"/>
      </w:pPr>
      <w:r>
        <w:t>23. Configuration contracts</w:t>
      </w:r>
    </w:p>
    <w:p>
      <w:pPr>
        <w:pStyle w:val="Heading2"/>
        <w:keepNext/>
        <w:spacing w:before="180" w:after="80"/>
      </w:pPr>
      <w:r>
        <w:t>23.1. LLM config sketch</w:t>
      </w:r>
    </w:p>
    <w:p>
      <w:pPr>
        <w:pStyle w:val="CodeBlock"/>
      </w:pPr>
      <w:r>
        <w:t>provider: google_gemini_developer_api</w:t>
        <w:br/>
        <w:t>model_id: gemini-3.6-flash</w:t>
        <w:br/>
        <w:t>api_surface: generate_content_or_interactions_frozen_at_C1</w:t>
        <w:br/>
        <w:t>sdk_version: &lt;exact_frozen_version&gt;</w:t>
        <w:br/>
        <w:t>generation:</w:t>
        <w:br/>
        <w:t xml:space="preserve">  thinking_level: medium</w:t>
        <w:br/>
        <w:t xml:space="preserve">  response_mime_type: application/json</w:t>
        <w:br/>
        <w:t xml:space="preserve">  json_schema_identity: &lt;sha256&gt;</w:t>
        <w:br/>
        <w:t xml:space="preserve">  tools_enabled: false</w:t>
        <w:br/>
        <w:t xml:space="preserve">  grounding_enabled: false</w:t>
        <w:br/>
        <w:t xml:space="preserve">  url_context_enabled: false</w:t>
        <w:br/>
        <w:t xml:space="preserve">  image_audio_video_inputs: false</w:t>
        <w:br/>
        <w:t xml:space="preserve">  # DO NOT send temperature/top_p/top_k for Gemini 3.6 Flash</w:t>
        <w:br/>
        <w:t>retry:</w:t>
        <w:br/>
        <w:t xml:space="preserve">  semantic_max_retries: 2</w:t>
        <w:br/>
        <w:t xml:space="preserve">  transport_backoff: exponential</w:t>
        <w:br/>
        <w:t xml:space="preserve">  quota_exhausted_action: checkpoint_and_stop</w:t>
        <w:br/>
        <w:t>bank:</w:t>
        <w:br/>
        <w:t xml:space="preserve">  pilot_candidates: 32</w:t>
        <w:br/>
        <w:t xml:space="preserve">  scientific_candidate_slots: 384</w:t>
        <w:br/>
        <w:t xml:space="preserve">  request_schedule: 12x32</w:t>
        <w:br/>
        <w:t xml:space="preserve">  final_recipe_count: 256</w:t>
        <w:br/>
        <w:t>leakage:</w:t>
        <w:br/>
        <w:t xml:space="preserve">  allow_source_images_to_llm: false</w:t>
        <w:br/>
        <w:t xml:space="preserve">  allow_siw_taxonomy: false</w:t>
        <w:br/>
        <w:t xml:space="preserve">  allow_siw_metrics: false</w:t>
        <w:br/>
        <w:t>billing:</w:t>
        <w:br/>
        <w:t xml:space="preserve">  start_tier: free</w:t>
        <w:br/>
        <w:t xml:space="preserve">  auto_enable_paid: false</w:t>
        <w:br/>
      </w:r>
    </w:p>
    <w:p>
      <w:pPr>
        <w:pStyle w:val="Heading2"/>
        <w:keepNext/>
        <w:spacing w:before="180" w:after="80"/>
      </w:pPr>
      <w:r>
        <w:t>23.2. Variant factor</w:t>
      </w:r>
    </w:p>
    <w:p>
      <w:pPr>
        <w:pStyle w:val="CodeBlock"/>
      </w:pPr>
      <w:r>
        <w:t>recipe_generator: random_operator | deterministic_structured | llm_structured</w:t>
        <w:br/>
        <w:t>synthetic_route: physics_only | gpat_only | physics_gpat</w:t>
        <w:br/>
        <w:t>quality_weighting: q_weighted | hard_gate_only | off</w:t>
        <w:br/>
        <w:t>detector_track: global | regional</w:t>
        <w:br/>
        <w:t>prompt: off | frozen_prompt</w:t>
        <w:br/>
        <w:t>manifold: off | global_center | multi_prototype</w:t>
        <w:br/>
        <w:t>prototype_k: 0 | 1 | 4</w:t>
        <w:br/>
        <w:t>sampler: domain_class_balanced | naive_concat</w:t>
        <w:br/>
      </w:r>
    </w:p>
    <w:p>
      <w:pPr>
        <w:pStyle w:val="Heading2"/>
      </w:pPr>
      <w:r>
        <w:t>23.3. Compute backend and GPU portability contract</w:t>
      </w:r>
    </w:p>
    <w:p>
      <w:pPr/>
      <w:r>
        <w:t>Version C MUST not depend on Modal-specific execution semantics. The same scientific CLI/config/run identity must execute on Modal L4 and on a lab GPU reached through SSH. Compute backend is operational metadata; scientific treatment factors must remain identical.</w:t>
      </w:r>
    </w:p>
    <w:p>
      <w:pPr>
        <w:pStyle w:val="ListBullet"/>
      </w:pPr>
      <w:r>
        <w:t>Backend IDs: modal_l4 and ssh_lab. Each run records GPU model, VRAM, driver, CUDA runtime, PyTorch/CUDA build, hostname class, precision mode, microbatch, gradient accumulation and effective batch size.</w:t>
      </w:r>
    </w:p>
    <w:p>
      <w:pPr>
        <w:pStyle w:val="ListBullet"/>
      </w:pPr>
      <w:r>
        <w:t>Modal L4 may be used immediately for C0–C7 preflight, GPAT engineering and any complete scientific block that can finish before expiry. Because the current Modal access may expire soon, SSH lab support MUST be implemented before C8.</w:t>
      </w:r>
    </w:p>
    <w:p>
      <w:pPr>
        <w:pStyle w:val="ListBullet"/>
      </w:pPr>
      <w:r>
        <w:t>Hypothesis-critical rows SHOULD run on one homogeneous final compute profile. Preferred plan: use Modal for engineering, then run the complete C8/P3 hypothesis-critical matrix on the lab GPU if Modal availability cannot cover the whole matrix.</w:t>
      </w:r>
    </w:p>
    <w:p>
      <w:pPr>
        <w:pStyle w:val="ListBullet"/>
      </w:pPr>
      <w:r>
        <w:t>Never mix GPUs/precision inside one run. If backend changes between runs, effective batch size, data order, seeds, optimizer schedule and step count remain identical. Microbatch may change only via gradient accumulation.</w:t>
      </w:r>
    </w:p>
    <w:p>
      <w:pPr>
        <w:pStyle w:val="ListBullet"/>
      </w:pPr>
      <w:r>
        <w:t>Default precision is BF16 AMP when the selected GPU supports BF16. If the lab GPU cannot support BF16, STOP and freeze a new FP16 compute profile before the hypothesis-critical matrix; do not pool BF16 and FP16 seeds as if identical without a preregistered backend factor.</w:t>
      </w:r>
    </w:p>
    <w:p>
      <w:pPr>
        <w:pStyle w:val="ListBullet"/>
      </w:pPr>
      <w:r>
        <w:t>Before moving from Modal to SSH lab, run bounded portability checks: load checkpoint, forward parity on frozen fixture, one optimizer step, save/resume, deterministic sample order, and metric parity within frozen tolerances. This is engineering evidence, not proof of full training-trajectory equality.</w:t>
      </w:r>
    </w:p>
    <w:p>
      <w:pPr>
        <w:pStyle w:val="ListBullet"/>
      </w:pPr>
      <w:r>
        <w:t>SSH runs MUST survive terminal disconnects using tmux/screen/systemd-run/nohup as available. API keys and SSH private keys MUST be environment secrets, never committed.</w:t>
      </w:r>
    </w:p>
    <w:p>
      <w:pPr>
        <w:pStyle w:val="ListBullet"/>
      </w:pPr>
      <w:r>
        <w:t>Checkpoint at least every epoch and at a fixed step interval. Use atomic writes plus rsync/scp with checksum/partial transfer for remote synchronization. A completed run is valid only after local verification of checkpoint/config/metrics hashes.</w:t>
      </w:r>
    </w:p>
    <w:p>
      <w:pPr>
        <w:pStyle w:val="ListBullet"/>
      </w:pPr>
      <w:r>
        <w:t>Raw datasets SHOULD stay local or on approved lab storage. Remote training consumes the same frozen processed source package and synthetic-bank artifacts by hash; no backend-specific preprocessing branch is allowed.</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top"/>
            <w:shd w:fill="EAF2F8"/>
          </w:tcPr>
          <w:p>
            <w:r>
              <w:rPr>
                <w:b/>
                <w:sz w:val="17"/>
              </w:rPr>
            </w:r>
            <w:r>
              <w:rPr>
                <w:b/>
                <w:sz w:val="17"/>
              </w:rPr>
              <w:t>Profile</w:t>
            </w:r>
          </w:p>
        </w:tc>
        <w:tc>
          <w:tcPr>
            <w:tcW w:type="dxa" w:w="2033"/>
            <w:vAlign w:val="top"/>
            <w:shd w:fill="EAF2F8"/>
          </w:tcPr>
          <w:p>
            <w:r>
              <w:rPr>
                <w:b/>
                <w:sz w:val="17"/>
              </w:rPr>
            </w:r>
            <w:r>
              <w:rPr>
                <w:b/>
                <w:sz w:val="17"/>
              </w:rPr>
              <w:t>Use</w:t>
            </w:r>
          </w:p>
        </w:tc>
        <w:tc>
          <w:tcPr>
            <w:tcW w:type="dxa" w:w="2033"/>
            <w:vAlign w:val="top"/>
            <w:shd w:fill="EAF2F8"/>
          </w:tcPr>
          <w:p>
            <w:r>
              <w:rPr>
                <w:b/>
                <w:sz w:val="17"/>
              </w:rPr>
            </w:r>
            <w:r>
              <w:rPr>
                <w:b/>
                <w:sz w:val="17"/>
              </w:rPr>
              <w:t>Precision</w:t>
            </w:r>
          </w:p>
        </w:tc>
        <w:tc>
          <w:tcPr>
            <w:tcW w:type="dxa" w:w="2033"/>
            <w:vAlign w:val="top"/>
            <w:shd w:fill="EAF2F8"/>
          </w:tcPr>
          <w:p>
            <w:r>
              <w:rPr>
                <w:b/>
                <w:sz w:val="17"/>
              </w:rPr>
            </w:r>
            <w:r>
              <w:rPr>
                <w:b/>
                <w:sz w:val="17"/>
              </w:rPr>
              <w:t>Scientific status</w:t>
            </w:r>
          </w:p>
        </w:tc>
        <w:tc>
          <w:tcPr>
            <w:tcW w:type="dxa" w:w="2033"/>
            <w:vAlign w:val="top"/>
            <w:shd w:fill="EAF2F8"/>
          </w:tcPr>
          <w:p>
            <w:r>
              <w:rPr>
                <w:b/>
                <w:sz w:val="17"/>
              </w:rPr>
            </w:r>
            <w:r>
              <w:rPr>
                <w:b/>
                <w:sz w:val="17"/>
              </w:rPr>
              <w:t>Switch rule</w:t>
            </w:r>
          </w:p>
        </w:tc>
      </w:tr>
      <w:tr>
        <w:tc>
          <w:tcPr>
            <w:tcW w:type="dxa" w:w="2033"/>
            <w:vAlign w:val="top"/>
          </w:tcPr>
          <w:p>
            <w:r>
              <w:rPr>
                <w:sz w:val="17"/>
              </w:rPr>
            </w:r>
            <w:r>
              <w:rPr>
                <w:b w:val="0"/>
                <w:sz w:val="17"/>
              </w:rPr>
              <w:t>modal_l4</w:t>
            </w:r>
          </w:p>
        </w:tc>
        <w:tc>
          <w:tcPr>
            <w:tcW w:type="dxa" w:w="2033"/>
            <w:vAlign w:val="top"/>
          </w:tcPr>
          <w:p>
            <w:r>
              <w:rPr>
                <w:sz w:val="17"/>
              </w:rPr>
            </w:r>
            <w:r>
              <w:rPr>
                <w:b w:val="0"/>
                <w:sz w:val="17"/>
              </w:rPr>
              <w:t>Preflight/temporary training while access exists</w:t>
            </w:r>
          </w:p>
        </w:tc>
        <w:tc>
          <w:tcPr>
            <w:tcW w:type="dxa" w:w="2033"/>
            <w:vAlign w:val="top"/>
          </w:tcPr>
          <w:p>
            <w:r>
              <w:rPr>
                <w:sz w:val="17"/>
              </w:rPr>
            </w:r>
            <w:r>
              <w:rPr>
                <w:b w:val="0"/>
                <w:sz w:val="17"/>
              </w:rPr>
              <w:t>BF16 AMP</w:t>
            </w:r>
          </w:p>
        </w:tc>
        <w:tc>
          <w:tcPr>
            <w:tcW w:type="dxa" w:w="2033"/>
            <w:vAlign w:val="top"/>
          </w:tcPr>
          <w:p>
            <w:r>
              <w:rPr>
                <w:sz w:val="17"/>
              </w:rPr>
            </w:r>
            <w:r>
              <w:rPr>
                <w:b w:val="0"/>
                <w:sz w:val="17"/>
              </w:rPr>
              <w:t>Valid if a whole declared block completes</w:t>
            </w:r>
          </w:p>
        </w:tc>
        <w:tc>
          <w:tcPr>
            <w:tcW w:type="dxa" w:w="2033"/>
            <w:vAlign w:val="top"/>
          </w:tcPr>
          <w:p>
            <w:r>
              <w:rPr>
                <w:sz w:val="17"/>
              </w:rPr>
            </w:r>
            <w:r>
              <w:rPr>
                <w:b w:val="0"/>
                <w:sz w:val="17"/>
              </w:rPr>
              <w:t>Do not assume future availability</w:t>
            </w:r>
          </w:p>
        </w:tc>
      </w:tr>
      <w:tr>
        <w:tc>
          <w:tcPr>
            <w:tcW w:type="dxa" w:w="2033"/>
            <w:vAlign w:val="top"/>
          </w:tcPr>
          <w:p>
            <w:r>
              <w:rPr>
                <w:sz w:val="17"/>
              </w:rPr>
            </w:r>
            <w:r>
              <w:rPr>
                <w:b w:val="0"/>
                <w:sz w:val="17"/>
              </w:rPr>
              <w:t>ssh_lab_bf16</w:t>
            </w:r>
          </w:p>
        </w:tc>
        <w:tc>
          <w:tcPr>
            <w:tcW w:type="dxa" w:w="2033"/>
            <w:vAlign w:val="top"/>
          </w:tcPr>
          <w:p>
            <w:r>
              <w:rPr>
                <w:sz w:val="17"/>
              </w:rPr>
            </w:r>
            <w:r>
              <w:rPr>
                <w:b w:val="0"/>
                <w:sz w:val="17"/>
              </w:rPr>
              <w:t>Preferred final matrix when lab GPU supports BF16</w:t>
            </w:r>
          </w:p>
        </w:tc>
        <w:tc>
          <w:tcPr>
            <w:tcW w:type="dxa" w:w="2033"/>
            <w:vAlign w:val="top"/>
          </w:tcPr>
          <w:p>
            <w:r>
              <w:rPr>
                <w:sz w:val="17"/>
              </w:rPr>
            </w:r>
            <w:r>
              <w:rPr>
                <w:b w:val="0"/>
                <w:sz w:val="17"/>
              </w:rPr>
              <w:t>BF16 AMP</w:t>
            </w:r>
          </w:p>
        </w:tc>
        <w:tc>
          <w:tcPr>
            <w:tcW w:type="dxa" w:w="2033"/>
            <w:vAlign w:val="top"/>
          </w:tcPr>
          <w:p>
            <w:r>
              <w:rPr>
                <w:sz w:val="17"/>
              </w:rPr>
            </w:r>
            <w:r>
              <w:rPr>
                <w:b w:val="0"/>
                <w:sz w:val="17"/>
              </w:rPr>
              <w:t>Preferred homogeneous C8/P3 profile</w:t>
            </w:r>
          </w:p>
        </w:tc>
        <w:tc>
          <w:tcPr>
            <w:tcW w:type="dxa" w:w="2033"/>
            <w:vAlign w:val="top"/>
          </w:tcPr>
          <w:p>
            <w:r>
              <w:rPr>
                <w:sz w:val="17"/>
              </w:rPr>
            </w:r>
            <w:r>
              <w:rPr>
                <w:b w:val="0"/>
                <w:sz w:val="17"/>
              </w:rPr>
              <w:t>Capability+portability gate first</w:t>
            </w:r>
          </w:p>
        </w:tc>
      </w:tr>
      <w:tr>
        <w:tc>
          <w:tcPr>
            <w:tcW w:type="dxa" w:w="2033"/>
            <w:vAlign w:val="top"/>
          </w:tcPr>
          <w:p>
            <w:r>
              <w:rPr>
                <w:sz w:val="17"/>
              </w:rPr>
            </w:r>
            <w:r>
              <w:rPr>
                <w:b w:val="0"/>
                <w:sz w:val="17"/>
              </w:rPr>
              <w:t>ssh_lab_fp16</w:t>
            </w:r>
          </w:p>
        </w:tc>
        <w:tc>
          <w:tcPr>
            <w:tcW w:type="dxa" w:w="2033"/>
            <w:vAlign w:val="top"/>
          </w:tcPr>
          <w:p>
            <w:r>
              <w:rPr>
                <w:sz w:val="17"/>
              </w:rPr>
            </w:r>
            <w:r>
              <w:rPr>
                <w:b w:val="0"/>
                <w:sz w:val="17"/>
              </w:rPr>
              <w:t>Fallback only if lab lacks BF16</w:t>
            </w:r>
          </w:p>
        </w:tc>
        <w:tc>
          <w:tcPr>
            <w:tcW w:type="dxa" w:w="2033"/>
            <w:vAlign w:val="top"/>
          </w:tcPr>
          <w:p>
            <w:r>
              <w:rPr>
                <w:sz w:val="17"/>
              </w:rPr>
            </w:r>
            <w:r>
              <w:rPr>
                <w:b w:val="0"/>
                <w:sz w:val="17"/>
              </w:rPr>
              <w:t>FP16 AMP</w:t>
            </w:r>
          </w:p>
        </w:tc>
        <w:tc>
          <w:tcPr>
            <w:tcW w:type="dxa" w:w="2033"/>
            <w:vAlign w:val="top"/>
          </w:tcPr>
          <w:p>
            <w:r>
              <w:rPr>
                <w:sz w:val="17"/>
              </w:rPr>
            </w:r>
            <w:r>
              <w:rPr>
                <w:b w:val="0"/>
                <w:sz w:val="17"/>
              </w:rPr>
              <w:t>New compute profile; cannot silently pool with BF16</w:t>
            </w:r>
          </w:p>
        </w:tc>
        <w:tc>
          <w:tcPr>
            <w:tcW w:type="dxa" w:w="2033"/>
            <w:vAlign w:val="top"/>
          </w:tcPr>
          <w:p>
            <w:r>
              <w:rPr>
                <w:sz w:val="17"/>
              </w:rPr>
            </w:r>
            <w:r>
              <w:rPr>
                <w:b w:val="0"/>
                <w:sz w:val="17"/>
              </w:rPr>
              <w:t>Freeze before C8 or restart affected block</w:t>
            </w:r>
          </w:p>
        </w:tc>
      </w:tr>
      <w:tr>
        <w:tc>
          <w:tcPr>
            <w:tcW w:type="dxa" w:w="2033"/>
            <w:vAlign w:val="top"/>
          </w:tcPr>
          <w:p>
            <w:r>
              <w:rPr>
                <w:sz w:val="17"/>
              </w:rPr>
            </w:r>
            <w:r>
              <w:rPr>
                <w:b w:val="0"/>
                <w:sz w:val="17"/>
              </w:rPr>
              <w:t>cpu_fixture</w:t>
            </w:r>
          </w:p>
        </w:tc>
        <w:tc>
          <w:tcPr>
            <w:tcW w:type="dxa" w:w="2033"/>
            <w:vAlign w:val="top"/>
          </w:tcPr>
          <w:p>
            <w:r>
              <w:rPr>
                <w:sz w:val="17"/>
              </w:rPr>
            </w:r>
            <w:r>
              <w:rPr>
                <w:b w:val="0"/>
                <w:sz w:val="17"/>
              </w:rPr>
              <w:t>Unit/smoke only</w:t>
            </w:r>
          </w:p>
        </w:tc>
        <w:tc>
          <w:tcPr>
            <w:tcW w:type="dxa" w:w="2033"/>
            <w:vAlign w:val="top"/>
          </w:tcPr>
          <w:p>
            <w:r>
              <w:rPr>
                <w:sz w:val="17"/>
              </w:rPr>
            </w:r>
            <w:r>
              <w:rPr>
                <w:b w:val="0"/>
                <w:sz w:val="17"/>
              </w:rPr>
              <w:t>FP32</w:t>
            </w:r>
          </w:p>
        </w:tc>
        <w:tc>
          <w:tcPr>
            <w:tcW w:type="dxa" w:w="2033"/>
            <w:vAlign w:val="top"/>
          </w:tcPr>
          <w:p>
            <w:r>
              <w:rPr>
                <w:sz w:val="17"/>
              </w:rPr>
            </w:r>
            <w:r>
              <w:rPr>
                <w:b w:val="0"/>
                <w:sz w:val="17"/>
              </w:rPr>
              <w:t>Engineering only</w:t>
            </w:r>
          </w:p>
        </w:tc>
        <w:tc>
          <w:tcPr>
            <w:tcW w:type="dxa" w:w="2033"/>
            <w:vAlign w:val="top"/>
          </w:tcPr>
          <w:p>
            <w:r>
              <w:rPr>
                <w:sz w:val="17"/>
              </w:rPr>
            </w:r>
            <w:r>
              <w:rPr>
                <w:b w:val="0"/>
                <w:sz w:val="17"/>
              </w:rPr>
              <w:t>Never used for scientific metrics</w:t>
            </w:r>
          </w:p>
        </w:tc>
      </w:tr>
    </w:tbl>
    <w:p>
      <w:pPr>
        <w:pStyle w:val="Heading2"/>
      </w:pPr>
      <w:r>
        <w:t>23.4. Gemini API quota and billing behavior</w:t>
      </w:r>
    </w:p>
    <w:p>
      <w:pPr/>
      <w:r>
        <w:t>C1/C2 starts with Gemini API Free Tier. The implementation MUST distinguish transport/rate-limit errors from daily-quota exhaustion and must preserve already generated scientific responses atomically.</w:t>
      </w:r>
    </w:p>
    <w:p>
      <w:pPr>
        <w:pStyle w:val="ListBullet"/>
      </w:pPr>
      <w:r>
        <w:t>Free Tier quotas are project/model-specific and can include RPM, TPM and RPD. C1 records the live quota snapshot; do not hard-code public numbers into the scientific identity.</w:t>
      </w:r>
    </w:p>
    <w:p>
      <w:pPr>
        <w:pStyle w:val="ListBullet"/>
      </w:pPr>
      <w:r>
        <w:t>429 rate_limit_exceeded: wait and retry the same frozen request with exponential backoff. This does not authorize changing batch size, prompt, model or schema.</w:t>
      </w:r>
    </w:p>
    <w:p>
      <w:pPr>
        <w:pStyle w:val="ListBullet"/>
      </w:pPr>
      <w:r>
        <w:t>429 quota_exceeded / daily quota: write API_QUOTA_BLOCKED.json with completed call ids/hashes, stop cleanly, and notify the user. RPD quotas currently reset at midnight Pacific time, but implementation should read current provider guidance rather than assume forever.</w:t>
      </w:r>
    </w:p>
    <w:p>
      <w:pPr>
        <w:pStyle w:val="ListBullet"/>
      </w:pPr>
      <w:r>
        <w:t>Free Tier exhaustion does NOT automatically purchase quota. The user must explicitly choose either to wait for reset or enable a Paid Tier/billing account. Code MUST NOT open billing pages, attach a billing account, prepay credits or auto-reload.</w:t>
      </w:r>
    </w:p>
    <w:p>
      <w:pPr>
        <w:pStyle w:val="ListBullet"/>
      </w:pPr>
      <w:r>
        <w:t>If Paid Tier is enabled, resume exactly the missing frozen request ids. Model, prompt, schema and selection algorithm stay unchanged; billing tier is recorded in provenance but is not a treatment factor.</w:t>
      </w:r>
    </w:p>
    <w:p>
      <w:pPr>
        <w:pStyle w:val="ListBullet"/>
      </w:pPr>
      <w:r>
        <w:t>As of this spec date, Google documents that Free Tier Gemini API input/output for gemini-3.6-flash is free within quota, while paid use requires billing setup. Current commercial terms MUST be rechecked before any purchase.</w:t>
      </w:r>
    </w:p>
    <w:tbl>
      <w:tblPr>
        <w:tblStyle w:val="TableGrid"/>
        <w:tblW w:type="auto" w:w="0"/>
        <w:jc w:val="center"/>
        <w:tblLook w:firstColumn="1" w:firstRow="1" w:lastColumn="0" w:lastRow="0" w:noHBand="0" w:noVBand="1" w:val="04A0"/>
      </w:tblPr>
      <w:tblGrid>
        <w:gridCol w:w="10166"/>
      </w:tblGrid>
      <w:tr>
        <w:trPr>
          <w:tblHeader w:val="true"/>
        </w:trPr>
        <w:tc>
          <w:tcPr>
            <w:tcW w:type="dxa" w:w="10166"/>
            <w:shd w:fill="F7F7F7"/>
            <w:vAlign w:val="top"/>
          </w:tcPr>
          <w:p>
            <w:r>
              <w:rPr>
                <w:sz w:val="17"/>
              </w:rPr>
            </w:r>
            <w:r>
              <w:rPr>
                <w:b/>
                <w:sz w:val="17"/>
              </w:rPr>
              <w:t xml:space="preserve">NORMATIVE: </w:t>
            </w:r>
            <w:r>
              <w:rPr>
                <w:sz w:val="17"/>
              </w:rPr>
              <w:t>No scientific behavior may branch on experiment_id strings. All behavior is resolved from typed configuration and enters scientific identity.</w:t>
            </w:r>
          </w:p>
        </w:tc>
      </w:tr>
    </w:tbl>
    <w:p>
      <w:pPr>
        <w:spacing w:after="0"/>
      </w:pPr>
    </w:p>
    <w:p>
      <w:pPr>
        <w:pStyle w:val="Heading1"/>
        <w:keepNext/>
        <w:spacing w:before="180" w:after="80"/>
      </w:pPr>
      <w:r>
        <w:t>24. Milestone plan C0–C13</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top"/>
            <w:shd w:fill="EAF2F8"/>
          </w:tcPr>
          <w:p>
            <w:r>
              <w:rPr>
                <w:b/>
                <w:sz w:val="17"/>
              </w:rPr>
              <w:t>Milestone</w:t>
            </w:r>
          </w:p>
        </w:tc>
        <w:tc>
          <w:tcPr>
            <w:tcW w:type="dxa" w:w="2033"/>
            <w:vAlign w:val="top"/>
            <w:shd w:fill="EAF2F8"/>
          </w:tcPr>
          <w:p>
            <w:r>
              <w:rPr>
                <w:b/>
                <w:sz w:val="17"/>
              </w:rPr>
              <w:t>Objective</w:t>
            </w:r>
          </w:p>
        </w:tc>
        <w:tc>
          <w:tcPr>
            <w:tcW w:type="dxa" w:w="2033"/>
            <w:vAlign w:val="top"/>
            <w:shd w:fill="EAF2F8"/>
          </w:tcPr>
          <w:p>
            <w:r>
              <w:rPr>
                <w:b/>
                <w:sz w:val="17"/>
              </w:rPr>
              <w:t>Major work</w:t>
            </w:r>
          </w:p>
        </w:tc>
        <w:tc>
          <w:tcPr>
            <w:tcW w:type="dxa" w:w="2033"/>
            <w:vAlign w:val="top"/>
            <w:shd w:fill="EAF2F8"/>
          </w:tcPr>
          <w:p>
            <w:r>
              <w:rPr>
                <w:b/>
                <w:sz w:val="17"/>
              </w:rPr>
              <w:t>Outputs</w:t>
            </w:r>
          </w:p>
        </w:tc>
        <w:tc>
          <w:tcPr>
            <w:tcW w:type="dxa" w:w="2033"/>
            <w:vAlign w:val="top"/>
            <w:shd w:fill="EAF2F8"/>
          </w:tcPr>
          <w:p>
            <w:r>
              <w:rPr>
                <w:b/>
                <w:sz w:val="17"/>
              </w:rPr>
              <w:t>Acceptance</w:t>
            </w:r>
          </w:p>
        </w:tc>
      </w:tr>
      <w:tr>
        <w:trPr/>
        <w:tc>
          <w:tcPr>
            <w:tcW w:type="dxa" w:w="2033"/>
            <w:vAlign w:val="top"/>
          </w:tcPr>
          <w:p>
            <w:r>
              <w:rPr>
                <w:sz w:val="17"/>
              </w:rPr>
              <w:t>C0</w:t>
            </w:r>
          </w:p>
        </w:tc>
        <w:tc>
          <w:tcPr>
            <w:tcW w:type="dxa" w:w="2033"/>
            <w:vAlign w:val="top"/>
          </w:tcPr>
          <w:p>
            <w:r>
              <w:rPr>
                <w:sz w:val="17"/>
              </w:rPr>
              <w:t>Spec reconciliation + isolated repo</w:t>
            </w:r>
          </w:p>
        </w:tc>
        <w:tc>
          <w:tcPr>
            <w:tcW w:type="dxa" w:w="2033"/>
            <w:vAlign w:val="top"/>
          </w:tcPr>
          <w:p>
            <w:r>
              <w:rPr>
                <w:sz w:val="17"/>
              </w:rPr>
              <w:t>Clone B tag into new repo; compare original spec/B reality/C spec; freeze decisions</w:t>
            </w:r>
          </w:p>
        </w:tc>
        <w:tc>
          <w:tcPr>
            <w:tcW w:type="dxa" w:w="2033"/>
            <w:vAlign w:val="top"/>
          </w:tcPr>
          <w:p>
            <w:r>
              <w:rPr>
                <w:sz w:val="17"/>
              </w:rPr>
              <w:t>Compliance matrix, deviations, plan, acceptance</w:t>
            </w:r>
          </w:p>
        </w:tc>
        <w:tc>
          <w:tcPr>
            <w:tcW w:type="dxa" w:w="2033"/>
            <w:vAlign w:val="top"/>
          </w:tcPr>
          <w:p>
            <w:r>
              <w:rPr>
                <w:sz w:val="17"/>
              </w:rPr>
              <w:t>Old B untouched; LLM role proven from source docs; no training/API call</w:t>
            </w:r>
          </w:p>
        </w:tc>
      </w:tr>
      <w:tr>
        <w:trPr/>
        <w:tc>
          <w:tcPr>
            <w:tcW w:type="dxa" w:w="2033"/>
            <w:vAlign w:val="top"/>
          </w:tcPr>
          <w:p>
            <w:r>
              <w:rPr>
                <w:sz w:val="17"/>
              </w:rPr>
              <w:t>C1</w:t>
            </w:r>
          </w:p>
        </w:tc>
        <w:tc>
          <w:tcPr>
            <w:tcW w:type="dxa" w:w="2033"/>
            <w:vAlign w:val="top"/>
          </w:tcPr>
          <w:p>
            <w:r>
              <w:rPr>
                <w:sz w:val="17"/>
              </w:rPr>
              <w:t>LLM provider + contract</w:t>
            </w:r>
          </w:p>
        </w:tc>
        <w:tc>
          <w:tcPr>
            <w:tcW w:type="dxa" w:w="2033"/>
            <w:vAlign w:val="top"/>
          </w:tcPr>
          <w:p>
            <w:r>
              <w:rPr>
                <w:sz w:val="17"/>
              </w:rPr>
              <w:t>Provider abstraction, strict schema, prompt contract, replay/mock provider</w:t>
            </w:r>
          </w:p>
        </w:tc>
        <w:tc>
          <w:tcPr>
            <w:tcW w:type="dxa" w:w="2033"/>
            <w:vAlign w:val="top"/>
          </w:tcPr>
          <w:p>
            <w:r>
              <w:rPr>
                <w:sz w:val="17"/>
              </w:rPr>
              <w:t>C_LLM_RECIPE_CONTRACT, tests</w:t>
            </w:r>
          </w:p>
        </w:tc>
        <w:tc>
          <w:tcPr>
            <w:tcW w:type="dxa" w:w="2033"/>
            <w:vAlign w:val="top"/>
          </w:tcPr>
          <w:p>
            <w:r>
              <w:rPr>
                <w:sz w:val="17"/>
              </w:rPr>
              <w:t>No target info; all invalid outputs fail closed; provenance complete</w:t>
            </w:r>
          </w:p>
        </w:tc>
      </w:tr>
      <w:tr>
        <w:trPr/>
        <w:tc>
          <w:tcPr>
            <w:tcW w:type="dxa" w:w="2033"/>
            <w:vAlign w:val="top"/>
          </w:tcPr>
          <w:p>
            <w:r>
              <w:rPr>
                <w:sz w:val="17"/>
              </w:rPr>
              <w:t>C2</w:t>
            </w:r>
          </w:p>
        </w:tc>
        <w:tc>
          <w:tcPr>
            <w:tcW w:type="dxa" w:w="2033"/>
            <w:vAlign w:val="top"/>
          </w:tcPr>
          <w:p>
            <w:r>
              <w:rPr>
                <w:sz w:val="17"/>
              </w:rPr>
              <w:t>LLM pilot</w:t>
            </w:r>
          </w:p>
        </w:tc>
        <w:tc>
          <w:tcPr>
            <w:tcW w:type="dxa" w:w="2033"/>
            <w:vAlign w:val="top"/>
          </w:tcPr>
          <w:p>
            <w:r>
              <w:rPr>
                <w:sz w:val="17"/>
              </w:rPr>
            </w:r>
            <w:r>
              <w:rPr>
                <w:b w:val="0"/>
                <w:sz w:val="17"/>
              </w:rPr>
              <w:t>32 disposable pilot recipes; test live API/quota, schema, retry, coverage</w:t>
            </w:r>
          </w:p>
        </w:tc>
        <w:tc>
          <w:tcPr>
            <w:tcW w:type="dxa" w:w="2033"/>
            <w:vAlign w:val="top"/>
          </w:tcPr>
          <w:p>
            <w:r>
              <w:rPr>
                <w:sz w:val="17"/>
              </w:rPr>
              <w:t>pilot bank + audit</w:t>
            </w:r>
          </w:p>
        </w:tc>
        <w:tc>
          <w:tcPr>
            <w:tcW w:type="dxa" w:w="2033"/>
            <w:vAlign w:val="top"/>
          </w:tcPr>
          <w:p>
            <w:r>
              <w:rPr>
                <w:sz w:val="17"/>
              </w:rPr>
              <w:t>No final bank; invalid/duplicate/retry statistics documented; user approves provider/model/prompt</w:t>
            </w:r>
          </w:p>
        </w:tc>
      </w:tr>
      <w:tr>
        <w:trPr/>
        <w:tc>
          <w:tcPr>
            <w:tcW w:type="dxa" w:w="2033"/>
            <w:vAlign w:val="top"/>
          </w:tcPr>
          <w:p>
            <w:r>
              <w:rPr>
                <w:sz w:val="17"/>
              </w:rPr>
              <w:t>C3</w:t>
            </w:r>
          </w:p>
        </w:tc>
        <w:tc>
          <w:tcPr>
            <w:tcW w:type="dxa" w:w="2033"/>
            <w:vAlign w:val="top"/>
          </w:tcPr>
          <w:p>
            <w:r>
              <w:rPr>
                <w:sz w:val="17"/>
              </w:rPr>
              <w:t>Frozen recipe banks</w:t>
            </w:r>
          </w:p>
        </w:tc>
        <w:tc>
          <w:tcPr>
            <w:tcW w:type="dxa" w:w="2033"/>
            <w:vAlign w:val="top"/>
          </w:tcPr>
          <w:p>
            <w:r>
              <w:rPr>
                <w:sz w:val="17"/>
              </w:rPr>
            </w:r>
            <w:r>
              <w:rPr>
                <w:b w:val="0"/>
                <w:sz w:val="17"/>
              </w:rPr>
              <w:t>Generate 384 LLM candidate slots; freeze matched 256 RND/DET/LLM banks</w:t>
            </w:r>
          </w:p>
        </w:tc>
        <w:tc>
          <w:tcPr>
            <w:tcW w:type="dxa" w:w="2033"/>
            <w:vAlign w:val="top"/>
          </w:tcPr>
          <w:p>
            <w:r>
              <w:rPr>
                <w:sz w:val="17"/>
              </w:rPr>
              <w:t>3 BANK_LOCKs + coverage report</w:t>
            </w:r>
          </w:p>
        </w:tc>
        <w:tc>
          <w:tcPr>
            <w:tcW w:type="dxa" w:w="2033"/>
            <w:vAlign w:val="top"/>
          </w:tcPr>
          <w:p>
            <w:r>
              <w:rPr>
                <w:sz w:val="17"/>
              </w:rPr>
              <w:t>Exactly 256 each; identities frozen; target absent</w:t>
            </w:r>
          </w:p>
        </w:tc>
      </w:tr>
      <w:tr>
        <w:trPr/>
        <w:tc>
          <w:tcPr>
            <w:tcW w:type="dxa" w:w="2033"/>
            <w:vAlign w:val="top"/>
          </w:tcPr>
          <w:p>
            <w:r>
              <w:rPr>
                <w:sz w:val="17"/>
              </w:rPr>
              <w:t>C4</w:t>
            </w:r>
          </w:p>
        </w:tc>
        <w:tc>
          <w:tcPr>
            <w:tcW w:type="dxa" w:w="2033"/>
            <w:vAlign w:val="top"/>
          </w:tcPr>
          <w:p>
            <w:r>
              <w:rPr>
                <w:sz w:val="17"/>
              </w:rPr>
              <w:t>Neutral GPAT support</w:t>
            </w:r>
          </w:p>
        </w:tc>
        <w:tc>
          <w:tcPr>
            <w:tcW w:type="dxa" w:w="2033"/>
            <w:vAlign w:val="top"/>
          </w:tcPr>
          <w:p>
            <w:r>
              <w:rPr>
                <w:sz w:val="17"/>
              </w:rPr>
              <w:t>Build generator-neutral conditioning support and train GPAT once</w:t>
            </w:r>
          </w:p>
        </w:tc>
        <w:tc>
          <w:tcPr>
            <w:tcW w:type="dxa" w:w="2033"/>
            <w:vAlign w:val="top"/>
          </w:tcPr>
          <w:p>
            <w:r>
              <w:rPr>
                <w:sz w:val="17"/>
              </w:rPr>
              <w:t>GPAT checkpoint + lock</w:t>
            </w:r>
          </w:p>
        </w:tc>
        <w:tc>
          <w:tcPr>
            <w:tcW w:type="dxa" w:w="2033"/>
            <w:vAlign w:val="top"/>
          </w:tcPr>
          <w:p>
            <w:r>
              <w:rPr>
                <w:sz w:val="17"/>
              </w:rPr>
              <w:t>Same GPAT valid for all arms; source-only; geometry invariants pass</w:t>
            </w:r>
          </w:p>
        </w:tc>
      </w:tr>
      <w:tr>
        <w:trPr/>
        <w:tc>
          <w:tcPr>
            <w:tcW w:type="dxa" w:w="2033"/>
            <w:vAlign w:val="top"/>
          </w:tcPr>
          <w:p>
            <w:r>
              <w:rPr>
                <w:sz w:val="17"/>
              </w:rPr>
              <w:t>C5</w:t>
            </w:r>
          </w:p>
        </w:tc>
        <w:tc>
          <w:tcPr>
            <w:tcW w:type="dxa" w:w="2033"/>
            <w:vAlign w:val="top"/>
          </w:tcPr>
          <w:p>
            <w:r>
              <w:rPr>
                <w:sz w:val="17"/>
              </w:rPr>
              <w:t>Synthesis integration</w:t>
            </w:r>
          </w:p>
        </w:tc>
        <w:tc>
          <w:tcPr>
            <w:tcW w:type="dxa" w:w="2033"/>
            <w:vAlign w:val="top"/>
          </w:tcPr>
          <w:p>
            <w:r>
              <w:rPr>
                <w:sz w:val="17"/>
              </w:rPr>
              <w:t>Physics/GPAT render for 3 arms</w:t>
            </w:r>
          </w:p>
        </w:tc>
        <w:tc>
          <w:tcPr>
            <w:tcW w:type="dxa" w:w="2033"/>
            <w:vAlign w:val="top"/>
          </w:tcPr>
          <w:p>
            <w:r>
              <w:rPr>
                <w:sz w:val="17"/>
              </w:rPr>
              <w:t>candidate synthetic artifacts</w:t>
            </w:r>
          </w:p>
        </w:tc>
        <w:tc>
          <w:tcPr>
            <w:tcW w:type="dxa" w:w="2033"/>
            <w:vAlign w:val="top"/>
          </w:tcPr>
          <w:p>
            <w:r>
              <w:rPr>
                <w:sz w:val="17"/>
              </w:rPr>
              <w:t>Same base live list/route budget; no target</w:t>
            </w:r>
          </w:p>
        </w:tc>
      </w:tr>
      <w:tr>
        <w:trPr/>
        <w:tc>
          <w:tcPr>
            <w:tcW w:type="dxa" w:w="2033"/>
            <w:vAlign w:val="top"/>
          </w:tcPr>
          <w:p>
            <w:r>
              <w:rPr>
                <w:sz w:val="17"/>
              </w:rPr>
              <w:t>C6</w:t>
            </w:r>
          </w:p>
        </w:tc>
        <w:tc>
          <w:tcPr>
            <w:tcW w:type="dxa" w:w="2033"/>
            <w:vAlign w:val="top"/>
          </w:tcPr>
          <w:p>
            <w:r>
              <w:rPr>
                <w:sz w:val="17"/>
              </w:rPr>
              <w:t>Quality + matched banks</w:t>
            </w:r>
          </w:p>
        </w:tc>
        <w:tc>
          <w:tcPr>
            <w:tcW w:type="dxa" w:w="2033"/>
            <w:vAlign w:val="top"/>
          </w:tcPr>
          <w:p>
            <w:r>
              <w:rPr>
                <w:sz w:val="17"/>
              </w:rPr>
            </w:r>
            <w:r>
              <w:rPr>
                <w:b w:val="0"/>
                <w:sz w:val="17"/>
              </w:rPr>
              <w:t>Common quality gate; build 1024 accepted/arm from 2048 candidates/arm</w:t>
            </w:r>
          </w:p>
        </w:tc>
        <w:tc>
          <w:tcPr>
            <w:tcW w:type="dxa" w:w="2033"/>
            <w:vAlign w:val="top"/>
          </w:tcPr>
          <w:p>
            <w:r>
              <w:rPr>
                <w:sz w:val="17"/>
              </w:rPr>
              <w:t>3 synthetic BANK_LOCKs + reliability audit</w:t>
            </w:r>
          </w:p>
        </w:tc>
        <w:tc>
          <w:tcPr>
            <w:tcW w:type="dxa" w:w="2033"/>
            <w:vAlign w:val="top"/>
          </w:tcPr>
          <w:p>
            <w:r>
              <w:rPr>
                <w:sz w:val="17"/>
              </w:rPr>
              <w:t>Same final bank cardinality; shortcut gates pass or STOP</w:t>
            </w:r>
          </w:p>
        </w:tc>
      </w:tr>
      <w:tr>
        <w:trPr/>
        <w:tc>
          <w:tcPr>
            <w:tcW w:type="dxa" w:w="2033"/>
            <w:vAlign w:val="top"/>
          </w:tcPr>
          <w:p>
            <w:r>
              <w:rPr>
                <w:sz w:val="17"/>
              </w:rPr>
              <w:t>C7</w:t>
            </w:r>
          </w:p>
        </w:tc>
        <w:tc>
          <w:tcPr>
            <w:tcW w:type="dxa" w:w="2033"/>
            <w:vAlign w:val="top"/>
          </w:tcPr>
          <w:p>
            <w:r>
              <w:rPr>
                <w:sz w:val="17"/>
              </w:rPr>
              <w:t>Detector implementation</w:t>
            </w:r>
          </w:p>
        </w:tc>
        <w:tc>
          <w:tcPr>
            <w:tcW w:type="dxa" w:w="2033"/>
            <w:vAlign w:val="top"/>
          </w:tcPr>
          <w:p>
            <w:r>
              <w:rPr>
                <w:sz w:val="17"/>
              </w:rPr>
              <w:t>Track G + Track R typed variants; batch/loss contracts</w:t>
            </w:r>
          </w:p>
        </w:tc>
        <w:tc>
          <w:tcPr>
            <w:tcW w:type="dxa" w:w="2033"/>
            <w:vAlign w:val="top"/>
          </w:tcPr>
          <w:p>
            <w:r>
              <w:rPr>
                <w:sz w:val="17"/>
              </w:rPr>
              <w:t>instantiate/forward/backward/resume reports</w:t>
            </w:r>
          </w:p>
        </w:tc>
        <w:tc>
          <w:tcPr>
            <w:tcW w:type="dxa" w:w="2033"/>
            <w:vAlign w:val="top"/>
          </w:tcPr>
          <w:p>
            <w:r>
              <w:rPr>
                <w:sz w:val="17"/>
              </w:rPr>
              <w:t>No experiment-id branches; all primary rows executable</w:t>
            </w:r>
          </w:p>
        </w:tc>
      </w:tr>
      <w:tr>
        <w:trPr/>
        <w:tc>
          <w:tcPr>
            <w:tcW w:type="dxa" w:w="2033"/>
            <w:vAlign w:val="top"/>
          </w:tcPr>
          <w:p>
            <w:r>
              <w:rPr>
                <w:sz w:val="17"/>
              </w:rPr>
              <w:t>C8</w:t>
            </w:r>
          </w:p>
        </w:tc>
        <w:tc>
          <w:tcPr>
            <w:tcW w:type="dxa" w:w="2033"/>
            <w:vAlign w:val="top"/>
          </w:tcPr>
          <w:p>
            <w:r>
              <w:rPr>
                <w:sz w:val="17"/>
              </w:rPr>
              <w:t>Source-only matrix</w:t>
            </w:r>
          </w:p>
        </w:tc>
        <w:tc>
          <w:tcPr>
            <w:tcW w:type="dxa" w:w="2033"/>
            <w:vAlign w:val="top"/>
          </w:tcPr>
          <w:p>
            <w:r>
              <w:t>P1/P2 Track-G 3-seed matrix; P3-ready Track-G 5-seed matrix; Track-R DET/LLM + PromptHead ablation 3 seeds</w:t>
            </w:r>
          </w:p>
        </w:tc>
        <w:tc>
          <w:tcPr>
            <w:tcW w:type="dxa" w:w="2033"/>
            <w:vAlign w:val="top"/>
          </w:tcPr>
          <w:p>
            <w:r>
              <w:rPr>
                <w:sz w:val="17"/>
              </w:rPr>
              <w:t>source run set</w:t>
            </w:r>
          </w:p>
        </w:tc>
        <w:tc>
          <w:tcPr>
            <w:tcW w:type="dxa" w:w="2033"/>
            <w:vAlign w:val="top"/>
          </w:tcPr>
          <w:p>
            <w:r>
              <w:rPr>
                <w:sz w:val="17"/>
              </w:rPr>
              <w:t>No target opened; all hypothesis-critical seeds complete</w:t>
            </w:r>
          </w:p>
        </w:tc>
      </w:tr>
      <w:tr>
        <w:trPr/>
        <w:tc>
          <w:tcPr>
            <w:tcW w:type="dxa" w:w="2033"/>
            <w:vAlign w:val="top"/>
          </w:tcPr>
          <w:p>
            <w:r>
              <w:rPr>
                <w:sz w:val="17"/>
              </w:rPr>
              <w:t>C9</w:t>
            </w:r>
          </w:p>
        </w:tc>
        <w:tc>
          <w:tcPr>
            <w:tcW w:type="dxa" w:w="2033"/>
            <w:vAlign w:val="top"/>
          </w:tcPr>
          <w:p>
            <w:r>
              <w:rPr>
                <w:sz w:val="17"/>
              </w:rPr>
              <w:t>Source freeze</w:t>
            </w:r>
          </w:p>
        </w:tc>
        <w:tc>
          <w:tcPr>
            <w:tcW w:type="dxa" w:w="2033"/>
            <w:vAlign w:val="top"/>
          </w:tcPr>
          <w:p>
            <w:r>
              <w:rPr>
                <w:sz w:val="17"/>
              </w:rPr>
              <w:t>Build/validate SOURCE_MATRIX_LOCK_C</w:t>
            </w:r>
          </w:p>
        </w:tc>
        <w:tc>
          <w:tcPr>
            <w:tcW w:type="dxa" w:w="2033"/>
            <w:vAlign w:val="top"/>
          </w:tcPr>
          <w:p>
            <w:r>
              <w:rPr>
                <w:sz w:val="17"/>
              </w:rPr>
              <w:t>source lock</w:t>
            </w:r>
          </w:p>
        </w:tc>
        <w:tc>
          <w:tcPr>
            <w:tcW w:type="dxa" w:w="2033"/>
            <w:vAlign w:val="top"/>
          </w:tcPr>
          <w:p>
            <w:r>
              <w:rPr>
                <w:sz w:val="17"/>
              </w:rPr>
              <w:t>All checkpoints/calibrations/identities frozen; 0 failed hidden rows</w:t>
            </w:r>
          </w:p>
        </w:tc>
      </w:tr>
      <w:tr>
        <w:trPr/>
        <w:tc>
          <w:tcPr>
            <w:tcW w:type="dxa" w:w="2033"/>
            <w:vAlign w:val="top"/>
          </w:tcPr>
          <w:p>
            <w:r>
              <w:rPr>
                <w:sz w:val="17"/>
              </w:rPr>
              <w:t>C10</w:t>
            </w:r>
          </w:p>
        </w:tc>
        <w:tc>
          <w:tcPr>
            <w:tcW w:type="dxa" w:w="2033"/>
            <w:vAlign w:val="top"/>
          </w:tcPr>
          <w:p>
            <w:r>
              <w:rPr>
                <w:sz w:val="17"/>
              </w:rPr>
            </w:r>
            <w:r>
              <w:rPr>
                <w:b w:val="0"/>
                <w:sz w:val="17"/>
              </w:rPr>
              <w:t>P3 SiW package/lock</w:t>
            </w:r>
          </w:p>
        </w:tc>
        <w:tc>
          <w:tcPr>
            <w:tcW w:type="dxa" w:w="2033"/>
            <w:vAlign w:val="top"/>
          </w:tcPr>
          <w:p>
            <w:r>
              <w:rPr>
                <w:sz w:val="17"/>
              </w:rPr>
            </w:r>
            <w:r>
              <w:rPr>
                <w:b w:val="0"/>
                <w:sz w:val="17"/>
              </w:rPr>
              <w:t>Reuse/validate SiW-Mv2 v2 feature package; create C evaluation-only label capability and target lock</w:t>
            </w:r>
          </w:p>
        </w:tc>
        <w:tc>
          <w:tcPr>
            <w:tcW w:type="dxa" w:w="2033"/>
            <w:vAlign w:val="top"/>
          </w:tcPr>
          <w:p>
            <w:r>
              <w:rPr>
                <w:sz w:val="17"/>
              </w:rPr>
              <w:t>target package lock</w:t>
            </w:r>
          </w:p>
        </w:tc>
        <w:tc>
          <w:tcPr>
            <w:tcW w:type="dxa" w:w="2033"/>
            <w:vAlign w:val="top"/>
          </w:tcPr>
          <w:p>
            <w:r>
              <w:rPr>
                <w:sz w:val="17"/>
              </w:rPr>
            </w:r>
            <w:r>
              <w:rPr>
                <w:b w:val="0"/>
                <w:sz w:val="17"/>
              </w:rPr>
              <w:t>Feature identity verified; SiW labels absent from training environment; P3 fixed to SiW v2</w:t>
            </w:r>
          </w:p>
        </w:tc>
      </w:tr>
      <w:tr>
        <w:trPr/>
        <w:tc>
          <w:tcPr>
            <w:tcW w:type="dxa" w:w="2033"/>
            <w:vAlign w:val="top"/>
          </w:tcPr>
          <w:p>
            <w:r>
              <w:rPr>
                <w:sz w:val="17"/>
              </w:rPr>
              <w:t>C11</w:t>
            </w:r>
          </w:p>
        </w:tc>
        <w:tc>
          <w:tcPr>
            <w:tcW w:type="dxa" w:w="2033"/>
            <w:vAlign w:val="top"/>
          </w:tcPr>
          <w:p>
            <w:r>
              <w:rPr>
                <w:sz w:val="17"/>
              </w:rPr>
            </w:r>
            <w:r>
              <w:rPr>
                <w:b w:val="0"/>
                <w:sz w:val="17"/>
              </w:rPr>
              <w:t>P3 prediction</w:t>
            </w:r>
          </w:p>
        </w:tc>
        <w:tc>
          <w:tcPr>
            <w:tcW w:type="dxa" w:w="2033"/>
            <w:vAlign w:val="top"/>
          </w:tcPr>
          <w:p>
            <w:r>
              <w:rPr>
                <w:sz w:val="17"/>
              </w:rPr>
            </w:r>
            <w:r>
              <w:rPr>
                <w:b w:val="0"/>
                <w:sz w:val="17"/>
              </w:rPr>
              <w:t>Label-isolated SiW inference for preregistered rows</w:t>
            </w:r>
          </w:p>
        </w:tc>
        <w:tc>
          <w:tcPr>
            <w:tcW w:type="dxa" w:w="2033"/>
            <w:vAlign w:val="top"/>
          </w:tcPr>
          <w:p>
            <w:r>
              <w:rPr>
                <w:sz w:val="17"/>
              </w:rPr>
              <w:t>prediction locks + lockset</w:t>
            </w:r>
          </w:p>
        </w:tc>
        <w:tc>
          <w:tcPr>
            <w:tcW w:type="dxa" w:w="2033"/>
            <w:vAlign w:val="top"/>
          </w:tcPr>
          <w:p>
            <w:r>
              <w:rPr>
                <w:sz w:val="17"/>
              </w:rPr>
              <w:t>Labels unresolvable; lockset validated twice</w:t>
            </w:r>
          </w:p>
        </w:tc>
      </w:tr>
      <w:tr>
        <w:trPr/>
        <w:tc>
          <w:tcPr>
            <w:tcW w:type="dxa" w:w="2033"/>
            <w:vAlign w:val="top"/>
          </w:tcPr>
          <w:p>
            <w:r>
              <w:rPr>
                <w:sz w:val="17"/>
              </w:rPr>
              <w:t>C12</w:t>
            </w:r>
          </w:p>
        </w:tc>
        <w:tc>
          <w:tcPr>
            <w:tcW w:type="dxa" w:w="2033"/>
            <w:vAlign w:val="top"/>
          </w:tcPr>
          <w:p>
            <w:r>
              <w:rPr>
                <w:sz w:val="17"/>
              </w:rPr>
            </w:r>
            <w:r>
              <w:rPr>
                <w:b w:val="0"/>
                <w:sz w:val="17"/>
              </w:rPr>
              <w:t>P3 score</w:t>
            </w:r>
          </w:p>
        </w:tc>
        <w:tc>
          <w:tcPr>
            <w:tcW w:type="dxa" w:w="2033"/>
            <w:vAlign w:val="top"/>
          </w:tcPr>
          <w:p>
            <w:r>
              <w:rPr>
                <w:sz w:val="17"/>
              </w:rPr>
            </w:r>
            <w:r>
              <w:rPr>
                <w:b w:val="0"/>
                <w:sz w:val="17"/>
              </w:rPr>
              <w:t>Scorer-only label unlock; isolated metrics/bootstrap/Holm; no target recalibration</w:t>
            </w:r>
          </w:p>
        </w:tc>
        <w:tc>
          <w:tcPr>
            <w:tcW w:type="dxa" w:w="2033"/>
            <w:vAlign w:val="top"/>
          </w:tcPr>
          <w:p>
            <w:r>
              <w:rPr>
                <w:sz w:val="17"/>
              </w:rPr>
              <w:t>metrics/statistics/report</w:t>
            </w:r>
          </w:p>
        </w:tc>
        <w:tc>
          <w:tcPr>
            <w:tcW w:type="dxa" w:w="2033"/>
            <w:vAlign w:val="top"/>
          </w:tcPr>
          <w:p>
            <w:r>
              <w:rPr>
                <w:sz w:val="17"/>
              </w:rPr>
              <w:t>No training rerun; scorer isolation proven</w:t>
            </w:r>
          </w:p>
        </w:tc>
      </w:tr>
      <w:tr>
        <w:trPr/>
        <w:tc>
          <w:tcPr>
            <w:tcW w:type="dxa" w:w="2033"/>
            <w:vAlign w:val="top"/>
          </w:tcPr>
          <w:p>
            <w:r>
              <w:rPr>
                <w:sz w:val="17"/>
              </w:rPr>
              <w:t>C13</w:t>
            </w:r>
          </w:p>
        </w:tc>
        <w:tc>
          <w:tcPr>
            <w:tcW w:type="dxa" w:w="2033"/>
            <w:vAlign w:val="top"/>
          </w:tcPr>
          <w:p>
            <w:r>
              <w:rPr>
                <w:sz w:val="17"/>
              </w:rPr>
              <w:t>Final acceptance</w:t>
            </w:r>
          </w:p>
        </w:tc>
        <w:tc>
          <w:tcPr>
            <w:tcW w:type="dxa" w:w="2033"/>
            <w:vAlign w:val="top"/>
          </w:tcPr>
          <w:p>
            <w:r>
              <w:rPr>
                <w:sz w:val="17"/>
              </w:rPr>
              <w:t>Integrity/report/paper evidence</w:t>
            </w:r>
          </w:p>
        </w:tc>
        <w:tc>
          <w:tcPr>
            <w:tcW w:type="dxa" w:w="2033"/>
            <w:vAlign w:val="top"/>
          </w:tcPr>
          <w:p>
            <w:r>
              <w:rPr>
                <w:sz w:val="17"/>
              </w:rPr>
              <w:t>C_ACCEPTANCE + final report/tag proposal</w:t>
            </w:r>
          </w:p>
        </w:tc>
        <w:tc>
          <w:tcPr>
            <w:tcW w:type="dxa" w:w="2033"/>
            <w:vAlign w:val="top"/>
          </w:tcPr>
          <w:p>
            <w:r>
              <w:rPr>
                <w:sz w:val="17"/>
              </w:rPr>
              <w:t>All preregistered checks pass; negative results preserved</w:t>
            </w:r>
          </w:p>
        </w:tc>
      </w:tr>
    </w:tbl>
    <w:p>
      <w:pPr>
        <w:spacing w:after="0"/>
      </w:pPr>
    </w:p>
    <w:p>
      <w:pPr>
        <w:pStyle w:val="Heading2"/>
        <w:keepNext/>
        <w:spacing w:before="180" w:after="80"/>
      </w:pPr>
      <w:r>
        <w:t>C0 — Spec reconciliation + isolated repo</w:t>
      </w:r>
    </w:p>
    <w:p>
      <w:r>
        <w:t>Clone B tag into new repo; compare original spec/B reality/C spec; freeze decisions</w:t>
      </w:r>
    </w:p>
    <w:p>
      <w:pPr>
        <w:pStyle w:val="Heading3"/>
        <w:keepNext/>
        <w:spacing w:before="180" w:after="80"/>
      </w:pPr>
      <w:r>
        <w:t>Required outputs</w:t>
      </w:r>
    </w:p>
    <w:p>
      <w:pPr>
        <w:pStyle w:val="ListBullet"/>
      </w:pPr>
      <w:r>
        <w:t>Compliance matrix, deviations, plan, acceptance</w:t>
      </w:r>
    </w:p>
    <w:p>
      <w:pPr>
        <w:pStyle w:val="Heading3"/>
        <w:keepNext/>
        <w:spacing w:before="180" w:after="80"/>
      </w:pPr>
      <w:r>
        <w:t>Hard acceptance</w:t>
      </w:r>
    </w:p>
    <w:p>
      <w:pPr>
        <w:pStyle w:val="ListBullet"/>
      </w:pPr>
      <w:r>
        <w:t>Old B untouched; LLM role proven from source docs; no training/API call</w:t>
      </w:r>
    </w:p>
    <w:p>
      <w:pPr>
        <w:pStyle w:val="ListBullet"/>
      </w:pPr>
      <w:r>
        <w:t>Record old B HEAD/tag and fingerprint inherited artifacts.</w:t>
      </w:r>
    </w:p>
    <w:p>
      <w:pPr>
        <w:pStyle w:val="ListBullet"/>
      </w:pPr>
      <w:r>
        <w:t>Choose Version-C repo remote; B remote must not be writable from C by accident.</w:t>
      </w:r>
    </w:p>
    <w:p>
      <w:pPr>
        <w:pStyle w:val="ListBullet"/>
      </w:pPr>
      <w:r>
        <w:t>Create exact requirement mapping from original spec sections to C implementation plan.</w:t>
      </w:r>
    </w:p>
    <w:p>
      <w:pPr>
        <w:pStyle w:val="Heading2"/>
        <w:keepNext/>
        <w:spacing w:before="180" w:after="80"/>
      </w:pPr>
      <w:r>
        <w:t>C1 — LLM provider + contract</w:t>
      </w:r>
    </w:p>
    <w:p>
      <w:r>
        <w:t>Provider abstraction, strict schema, prompt contract, replay/mock provider</w:t>
      </w:r>
    </w:p>
    <w:p>
      <w:pPr>
        <w:pStyle w:val="Heading3"/>
        <w:keepNext/>
        <w:spacing w:before="180" w:after="80"/>
      </w:pPr>
      <w:r>
        <w:t>Required outputs</w:t>
      </w:r>
    </w:p>
    <w:p>
      <w:pPr>
        <w:pStyle w:val="ListBullet"/>
      </w:pPr>
      <w:r>
        <w:t>C_LLM_RECIPE_CONTRACT, tests</w:t>
      </w:r>
    </w:p>
    <w:p>
      <w:pPr>
        <w:pStyle w:val="Heading3"/>
        <w:keepNext/>
        <w:spacing w:before="180" w:after="80"/>
      </w:pPr>
      <w:r>
        <w:t>Hard acceptance</w:t>
      </w:r>
    </w:p>
    <w:p>
      <w:pPr>
        <w:pStyle w:val="ListBullet"/>
      </w:pPr>
      <w:r>
        <w:t>No target info; all invalid outputs fail closed; provenance complete</w:t>
      </w:r>
    </w:p>
    <w:p>
      <w:pPr>
        <w:pStyle w:val="ListBullet"/>
      </w:pPr>
      <w:r>
        <w:t>Unit tests for malformed JSON, unknown enums, out-of-range severity, duplicate recipe, retry exhaustion, missing provenance.</w:t>
      </w:r>
    </w:p>
    <w:p>
      <w:pPr>
        <w:pStyle w:val="ListBullet"/>
      </w:pPr>
      <w:r>
        <w:t>Live-provider integration test may generate &lt;=2 disposable recipes; not part of scientific bank.</w:t>
      </w:r>
    </w:p>
    <w:p>
      <w:pPr>
        <w:pStyle w:val="Heading2"/>
        <w:keepNext/>
        <w:spacing w:before="180" w:after="80"/>
      </w:pPr>
      <w:r>
        <w:t>C2 — LLM pilot</w:t>
      </w:r>
    </w:p>
    <w:p>
      <w:r>
        <w:t>32 disposable pilot candidate recipes; validate/retry/coverage/API behavior. Pilot recipes MUST NOT enter the final scientific bank.</w:t>
      </w:r>
    </w:p>
    <w:p>
      <w:pPr>
        <w:pStyle w:val="Heading3"/>
        <w:keepNext/>
        <w:spacing w:before="180" w:after="80"/>
      </w:pPr>
      <w:r>
        <w:t>Required outputs</w:t>
      </w:r>
    </w:p>
    <w:p>
      <w:pPr>
        <w:pStyle w:val="ListBullet"/>
      </w:pPr>
      <w:r>
        <w:t>pilot bank + audit</w:t>
      </w:r>
    </w:p>
    <w:p>
      <w:pPr>
        <w:pStyle w:val="Heading3"/>
        <w:keepNext/>
        <w:spacing w:before="180" w:after="80"/>
      </w:pPr>
      <w:r>
        <w:t>Hard acceptance</w:t>
      </w:r>
    </w:p>
    <w:p>
      <w:pPr>
        <w:pStyle w:val="ListBullet"/>
      </w:pPr>
      <w:r>
        <w:t>No final bank; invalid/duplicate/retry/API-quota statistics documented; gemini-3.6-flash + prompt/schema approved and frozen before C3.</w:t>
      </w:r>
    </w:p>
    <w:p>
      <w:pPr>
        <w:pStyle w:val="ListBullet"/>
      </w:pPr>
      <w:r>
        <w:t>Report unique rate, invalid rate, retry rate, coverage per ontology axis and human-readable sample recipes.</w:t>
      </w:r>
    </w:p>
    <w:p>
      <w:pPr>
        <w:pStyle w:val="ListBullet"/>
      </w:pPr>
      <w:r>
        <w:t>Pilot may tune prompt only using source-only validity/coverage, never downstream target performance.</w:t>
      </w:r>
    </w:p>
    <w:p>
      <w:pPr>
        <w:pStyle w:val="Heading2"/>
        <w:keepNext/>
        <w:spacing w:before="180" w:after="80"/>
      </w:pPr>
      <w:r>
        <w:t>C3 — Frozen recipe banks</w:t>
      </w:r>
    </w:p>
    <w:p>
      <w:r>
        <w:t>Generate exactly 384 LLM candidate slots under frozen call schedule; deterministically select matched 256 RND/DET/LLM recipe banks.</w:t>
      </w:r>
    </w:p>
    <w:p>
      <w:pPr>
        <w:pStyle w:val="Heading3"/>
        <w:keepNext/>
        <w:spacing w:before="180" w:after="80"/>
      </w:pPr>
      <w:r>
        <w:t>Required outputs</w:t>
      </w:r>
    </w:p>
    <w:p>
      <w:pPr>
        <w:pStyle w:val="ListBullet"/>
      </w:pPr>
      <w:r>
        <w:t>3 BANK_LOCKs + coverage report</w:t>
      </w:r>
    </w:p>
    <w:p>
      <w:pPr>
        <w:pStyle w:val="Heading3"/>
        <w:keepNext/>
        <w:spacing w:before="180" w:after="80"/>
      </w:pPr>
      <w:r>
        <w:t>Hard acceptance</w:t>
      </w:r>
    </w:p>
    <w:p>
      <w:pPr>
        <w:pStyle w:val="ListBullet"/>
      </w:pPr>
      <w:r>
        <w:t>Exactly 256 each; identities frozen; target absent</w:t>
      </w:r>
    </w:p>
    <w:p>
      <w:pPr>
        <w:pStyle w:val="ListBullet"/>
      </w:pPr>
      <w:r>
        <w:t>Raw responses become immutable provenance; final 256 selected algorithmically.</w:t>
      </w:r>
    </w:p>
    <w:p>
      <w:pPr>
        <w:pStyle w:val="ListBullet"/>
      </w:pPr>
      <w:r>
        <w:t>RND/DET/LLM final banks must pass same compile tests and coverage minimums.</w:t>
      </w:r>
    </w:p>
    <w:p>
      <w:pPr>
        <w:pStyle w:val="Heading2"/>
        <w:keepNext/>
        <w:spacing w:before="180" w:after="80"/>
      </w:pPr>
      <w:r>
        <w:t>C4 — Neutral GPAT support</w:t>
      </w:r>
    </w:p>
    <w:p>
      <w:r>
        <w:t>Build generator-neutral conditioning support and train GPAT once</w:t>
      </w:r>
    </w:p>
    <w:p>
      <w:pPr>
        <w:pStyle w:val="Heading3"/>
        <w:keepNext/>
        <w:spacing w:before="180" w:after="80"/>
      </w:pPr>
      <w:r>
        <w:t>Required outputs</w:t>
      </w:r>
    </w:p>
    <w:p>
      <w:pPr>
        <w:pStyle w:val="ListBullet"/>
      </w:pPr>
      <w:r>
        <w:t>GPAT checkpoint + lock</w:t>
      </w:r>
    </w:p>
    <w:p>
      <w:pPr>
        <w:pStyle w:val="Heading3"/>
        <w:keepNext/>
        <w:spacing w:before="180" w:after="80"/>
      </w:pPr>
      <w:r>
        <w:t>Hard acceptance</w:t>
      </w:r>
    </w:p>
    <w:p>
      <w:pPr>
        <w:pStyle w:val="ListBullet"/>
      </w:pPr>
      <w:r>
        <w:t>Same GPAT valid for all arms; source-only; geometry invariants pass</w:t>
      </w:r>
    </w:p>
    <w:p>
      <w:pPr>
        <w:pStyle w:val="ListBullet"/>
      </w:pPr>
      <w:r>
        <w:t>Support bank independent of final treatment recipes; exact support-bank identity stored in GPAT lock.</w:t>
      </w:r>
    </w:p>
    <w:p>
      <w:pPr>
        <w:pStyle w:val="ListBullet"/>
      </w:pPr>
      <w:r>
        <w:t>Low-frequency geometry lock, identity drift, outside-mask invariants pass.</w:t>
      </w:r>
    </w:p>
    <w:p>
      <w:pPr>
        <w:pStyle w:val="Heading2"/>
        <w:keepNext/>
        <w:spacing w:before="180" w:after="80"/>
      </w:pPr>
      <w:r>
        <w:t>C5 — Synthesis integration</w:t>
      </w:r>
    </w:p>
    <w:p>
      <w:r>
        <w:t>Physics/GPAT render for 3 arms</w:t>
      </w:r>
    </w:p>
    <w:p>
      <w:pPr>
        <w:pStyle w:val="Heading3"/>
        <w:keepNext/>
        <w:spacing w:before="180" w:after="80"/>
      </w:pPr>
      <w:r>
        <w:t>Required outputs</w:t>
      </w:r>
    </w:p>
    <w:p>
      <w:pPr>
        <w:pStyle w:val="ListBullet"/>
      </w:pPr>
      <w:r>
        <w:t>candidate synthetic artifacts</w:t>
      </w:r>
    </w:p>
    <w:p>
      <w:pPr>
        <w:pStyle w:val="Heading3"/>
        <w:keepNext/>
        <w:spacing w:before="180" w:after="80"/>
      </w:pPr>
      <w:r>
        <w:t>Hard acceptance</w:t>
      </w:r>
    </w:p>
    <w:p>
      <w:pPr>
        <w:pStyle w:val="ListBullet"/>
      </w:pPr>
      <w:r>
        <w:t>Same base live list/route budget; no target</w:t>
      </w:r>
    </w:p>
    <w:p>
      <w:pPr>
        <w:pStyle w:val="Heading2"/>
        <w:keepNext/>
        <w:spacing w:before="180" w:after="80"/>
      </w:pPr>
      <w:r>
        <w:t>C6 — Quality + matched banks</w:t>
      </w:r>
    </w:p>
    <w:p>
      <w:r>
        <w:t>Gate candidates and build exact matched training banks</w:t>
      </w:r>
    </w:p>
    <w:p>
      <w:pPr>
        <w:pStyle w:val="Heading3"/>
        <w:keepNext/>
        <w:spacing w:before="180" w:after="80"/>
      </w:pPr>
      <w:r>
        <w:t>Required outputs</w:t>
      </w:r>
    </w:p>
    <w:p>
      <w:pPr>
        <w:pStyle w:val="ListBullet"/>
      </w:pPr>
      <w:r>
        <w:t>3 synthetic BANK_LOCKs + reliability audit</w:t>
      </w:r>
    </w:p>
    <w:p>
      <w:pPr>
        <w:pStyle w:val="Heading3"/>
        <w:keepNext/>
        <w:spacing w:before="180" w:after="80"/>
      </w:pPr>
      <w:r>
        <w:t>Hard acceptance</w:t>
      </w:r>
    </w:p>
    <w:p>
      <w:pPr>
        <w:pStyle w:val="ListBullet"/>
      </w:pPr>
      <w:r>
        <w:t>Same final bank cardinality = 1024 accepted synthetic samples/arm (512 Physics + 512 GPAT); shortcut gates pass or STOP.</w:t>
      </w:r>
    </w:p>
    <w:p>
      <w:pPr>
        <w:pStyle w:val="ListBullet"/>
      </w:pPr>
      <w:r>
        <w:t>Each arm MUST provide exactly 1024 accepted training samples: 512 Physics + 512 GPAT. Generate 2048 candidate renders/arm (256 recipes × 8 renders: 4 Physics + 4 GPAT). If an arm cannot satisfy 1024 under the common gate, C6 FAILS; never relax the gate for one arm.</w:t>
      </w:r>
    </w:p>
    <w:p>
      <w:pPr>
        <w:pStyle w:val="ListBullet"/>
      </w:pPr>
      <w:r>
        <w:t>Synthetic-vs-real probe and residual sensitivity run before detector target evaluation.</w:t>
      </w:r>
    </w:p>
    <w:p>
      <w:pPr>
        <w:pStyle w:val="Heading2"/>
        <w:keepNext/>
        <w:spacing w:before="180" w:after="80"/>
      </w:pPr>
      <w:r>
        <w:t>C7 — Detector implementation</w:t>
      </w:r>
    </w:p>
    <w:p>
      <w:r>
        <w:t>Track G + Track R typed variants; batch/loss contracts</w:t>
      </w:r>
    </w:p>
    <w:p>
      <w:pPr>
        <w:pStyle w:val="Heading3"/>
        <w:keepNext/>
        <w:spacing w:before="180" w:after="80"/>
      </w:pPr>
      <w:r>
        <w:t>Required outputs</w:t>
      </w:r>
    </w:p>
    <w:p>
      <w:pPr>
        <w:pStyle w:val="ListBullet"/>
      </w:pPr>
      <w:r>
        <w:t>instantiate/forward/backward/resume reports</w:t>
      </w:r>
    </w:p>
    <w:p>
      <w:pPr>
        <w:pStyle w:val="Heading3"/>
        <w:keepNext/>
        <w:spacing w:before="180" w:after="80"/>
      </w:pPr>
      <w:r>
        <w:t>Hard acceptance</w:t>
      </w:r>
    </w:p>
    <w:p>
      <w:pPr>
        <w:pStyle w:val="ListBullet"/>
      </w:pPr>
      <w:r>
        <w:t>No experiment-id branches; all primary rows executable</w:t>
      </w:r>
    </w:p>
    <w:p>
      <w:pPr>
        <w:pStyle w:val="ListBullet"/>
      </w:pPr>
      <w:r>
        <w:t>CPU fixture smoke for every primary row: instantiate, forward, finite loss, backward, optimizer step, checkpoint, resume.</w:t>
      </w:r>
    </w:p>
    <w:p>
      <w:pPr>
        <w:pStyle w:val="ListBullet"/>
      </w:pPr>
      <w:r>
        <w:t>Variant resolution serialized into run identity; no silent fallback to Track R reference behavior.</w:t>
      </w:r>
    </w:p>
    <w:p>
      <w:pPr>
        <w:pStyle w:val="Heading2"/>
        <w:keepNext/>
        <w:spacing w:before="180" w:after="80"/>
      </w:pPr>
      <w:r>
        <w:t>C8 — Source-only matrix</w:t>
      </w:r>
    </w:p>
    <w:p>
      <w:r>
        <w:t>Execute staged source/cross-domain matrix: P1/P2 Track-G RND/DET/LLM with 3 seeds; P3-ready Track-G RND/DET/LLM with 5 seeds; Track-R DET/LLM and PromptHead ablation with 3 seeds.</w:t>
      </w:r>
    </w:p>
    <w:p>
      <w:pPr>
        <w:pStyle w:val="Heading3"/>
        <w:keepNext/>
        <w:spacing w:before="180" w:after="80"/>
      </w:pPr>
      <w:r>
        <w:t>Required outputs</w:t>
      </w:r>
    </w:p>
    <w:p>
      <w:pPr>
        <w:pStyle w:val="ListBullet"/>
      </w:pPr>
      <w:r>
        <w:t>source run set</w:t>
      </w:r>
    </w:p>
    <w:p>
      <w:pPr>
        <w:pStyle w:val="Heading3"/>
        <w:keepNext/>
        <w:spacing w:before="180" w:after="80"/>
      </w:pPr>
      <w:r>
        <w:t>Hard acceptance</w:t>
      </w:r>
    </w:p>
    <w:p>
      <w:pPr>
        <w:pStyle w:val="ListBullet"/>
      </w:pPr>
      <w:r>
        <w:t>No SiW P3 scoring opened during C8; all mandatory P1/P2/P3-ready source runs and seed counts complete.</w:t>
      </w:r>
    </w:p>
    <w:p>
      <w:pPr>
        <w:pStyle w:val="ListBullet"/>
      </w:pPr>
      <w:r>
        <w:t>Track G P1/P2 three-arm matrix (3 seeds) + Track G P3-ready three-arm matrix (5 seeds) + Track R DET/LLM (3 seeds) complete. PromptHead LLM-on/off ablation completes with 3 seeds unless C0 records a compute-blocked exception.</w:t>
      </w:r>
    </w:p>
    <w:p>
      <w:pPr>
        <w:pStyle w:val="ListBullet"/>
      </w:pPr>
      <w:r>
        <w:t>Cross-source diagnostics and calibration stability report created before source lock.</w:t>
      </w:r>
    </w:p>
    <w:p>
      <w:pPr>
        <w:pStyle w:val="Heading2"/>
        <w:keepNext/>
        <w:spacing w:before="180" w:after="80"/>
      </w:pPr>
      <w:r>
        <w:t>C9 — Source freeze</w:t>
      </w:r>
    </w:p>
    <w:p>
      <w:r>
        <w:t>Build/validate SOURCE_MATRIX_LOCK_C</w:t>
      </w:r>
    </w:p>
    <w:p>
      <w:pPr>
        <w:pStyle w:val="Heading3"/>
        <w:keepNext/>
        <w:spacing w:before="180" w:after="80"/>
      </w:pPr>
      <w:r>
        <w:t>Required outputs</w:t>
      </w:r>
    </w:p>
    <w:p>
      <w:pPr>
        <w:pStyle w:val="ListBullet"/>
      </w:pPr>
      <w:r>
        <w:t>source lock</w:t>
      </w:r>
    </w:p>
    <w:p>
      <w:pPr>
        <w:pStyle w:val="Heading3"/>
        <w:keepNext/>
        <w:spacing w:before="180" w:after="80"/>
      </w:pPr>
      <w:r>
        <w:t>Hard acceptance</w:t>
      </w:r>
    </w:p>
    <w:p>
      <w:pPr>
        <w:pStyle w:val="ListBullet"/>
      </w:pPr>
      <w:r>
        <w:t>All checkpoints/calibrations/identities frozen; 0 failed hidden rows</w:t>
      </w:r>
    </w:p>
    <w:p>
      <w:pPr>
        <w:pStyle w:val="Heading2"/>
        <w:keepNext/>
        <w:spacing w:before="180" w:after="80"/>
      </w:pPr>
      <w:r>
        <w:t>C10 — P3 SiW target package/lock</w:t>
      </w:r>
    </w:p>
    <w:p>
      <w:r>
        <w:t>Freeze and validate the existing SiW-Mv2 v2 feature package for P3; create a Version-C evaluation-only label capability/lock without modifying the B package.</w:t>
      </w:r>
    </w:p>
    <w:p>
      <w:pPr>
        <w:pStyle w:val="Heading3"/>
        <w:keepNext/>
        <w:spacing w:before="180" w:after="80"/>
      </w:pPr>
      <w:r>
        <w:t>Required outputs</w:t>
      </w:r>
    </w:p>
    <w:p>
      <w:pPr>
        <w:pStyle w:val="ListBullet"/>
      </w:pPr>
      <w:r>
        <w:t>target package lock</w:t>
      </w:r>
    </w:p>
    <w:p>
      <w:pPr>
        <w:pStyle w:val="Heading3"/>
        <w:keepNext/>
        <w:spacing w:before="180" w:after="80"/>
      </w:pPr>
      <w:r>
        <w:t>Hard acceptance</w:t>
      </w:r>
    </w:p>
    <w:p>
      <w:pPr>
        <w:pStyle w:val="ListBullet"/>
      </w:pPr>
      <w:r>
        <w:t>No label leakage; raw labels absent from training environment</w:t>
      </w:r>
    </w:p>
    <w:p>
      <w:pPr>
        <w:pStyle w:val="ListBullet"/>
      </w:pPr>
      <w:r>
        <w:t>P3 target is fixed to SiW-Mv2 v2. Changing target/dataset composition requires PRISM-FAS-C protocol v2; it is not an in-place v1.1 edit.</w:t>
      </w:r>
    </w:p>
    <w:p>
      <w:pPr>
        <w:pStyle w:val="ListBullet"/>
      </w:pPr>
      <w:r>
        <w:t>SiW feature package may be mounted read-only for C11 inference. Label files remain evaluation-only and MUST NOT be mounted on any training process/volume, despite being historically known from Version B.</w:t>
      </w:r>
    </w:p>
    <w:p>
      <w:pPr>
        <w:pStyle w:val="Heading2"/>
        <w:keepNext/>
        <w:spacing w:before="180" w:after="80"/>
      </w:pPr>
      <w:r>
        <w:t>C11 — P3 label-isolated prediction</w:t>
      </w:r>
    </w:p>
    <w:p>
      <w:r>
        <w:t>Run C-G7 on SiW-Mv2 v2 for all preregistered P3 rows with labels unresolvable to the process.</w:t>
      </w:r>
    </w:p>
    <w:p>
      <w:pPr>
        <w:pStyle w:val="Heading3"/>
        <w:keepNext/>
        <w:spacing w:before="180" w:after="80"/>
      </w:pPr>
      <w:r>
        <w:t>Required outputs</w:t>
      </w:r>
    </w:p>
    <w:p>
      <w:pPr>
        <w:pStyle w:val="ListBullet"/>
      </w:pPr>
      <w:r>
        <w:t>prediction locks + lockset</w:t>
      </w:r>
    </w:p>
    <w:p>
      <w:pPr>
        <w:pStyle w:val="Heading3"/>
        <w:keepNext/>
        <w:spacing w:before="180" w:after="80"/>
      </w:pPr>
      <w:r>
        <w:t>Hard acceptance</w:t>
      </w:r>
    </w:p>
    <w:p>
      <w:pPr>
        <w:pStyle w:val="ListBullet"/>
      </w:pPr>
      <w:r>
        <w:t>SiW labels unresolvable to the prediction process; prediction lockset validated twice. This is procedural isolation, not a claim that researchers have never seen SiW labels historically.</w:t>
      </w:r>
    </w:p>
    <w:p>
      <w:pPr>
        <w:pStyle w:val="ListBullet"/>
      </w:pPr>
      <w:r>
        <w:t>Predictions contain no ground-truth label, attack family, raw path, subject/session taxonomy or hidden target metadata.</w:t>
      </w:r>
    </w:p>
    <w:p>
      <w:pPr>
        <w:pStyle w:val="Heading2"/>
        <w:keepNext/>
        <w:spacing w:before="180" w:after="80"/>
      </w:pPr>
      <w:r>
        <w:t>C12 — Evaluation unlock + score</w:t>
      </w:r>
    </w:p>
    <w:p>
      <w:r>
        <w:t>After SOURCE_MATRIX_LOCK_C + prediction lockset, grant scorer-only access to SiW labels; run isolated C-G8; bootstrap/Holm. Do not call this a first-ever label reveal because Version B already revealed SiW historically.</w:t>
      </w:r>
    </w:p>
    <w:p>
      <w:pPr>
        <w:pStyle w:val="Heading3"/>
        <w:keepNext/>
        <w:spacing w:before="180" w:after="80"/>
      </w:pPr>
      <w:r>
        <w:t>Required outputs</w:t>
      </w:r>
    </w:p>
    <w:p>
      <w:pPr>
        <w:pStyle w:val="ListBullet"/>
      </w:pPr>
      <w:r>
        <w:t>metrics/statistics/report</w:t>
      </w:r>
    </w:p>
    <w:p>
      <w:pPr>
        <w:pStyle w:val="Heading3"/>
        <w:keepNext/>
        <w:spacing w:before="180" w:after="80"/>
      </w:pPr>
      <w:r>
        <w:t>Hard acceptance</w:t>
      </w:r>
    </w:p>
    <w:p>
      <w:pPr>
        <w:pStyle w:val="ListBullet"/>
      </w:pPr>
      <w:r>
        <w:t>No training rerun; scorer isolation proven</w:t>
      </w:r>
    </w:p>
    <w:p>
      <w:pPr>
        <w:pStyle w:val="ListBullet"/>
      </w:pPr>
      <w:r>
        <w:t>Dry-run MUST validate preconditions without opening label bytes in the Version-C run. The scorer receives label capability only after predictions are frozen.</w:t>
      </w:r>
    </w:p>
    <w:p>
      <w:pPr>
        <w:pStyle w:val="ListBullet"/>
      </w:pPr>
      <w:r>
        <w:t>After C12 scoring, SiW metrics MUST NOT feed back into C0–C11 artifacts, prompt design, bank selection, checkpoint selection or calibration. Any redesign becomes a new protocol/version.</w:t>
      </w:r>
    </w:p>
    <w:p>
      <w:pPr>
        <w:pStyle w:val="Heading2"/>
        <w:keepNext/>
        <w:spacing w:before="180" w:after="80"/>
      </w:pPr>
      <w:r>
        <w:t>C13 — Final acceptance</w:t>
      </w:r>
    </w:p>
    <w:p>
      <w:r>
        <w:t>Integrity/report/paper evidence</w:t>
      </w:r>
    </w:p>
    <w:p>
      <w:pPr>
        <w:pStyle w:val="Heading3"/>
        <w:keepNext/>
        <w:spacing w:before="180" w:after="80"/>
      </w:pPr>
      <w:r>
        <w:t>Required outputs</w:t>
      </w:r>
    </w:p>
    <w:p>
      <w:pPr>
        <w:pStyle w:val="ListBullet"/>
      </w:pPr>
      <w:r>
        <w:t>C_ACCEPTANCE + final report/tag proposal</w:t>
      </w:r>
    </w:p>
    <w:p>
      <w:pPr>
        <w:pStyle w:val="Heading3"/>
        <w:keepNext/>
        <w:spacing w:before="180" w:after="80"/>
      </w:pPr>
      <w:r>
        <w:t>Hard acceptance</w:t>
      </w:r>
    </w:p>
    <w:p>
      <w:pPr>
        <w:pStyle w:val="ListBullet"/>
      </w:pPr>
      <w:r>
        <w:t>All preregistered checks pass; negative results preserved</w:t>
      </w:r>
    </w:p>
    <w:p>
      <w:pPr>
        <w:pStyle w:val="Heading1"/>
        <w:keepNext/>
        <w:spacing w:before="180" w:after="80"/>
      </w:pPr>
      <w:r>
        <w:t>25. Acceptance matrix for the complete Version C</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top"/>
            <w:shd w:fill="EAF2F8"/>
          </w:tcPr>
          <w:p>
            <w:r>
              <w:rPr>
                <w:b/>
                <w:sz w:val="17"/>
              </w:rPr>
              <w:t>Category</w:t>
            </w:r>
          </w:p>
        </w:tc>
        <w:tc>
          <w:tcPr>
            <w:tcW w:type="dxa" w:w="5083"/>
            <w:vAlign w:val="top"/>
            <w:shd w:fill="EAF2F8"/>
          </w:tcPr>
          <w:p>
            <w:r>
              <w:rPr>
                <w:b/>
                <w:sz w:val="17"/>
              </w:rPr>
              <w:t>Pass condition</w:t>
            </w:r>
          </w:p>
        </w:tc>
      </w:tr>
      <w:tr>
        <w:trPr/>
        <w:tc>
          <w:tcPr>
            <w:tcW w:type="dxa" w:w="5083"/>
            <w:vAlign w:val="top"/>
          </w:tcPr>
          <w:p>
            <w:r>
              <w:rPr>
                <w:sz w:val="17"/>
              </w:rPr>
              <w:t>Repository integrity</w:t>
            </w:r>
          </w:p>
        </w:tc>
        <w:tc>
          <w:tcPr>
            <w:tcW w:type="dxa" w:w="5083"/>
            <w:vAlign w:val="top"/>
          </w:tcPr>
          <w:p>
            <w:r>
              <w:rPr>
                <w:sz w:val="17"/>
              </w:rPr>
              <w:t>Version B unchanged; C separate remote/history lineage clear.</w:t>
            </w:r>
          </w:p>
        </w:tc>
      </w:tr>
      <w:tr>
        <w:trPr/>
        <w:tc>
          <w:tcPr>
            <w:tcW w:type="dxa" w:w="5083"/>
            <w:vAlign w:val="top"/>
          </w:tcPr>
          <w:p>
            <w:r>
              <w:rPr>
                <w:sz w:val="17"/>
              </w:rPr>
              <w:t>LLM reality</w:t>
            </w:r>
          </w:p>
        </w:tc>
        <w:tc>
          <w:tcPr>
            <w:tcW w:type="dxa" w:w="5083"/>
            <w:vAlign w:val="top"/>
          </w:tcPr>
          <w:p>
            <w:r>
              <w:rPr>
                <w:sz w:val="17"/>
              </w:rPr>
              <w:t>Scientific LLM bank contains live provider/model provenance; not deterministic generator masquerading as LLM.</w:t>
            </w:r>
          </w:p>
        </w:tc>
      </w:tr>
      <w:tr>
        <w:trPr/>
        <w:tc>
          <w:tcPr>
            <w:tcW w:type="dxa" w:w="5083"/>
            <w:vAlign w:val="top"/>
          </w:tcPr>
          <w:p>
            <w:r>
              <w:rPr>
                <w:sz w:val="17"/>
              </w:rPr>
              <w:t>Leakage</w:t>
            </w:r>
          </w:p>
        </w:tc>
        <w:tc>
          <w:tcPr>
            <w:tcW w:type="dxa" w:w="5083"/>
            <w:vAlign w:val="top"/>
          </w:tcPr>
          <w:p>
            <w:r>
              <w:rPr>
                <w:sz w:val="17"/>
              </w:rPr>
            </w:r>
            <w:r>
              <w:rPr>
                <w:b w:val="0"/>
                <w:sz w:val="17"/>
              </w:rPr>
              <w:t>No SiW labels/taxonomy/metrics in LLM prompts, recipe banks, training manifests or calibration. P3 historical knowledge limitation disclosed.</w:t>
            </w:r>
          </w:p>
        </w:tc>
      </w:tr>
      <w:tr>
        <w:trPr/>
        <w:tc>
          <w:tcPr>
            <w:tcW w:type="dxa" w:w="5083"/>
            <w:vAlign w:val="top"/>
          </w:tcPr>
          <w:p>
            <w:r>
              <w:rPr>
                <w:sz w:val="17"/>
              </w:rPr>
              <w:t>Recipe fairness</w:t>
            </w:r>
          </w:p>
        </w:tc>
        <w:tc>
          <w:tcPr>
            <w:tcW w:type="dxa" w:w="5083"/>
            <w:vAlign w:val="top"/>
          </w:tcPr>
          <w:p>
            <w:r>
              <w:rPr>
                <w:sz w:val="17"/>
              </w:rPr>
              <w:t>RND/DET/LLM banks matched in final recipe count and execute through same compiler.</w:t>
            </w:r>
          </w:p>
        </w:tc>
      </w:tr>
      <w:tr>
        <w:trPr/>
        <w:tc>
          <w:tcPr>
            <w:tcW w:type="dxa" w:w="5083"/>
            <w:vAlign w:val="top"/>
          </w:tcPr>
          <w:p>
            <w:r>
              <w:rPr>
                <w:sz w:val="17"/>
              </w:rPr>
              <w:t>GPAT fairness</w:t>
            </w:r>
          </w:p>
        </w:tc>
        <w:tc>
          <w:tcPr>
            <w:tcW w:type="dxa" w:w="5083"/>
            <w:vAlign w:val="top"/>
          </w:tcPr>
          <w:p>
            <w:r>
              <w:rPr>
                <w:sz w:val="17"/>
              </w:rPr>
              <w:t>One generator-neutral frozen GPAT checkpoint shared by primary arms.</w:t>
            </w:r>
          </w:p>
        </w:tc>
      </w:tr>
      <w:tr>
        <w:trPr/>
        <w:tc>
          <w:tcPr>
            <w:tcW w:type="dxa" w:w="5083"/>
            <w:vAlign w:val="top"/>
          </w:tcPr>
          <w:p>
            <w:r>
              <w:rPr>
                <w:sz w:val="17"/>
              </w:rPr>
              <w:t>Synthetic fairness</w:t>
            </w:r>
          </w:p>
        </w:tc>
        <w:tc>
          <w:tcPr>
            <w:tcW w:type="dxa" w:w="5083"/>
            <w:vAlign w:val="top"/>
          </w:tcPr>
          <w:p>
            <w:r>
              <w:rPr>
                <w:sz w:val="17"/>
              </w:rPr>
              <w:t>Matched training bank size/exposure, same source base list and route budget.</w:t>
            </w:r>
          </w:p>
        </w:tc>
      </w:tr>
      <w:tr>
        <w:trPr/>
        <w:tc>
          <w:tcPr>
            <w:tcW w:type="dxa" w:w="5083"/>
            <w:vAlign w:val="top"/>
          </w:tcPr>
          <w:p>
            <w:r>
              <w:rPr>
                <w:sz w:val="17"/>
              </w:rPr>
              <w:t>Detector fairness</w:t>
            </w:r>
          </w:p>
        </w:tc>
        <w:tc>
          <w:tcPr>
            <w:tcW w:type="dxa" w:w="5083"/>
            <w:vAlign w:val="top"/>
          </w:tcPr>
          <w:p>
            <w:r>
              <w:rPr>
                <w:sz w:val="17"/>
              </w:rPr>
              <w:t>Single changed factor per primary comparison; typed variants only.</w:t>
            </w:r>
          </w:p>
        </w:tc>
      </w:tr>
      <w:tr>
        <w:trPr/>
        <w:tc>
          <w:tcPr>
            <w:tcW w:type="dxa" w:w="5083"/>
            <w:vAlign w:val="top"/>
          </w:tcPr>
          <w:p>
            <w:r>
              <w:rPr>
                <w:sz w:val="17"/>
              </w:rPr>
              <w:t>Replication</w:t>
            </w:r>
          </w:p>
        </w:tc>
        <w:tc>
          <w:tcPr>
            <w:tcW w:type="dxa" w:w="5083"/>
            <w:vAlign w:val="top"/>
          </w:tcPr>
          <w:p>
            <w:r>
              <w:t>P3 Track-G C-H1/C-H2 use 5 seeds; P1/P2 and Track-R/PromptHead hypothesis rows use 3 seeds; single-seed rows diagnostic only.</w:t>
            </w:r>
          </w:p>
        </w:tc>
      </w:tr>
      <w:tr>
        <w:trPr/>
        <w:tc>
          <w:tcPr>
            <w:tcW w:type="dxa" w:w="5083"/>
            <w:vAlign w:val="top"/>
          </w:tcPr>
          <w:p>
            <w:r>
              <w:rPr>
                <w:sz w:val="17"/>
              </w:rPr>
              <w:t>Reliability</w:t>
            </w:r>
          </w:p>
        </w:tc>
        <w:tc>
          <w:tcPr>
            <w:tcW w:type="dxa" w:w="5083"/>
            <w:vAlign w:val="top"/>
          </w:tcPr>
          <w:p>
            <w:r>
              <w:rPr>
                <w:sz w:val="17"/>
              </w:rPr>
              <w:t>Pre-target shortcut/sensitivity gates resolved, no hidden failures.</w:t>
            </w:r>
          </w:p>
        </w:tc>
      </w:tr>
      <w:tr>
        <w:trPr/>
        <w:tc>
          <w:tcPr>
            <w:tcW w:type="dxa" w:w="5083"/>
            <w:vAlign w:val="top"/>
          </w:tcPr>
          <w:p>
            <w:r>
              <w:rPr>
                <w:sz w:val="17"/>
              </w:rPr>
              <w:t>Source freeze</w:t>
            </w:r>
          </w:p>
        </w:tc>
        <w:tc>
          <w:tcPr>
            <w:tcW w:type="dxa" w:w="5083"/>
            <w:vAlign w:val="top"/>
          </w:tcPr>
          <w:p>
            <w:r>
              <w:rPr>
                <w:sz w:val="17"/>
              </w:rPr>
              <w:t>SOURCE_MATRIX_LOCK_C validates twice before target labels can resolve.</w:t>
            </w:r>
          </w:p>
        </w:tc>
      </w:tr>
      <w:tr>
        <w:trPr/>
        <w:tc>
          <w:tcPr>
            <w:tcW w:type="dxa" w:w="5083"/>
            <w:vAlign w:val="top"/>
          </w:tcPr>
          <w:p>
            <w:r>
              <w:t>P3 label-isolated prediction</w:t>
            </w:r>
          </w:p>
        </w:tc>
        <w:tc>
          <w:tcPr>
            <w:tcW w:type="dxa" w:w="5083"/>
            <w:vAlign w:val="top"/>
          </w:tcPr>
          <w:p>
            <w:r>
              <w:t>All SiW predictions frozen before scorer-only label capability; prediction process cannot resolve label files.</w:t>
            </w:r>
          </w:p>
        </w:tc>
      </w:tr>
      <w:tr>
        <w:trPr/>
        <w:tc>
          <w:tcPr>
            <w:tcW w:type="dxa" w:w="5083"/>
            <w:vAlign w:val="top"/>
          </w:tcPr>
          <w:p>
            <w:r>
              <w:rPr>
                <w:sz w:val="17"/>
              </w:rPr>
              <w:t>Scoring isolation</w:t>
            </w:r>
          </w:p>
        </w:tc>
        <w:tc>
          <w:tcPr>
            <w:tcW w:type="dxa" w:w="5083"/>
            <w:vAlign w:val="top"/>
          </w:tcPr>
          <w:p>
            <w:r>
              <w:rPr>
                <w:sz w:val="17"/>
              </w:rPr>
              <w:t>No optimizer/training mutation path in scorer.</w:t>
            </w:r>
          </w:p>
        </w:tc>
      </w:tr>
      <w:tr>
        <w:trPr/>
        <w:tc>
          <w:tcPr>
            <w:tcW w:type="dxa" w:w="5083"/>
            <w:vAlign w:val="top"/>
          </w:tcPr>
          <w:p>
            <w:r>
              <w:rPr>
                <w:sz w:val="17"/>
              </w:rPr>
              <w:t>Statistics</w:t>
            </w:r>
          </w:p>
        </w:tc>
        <w:tc>
          <w:tcPr>
            <w:tcW w:type="dxa" w:w="5083"/>
            <w:vAlign w:val="top"/>
          </w:tcPr>
          <w:p>
            <w:r>
              <w:rPr>
                <w:sz w:val="17"/>
              </w:rPr>
              <w:t>Paired video bootstrap + Holm per frozen family.</w:t>
            </w:r>
          </w:p>
        </w:tc>
      </w:tr>
      <w:tr>
        <w:trPr/>
        <w:tc>
          <w:tcPr>
            <w:tcW w:type="dxa" w:w="5083"/>
            <w:vAlign w:val="top"/>
          </w:tcPr>
          <w:p>
            <w:r>
              <w:rPr>
                <w:sz w:val="17"/>
              </w:rPr>
              <w:t>Reporting</w:t>
            </w:r>
          </w:p>
        </w:tc>
        <w:tc>
          <w:tcPr>
            <w:tcW w:type="dxa" w:w="5083"/>
            <w:vAlign w:val="top"/>
          </w:tcPr>
          <w:p>
            <w:r>
              <w:rPr>
                <w:sz w:val="17"/>
              </w:rPr>
              <w:t>Positive, negative, blocked and failed hypotheses all reported.</w:t>
            </w:r>
          </w:p>
        </w:tc>
      </w:tr>
      <w:tr>
        <w:tc>
          <w:tcPr>
            <w:tcW w:type="dxa" w:w="5083"/>
            <w:vAlign w:val="top"/>
          </w:tcPr>
          <w:p>
            <w:r>
              <w:rPr>
                <w:sz w:val="17"/>
              </w:rPr>
            </w:r>
            <w:r>
              <w:rPr>
                <w:b w:val="0"/>
                <w:sz w:val="17"/>
              </w:rPr>
              <w:t>Compute portability</w:t>
            </w:r>
          </w:p>
        </w:tc>
        <w:tc>
          <w:tcPr>
            <w:tcW w:type="dxa" w:w="5083"/>
            <w:vAlign w:val="top"/>
          </w:tcPr>
          <w:p>
            <w:r>
              <w:rPr>
                <w:sz w:val="17"/>
              </w:rPr>
            </w:r>
            <w:r>
              <w:rPr>
                <w:b w:val="0"/>
                <w:sz w:val="17"/>
              </w:rPr>
              <w:t>Modal/SSH configs are identity-captured; core hypothesis rows use one homogeneous compute profile or are rerun after backend switch; checkpoints resume successfully on lab backend.</w:t>
            </w:r>
          </w:p>
        </w:tc>
      </w:tr>
    </w:tbl>
    <w:p>
      <w:pPr>
        <w:spacing w:after="0"/>
      </w:pPr>
    </w:p>
    <w:p>
      <w:pPr>
        <w:pStyle w:val="Heading1"/>
        <w:keepNext/>
        <w:spacing w:before="180" w:after="80"/>
      </w:pPr>
      <w:r>
        <w:t>26. Risk register and mitigation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top"/>
            <w:shd w:fill="EAF2F8"/>
          </w:tcPr>
          <w:p>
            <w:r>
              <w:rPr>
                <w:b/>
                <w:sz w:val="17"/>
              </w:rPr>
              <w:t>Risk</w:t>
            </w:r>
          </w:p>
        </w:tc>
        <w:tc>
          <w:tcPr>
            <w:tcW w:type="dxa" w:w="3389"/>
            <w:vAlign w:val="top"/>
            <w:shd w:fill="EAF2F8"/>
          </w:tcPr>
          <w:p>
            <w:r>
              <w:rPr>
                <w:b/>
                <w:sz w:val="17"/>
              </w:rPr>
              <w:t>Why it matters</w:t>
            </w:r>
          </w:p>
        </w:tc>
        <w:tc>
          <w:tcPr>
            <w:tcW w:type="dxa" w:w="3389"/>
            <w:vAlign w:val="top"/>
            <w:shd w:fill="EAF2F8"/>
          </w:tcPr>
          <w:p>
            <w:r>
              <w:rPr>
                <w:b/>
                <w:sz w:val="17"/>
              </w:rPr>
              <w:t>Mitigation / stop condition</w:t>
            </w:r>
          </w:p>
        </w:tc>
      </w:tr>
      <w:tr>
        <w:trPr/>
        <w:tc>
          <w:tcPr>
            <w:tcW w:type="dxa" w:w="3389"/>
            <w:vAlign w:val="top"/>
          </w:tcPr>
          <w:p>
            <w:r>
              <w:rPr>
                <w:sz w:val="17"/>
              </w:rPr>
              <w:t>LLM hallucinated recipe</w:t>
            </w:r>
          </w:p>
        </w:tc>
        <w:tc>
          <w:tcPr>
            <w:tcW w:type="dxa" w:w="3389"/>
            <w:vAlign w:val="top"/>
          </w:tcPr>
          <w:p>
            <w:r>
              <w:rPr>
                <w:sz w:val="17"/>
              </w:rPr>
              <w:t>Invalid physics/unsupported operators</w:t>
            </w:r>
          </w:p>
        </w:tc>
        <w:tc>
          <w:tcPr>
            <w:tcW w:type="dxa" w:w="3389"/>
            <w:vAlign w:val="top"/>
          </w:tcPr>
          <w:p>
            <w:r>
              <w:rPr>
                <w:sz w:val="17"/>
              </w:rPr>
              <w:t>Strict schema/ontology reject; max 2 machine retries.</w:t>
            </w:r>
          </w:p>
        </w:tc>
      </w:tr>
      <w:tr>
        <w:trPr/>
        <w:tc>
          <w:tcPr>
            <w:tcW w:type="dxa" w:w="3389"/>
            <w:vAlign w:val="top"/>
          </w:tcPr>
          <w:p>
            <w:r>
              <w:rPr>
                <w:sz w:val="17"/>
              </w:rPr>
              <w:t>LLM bank semantically repetitive</w:t>
            </w:r>
          </w:p>
        </w:tc>
        <w:tc>
          <w:tcPr>
            <w:tcW w:type="dxa" w:w="3389"/>
            <w:vAlign w:val="top"/>
          </w:tcPr>
          <w:p>
            <w:r>
              <w:rPr>
                <w:sz w:val="17"/>
              </w:rPr>
              <w:t>No real advantage over deterministic</w:t>
            </w:r>
          </w:p>
        </w:tc>
        <w:tc>
          <w:tcPr>
            <w:tcW w:type="dxa" w:w="3389"/>
            <w:vAlign w:val="top"/>
          </w:tcPr>
          <w:p>
            <w:r>
              <w:rPr>
                <w:sz w:val="17"/>
              </w:rPr>
              <w:t>Coverage/diversity selector; report redundancy.</w:t>
            </w:r>
          </w:p>
        </w:tc>
      </w:tr>
      <w:tr>
        <w:trPr/>
        <w:tc>
          <w:tcPr>
            <w:tcW w:type="dxa" w:w="3389"/>
            <w:vAlign w:val="top"/>
          </w:tcPr>
          <w:p>
            <w:r>
              <w:rPr>
                <w:sz w:val="17"/>
              </w:rPr>
              <w:t>LLM provider non-determinism</w:t>
            </w:r>
          </w:p>
        </w:tc>
        <w:tc>
          <w:tcPr>
            <w:tcW w:type="dxa" w:w="3389"/>
            <w:vAlign w:val="top"/>
          </w:tcPr>
          <w:p>
            <w:r>
              <w:rPr>
                <w:sz w:val="17"/>
              </w:rPr>
              <w:t>Cannot regenerate same outputs later</w:t>
            </w:r>
          </w:p>
        </w:tc>
        <w:tc>
          <w:tcPr>
            <w:tcW w:type="dxa" w:w="3389"/>
            <w:vAlign w:val="top"/>
          </w:tcPr>
          <w:p>
            <w:r>
              <w:rPr>
                <w:sz w:val="17"/>
              </w:rPr>
              <w:t>Freeze raw responses + validated bank; downstream never recalls LLM.</w:t>
            </w:r>
          </w:p>
        </w:tc>
      </w:tr>
      <w:tr>
        <w:trPr/>
        <w:tc>
          <w:tcPr>
            <w:tcW w:type="dxa" w:w="3389"/>
            <w:vAlign w:val="top"/>
          </w:tcPr>
          <w:p>
            <w:r>
              <w:rPr>
                <w:sz w:val="17"/>
              </w:rPr>
              <w:t>LLM arm gets more data</w:t>
            </w:r>
          </w:p>
        </w:tc>
        <w:tc>
          <w:tcPr>
            <w:tcW w:type="dxa" w:w="3389"/>
            <w:vAlign w:val="top"/>
          </w:tcPr>
          <w:p>
            <w:r>
              <w:rPr>
                <w:sz w:val="17"/>
              </w:rPr>
              <w:t>False generator gain</w:t>
            </w:r>
          </w:p>
        </w:tc>
        <w:tc>
          <w:tcPr>
            <w:tcW w:type="dxa" w:w="3389"/>
            <w:vAlign w:val="top"/>
          </w:tcPr>
          <w:p>
            <w:r>
              <w:rPr>
                <w:sz w:val="17"/>
              </w:rPr>
              <w:t>Exact matched recipe/synthetic cardinality and equal steps.</w:t>
            </w:r>
          </w:p>
        </w:tc>
      </w:tr>
      <w:tr>
        <w:trPr/>
        <w:tc>
          <w:tcPr>
            <w:tcW w:type="dxa" w:w="3389"/>
            <w:vAlign w:val="top"/>
          </w:tcPr>
          <w:p>
            <w:r>
              <w:rPr>
                <w:sz w:val="17"/>
              </w:rPr>
              <w:t>GPAT favors DET recipes</w:t>
            </w:r>
          </w:p>
        </w:tc>
        <w:tc>
          <w:tcPr>
            <w:tcW w:type="dxa" w:w="3389"/>
            <w:vAlign w:val="top"/>
          </w:tcPr>
          <w:p>
            <w:r>
              <w:rPr>
                <w:sz w:val="17"/>
              </w:rPr>
              <w:t>OOD confound</w:t>
            </w:r>
          </w:p>
        </w:tc>
        <w:tc>
          <w:tcPr>
            <w:tcW w:type="dxa" w:w="3389"/>
            <w:vAlign w:val="top"/>
          </w:tcPr>
          <w:p>
            <w:r>
              <w:rPr>
                <w:sz w:val="17"/>
              </w:rPr>
              <w:t>Generator-neutral GPAT support bank.</w:t>
            </w:r>
          </w:p>
        </w:tc>
      </w:tr>
      <w:tr>
        <w:trPr/>
        <w:tc>
          <w:tcPr>
            <w:tcW w:type="dxa" w:w="3389"/>
            <w:vAlign w:val="top"/>
          </w:tcPr>
          <w:p>
            <w:r>
              <w:rPr>
                <w:sz w:val="17"/>
              </w:rPr>
              <w:t>Synthetic shortcut</w:t>
            </w:r>
          </w:p>
        </w:tc>
        <w:tc>
          <w:tcPr>
            <w:tcW w:type="dxa" w:w="3389"/>
            <w:vAlign w:val="top"/>
          </w:tcPr>
          <w:p>
            <w:r>
              <w:rPr>
                <w:sz w:val="17"/>
              </w:rPr>
              <w:t>Detector learns generator fingerprint</w:t>
            </w:r>
          </w:p>
        </w:tc>
        <w:tc>
          <w:tcPr>
            <w:tcW w:type="dxa" w:w="3389"/>
            <w:vAlign w:val="top"/>
          </w:tcPr>
          <w:p>
            <w:r>
              <w:rPr>
                <w:sz w:val="17"/>
              </w:rPr>
              <w:t>Fingerprint probe + source reliability gate; fail before target.</w:t>
            </w:r>
          </w:p>
        </w:tc>
      </w:tr>
      <w:tr>
        <w:trPr/>
        <w:tc>
          <w:tcPr>
            <w:tcW w:type="dxa" w:w="3389"/>
            <w:vAlign w:val="top"/>
          </w:tcPr>
          <w:p>
            <w:r>
              <w:rPr>
                <w:sz w:val="17"/>
              </w:rPr>
              <w:t>Regional architecture hurts again</w:t>
            </w:r>
          </w:p>
        </w:tc>
        <w:tc>
          <w:tcPr>
            <w:tcW w:type="dxa" w:w="3389"/>
            <w:vAlign w:val="top"/>
          </w:tcPr>
          <w:p>
            <w:r>
              <w:rPr>
                <w:sz w:val="17"/>
              </w:rPr>
              <w:t>Could mask LLM benefit</w:t>
            </w:r>
          </w:p>
        </w:tc>
        <w:tc>
          <w:tcPr>
            <w:tcW w:type="dxa" w:w="3389"/>
            <w:vAlign w:val="top"/>
          </w:tcPr>
          <w:p>
            <w:r>
              <w:rPr>
                <w:sz w:val="17"/>
              </w:rPr>
              <w:t>Track G is primary generator-effect detector; Track R secondary.</w:t>
            </w:r>
          </w:p>
        </w:tc>
      </w:tr>
      <w:tr>
        <w:trPr/>
        <w:tc>
          <w:tcPr>
            <w:tcW w:type="dxa" w:w="3389"/>
            <w:vAlign w:val="top"/>
          </w:tcPr>
          <w:p>
            <w:r>
              <w:rPr>
                <w:sz w:val="17"/>
              </w:rPr>
              <w:t>Threshold transfer fail</w:t>
            </w:r>
          </w:p>
        </w:tc>
        <w:tc>
          <w:tcPr>
            <w:tcW w:type="dxa" w:w="3389"/>
            <w:vAlign w:val="top"/>
          </w:tcPr>
          <w:p>
            <w:r>
              <w:rPr>
                <w:sz w:val="17"/>
              </w:rPr>
              <w:t>ACER poor despite ranking</w:t>
            </w:r>
          </w:p>
        </w:tc>
        <w:tc>
          <w:tcPr>
            <w:tcW w:type="dxa" w:w="3389"/>
            <w:vAlign w:val="top"/>
          </w:tcPr>
          <w:p>
            <w:r>
              <w:rPr>
                <w:sz w:val="17"/>
              </w:rPr>
              <w:t>Source-only calibration stability audit; report AUC and ACER separately.</w:t>
            </w:r>
          </w:p>
        </w:tc>
      </w:tr>
      <w:tr>
        <w:trPr/>
        <w:tc>
          <w:tcPr>
            <w:tcW w:type="dxa" w:w="3389"/>
            <w:vAlign w:val="top"/>
          </w:tcPr>
          <w:p>
            <w:r>
              <w:rPr>
                <w:sz w:val="17"/>
              </w:rPr>
            </w:r>
            <w:r>
              <w:rPr>
                <w:b w:val="0"/>
                <w:sz w:val="17"/>
              </w:rPr>
              <w:t>Historical SiW knowledge biases redesign</w:t>
            </w:r>
          </w:p>
        </w:tc>
        <w:tc>
          <w:tcPr>
            <w:tcW w:type="dxa" w:w="3389"/>
            <w:vAlign w:val="top"/>
          </w:tcPr>
          <w:p>
            <w:r>
              <w:rPr>
                <w:sz w:val="17"/>
              </w:rPr>
            </w:r>
            <w:r>
              <w:rPr>
                <w:b w:val="0"/>
                <w:sz w:val="17"/>
              </w:rPr>
              <w:t>Benchmark overfitting / overclaiming blindness</w:t>
            </w:r>
          </w:p>
        </w:tc>
        <w:tc>
          <w:tcPr>
            <w:tcW w:type="dxa" w:w="3389"/>
            <w:vAlign w:val="top"/>
          </w:tcPr>
          <w:p>
            <w:r>
              <w:rPr>
                <w:sz w:val="17"/>
              </w:rPr>
            </w:r>
            <w:r>
              <w:rPr>
                <w:b w:val="0"/>
                <w:sz w:val="17"/>
              </w:rPr>
              <w:t>Freeze Version-C decisions from source-only evidence; disclose B history; never call P3 never-seen blind.</w:t>
            </w:r>
          </w:p>
        </w:tc>
      </w:tr>
      <w:tr>
        <w:trPr/>
        <w:tc>
          <w:tcPr>
            <w:tcW w:type="dxa" w:w="3389"/>
            <w:vAlign w:val="top"/>
          </w:tcPr>
          <w:p>
            <w:r>
              <w:t>Scorer label-unlock implementation defect</w:t>
            </w:r>
          </w:p>
        </w:tc>
        <w:tc>
          <w:tcPr>
            <w:tcW w:type="dxa" w:w="3389"/>
            <w:vAlign w:val="top"/>
          </w:tcPr>
          <w:p>
            <w:r>
              <w:t>Could undermine procedural isolation/audit credibility</w:t>
            </w:r>
          </w:p>
        </w:tc>
        <w:tc>
          <w:tcPr>
            <w:tcW w:type="dxa" w:w="3389"/>
            <w:vAlign w:val="top"/>
          </w:tcPr>
          <w:p>
            <w:r>
              <w:t>Dry-run must not read label bytes; scorer capability granted atomically only after lockset validation; audit state written before scoring.</w:t>
            </w:r>
          </w:p>
        </w:tc>
      </w:tr>
      <w:tr>
        <w:trPr/>
        <w:tc>
          <w:tcPr>
            <w:tcW w:type="dxa" w:w="3389"/>
            <w:vAlign w:val="top"/>
          </w:tcPr>
          <w:p>
            <w:r>
              <w:rPr>
                <w:sz w:val="17"/>
              </w:rPr>
              <w:t>Single-seed overclaim</w:t>
            </w:r>
          </w:p>
        </w:tc>
        <w:tc>
          <w:tcPr>
            <w:tcW w:type="dxa" w:w="3389"/>
            <w:vAlign w:val="top"/>
          </w:tcPr>
          <w:p>
            <w:r>
              <w:rPr>
                <w:sz w:val="17"/>
              </w:rPr>
              <w:t>Unstable result</w:t>
            </w:r>
          </w:p>
        </w:tc>
        <w:tc>
          <w:tcPr>
            <w:tcW w:type="dxa" w:w="3389"/>
            <w:vAlign w:val="top"/>
          </w:tcPr>
          <w:p>
            <w:r>
              <w:t>5 seeds for primary P3 Track-G; 3 for P1/P2 and secondary hypothesis rows; single-seed labelled diagnostic.</w:t>
            </w:r>
          </w:p>
        </w:tc>
      </w:tr>
      <w:tr>
        <w:trPr/>
        <w:tc>
          <w:tcPr>
            <w:tcW w:type="dxa" w:w="3389"/>
            <w:vAlign w:val="top"/>
          </w:tcPr>
          <w:p>
            <w:r>
              <w:rPr>
                <w:sz w:val="17"/>
              </w:rPr>
              <w:t>Compute budget explosion</w:t>
            </w:r>
          </w:p>
        </w:tc>
        <w:tc>
          <w:tcPr>
            <w:tcW w:type="dxa" w:w="3389"/>
            <w:vAlign w:val="top"/>
          </w:tcPr>
          <w:p>
            <w:r>
              <w:rPr>
                <w:sz w:val="17"/>
              </w:rPr>
              <w:t>C cannot finish</w:t>
            </w:r>
          </w:p>
        </w:tc>
        <w:tc>
          <w:tcPr>
            <w:tcW w:type="dxa" w:w="3389"/>
            <w:vAlign w:val="top"/>
          </w:tcPr>
          <w:p>
            <w:r>
              <w:t>Stage execution: Track-G P1/P2 3 seeds, P3 5 seeds; Track-R secondary 3 seeds; diffusion remains outside MVP; optional diagnostics run only after core evidence closes.</w:t>
            </w:r>
          </w:p>
        </w:tc>
      </w:tr>
      <w:tr>
        <w:tc>
          <w:tcPr>
            <w:tcW w:type="dxa" w:w="3389"/>
            <w:vAlign w:val="top"/>
          </w:tcPr>
          <w:p>
            <w:r>
              <w:rPr>
                <w:sz w:val="17"/>
              </w:rPr>
            </w:r>
            <w:r>
              <w:rPr>
                <w:b w:val="0"/>
                <w:sz w:val="17"/>
              </w:rPr>
              <w:t>Gemini Free Tier quota exhausted</w:t>
            </w:r>
          </w:p>
        </w:tc>
        <w:tc>
          <w:tcPr>
            <w:tcW w:type="dxa" w:w="3389"/>
            <w:vAlign w:val="top"/>
          </w:tcPr>
          <w:p>
            <w:r>
              <w:rPr>
                <w:sz w:val="17"/>
              </w:rPr>
            </w:r>
            <w:r>
              <w:rPr>
                <w:b w:val="0"/>
                <w:sz w:val="17"/>
              </w:rPr>
              <w:t>C3 generation could stop mid-bank</w:t>
            </w:r>
          </w:p>
        </w:tc>
        <w:tc>
          <w:tcPr>
            <w:tcW w:type="dxa" w:w="3389"/>
            <w:vAlign w:val="top"/>
          </w:tcPr>
          <w:p>
            <w:r>
              <w:rPr>
                <w:sz w:val="17"/>
              </w:rPr>
            </w:r>
            <w:r>
              <w:rPr>
                <w:b w:val="0"/>
                <w:sz w:val="17"/>
              </w:rPr>
              <w:t>Persist every successful request atomically; classify 429; wait for quota reset or user-approved Paid Tier; never change model/prompt automatically.</w:t>
            </w:r>
          </w:p>
        </w:tc>
      </w:tr>
      <w:tr>
        <w:tc>
          <w:tcPr>
            <w:tcW w:type="dxa" w:w="3389"/>
            <w:vAlign w:val="top"/>
          </w:tcPr>
          <w:p>
            <w:r>
              <w:rPr>
                <w:sz w:val="17"/>
              </w:rPr>
            </w:r>
            <w:r>
              <w:rPr>
                <w:b w:val="0"/>
                <w:sz w:val="17"/>
              </w:rPr>
              <w:t>Modal L4 expires mid-project</w:t>
            </w:r>
          </w:p>
        </w:tc>
        <w:tc>
          <w:tcPr>
            <w:tcW w:type="dxa" w:w="3389"/>
            <w:vAlign w:val="top"/>
          </w:tcPr>
          <w:p>
            <w:r>
              <w:rPr>
                <w:sz w:val="17"/>
              </w:rPr>
            </w:r>
            <w:r>
              <w:rPr>
                <w:b w:val="0"/>
                <w:sz w:val="17"/>
              </w:rPr>
              <w:t>Runs could be interrupted / backend mixed</w:t>
            </w:r>
          </w:p>
        </w:tc>
        <w:tc>
          <w:tcPr>
            <w:tcW w:type="dxa" w:w="3389"/>
            <w:vAlign w:val="top"/>
          </w:tcPr>
          <w:p>
            <w:r>
              <w:rPr>
                <w:sz w:val="17"/>
              </w:rPr>
            </w:r>
            <w:r>
              <w:rPr>
                <w:b w:val="0"/>
                <w:sz w:val="17"/>
              </w:rPr>
              <w:t>Treat Modal as temporary; implement SSH lab backend early; core matrix homogeneous on one final compute profile; checkpoint/resume + rsync.</w:t>
            </w:r>
          </w:p>
        </w:tc>
      </w:tr>
      <w:tr>
        <w:tc>
          <w:tcPr>
            <w:tcW w:type="dxa" w:w="3389"/>
            <w:vAlign w:val="top"/>
          </w:tcPr>
          <w:p>
            <w:r>
              <w:rPr>
                <w:sz w:val="17"/>
              </w:rPr>
            </w:r>
            <w:r>
              <w:rPr>
                <w:b w:val="0"/>
                <w:sz w:val="17"/>
              </w:rPr>
              <w:t>Lab GPU differs from L4</w:t>
            </w:r>
          </w:p>
        </w:tc>
        <w:tc>
          <w:tcPr>
            <w:tcW w:type="dxa" w:w="3389"/>
            <w:vAlign w:val="top"/>
          </w:tcPr>
          <w:p>
            <w:r>
              <w:rPr>
                <w:sz w:val="17"/>
              </w:rPr>
            </w:r>
            <w:r>
              <w:rPr>
                <w:b w:val="0"/>
                <w:sz w:val="17"/>
              </w:rPr>
              <w:t>Numerical/precision differences may confound seeds</w:t>
            </w:r>
          </w:p>
        </w:tc>
        <w:tc>
          <w:tcPr>
            <w:tcW w:type="dxa" w:w="3389"/>
            <w:vAlign w:val="top"/>
          </w:tcPr>
          <w:p>
            <w:r>
              <w:rPr>
                <w:sz w:val="17"/>
              </w:rPr>
            </w:r>
            <w:r>
              <w:rPr>
                <w:b w:val="0"/>
                <w:sz w:val="17"/>
              </w:rPr>
              <w:t>Capability probe; fixed precision per scientific matrix; bounded parity before switch; if precision changes, restart/prefix new compute profile rather than pooling silently.</w:t>
            </w:r>
          </w:p>
        </w:tc>
      </w:tr>
    </w:tbl>
    <w:p>
      <w:pPr>
        <w:spacing w:after="0"/>
      </w:pPr>
    </w:p>
    <w:p>
      <w:pPr>
        <w:pStyle w:val="Heading1"/>
        <w:keepNext/>
        <w:spacing w:before="180" w:after="80"/>
      </w:pPr>
      <w:r>
        <w:t>27. Expected outputs and reporting</w:t>
      </w:r>
    </w:p>
    <w:p>
      <w:pPr>
        <w:pStyle w:val="Heading2"/>
        <w:keepNext/>
        <w:spacing w:before="180" w:after="80"/>
      </w:pPr>
      <w:r>
        <w:t>27.1. Mandatory machine-readable artifacts</w:t>
      </w:r>
    </w:p>
    <w:p>
      <w:pPr>
        <w:pStyle w:val="ListBullet"/>
      </w:pPr>
      <w:r>
        <w:t>LLM raw-response archive + metadata manifest.</w:t>
      </w:r>
    </w:p>
    <w:p>
      <w:pPr>
        <w:pStyle w:val="ListBullet"/>
      </w:pPr>
      <w:r>
        <w:t>RND/DET/LLM recipe BANK_LOCKs and audits.</w:t>
      </w:r>
    </w:p>
    <w:p>
      <w:pPr>
        <w:pStyle w:val="ListBullet"/>
      </w:pPr>
      <w:r>
        <w:t>Neutral GPAT SUPPORT_LOCK + checkpoint identity.</w:t>
      </w:r>
    </w:p>
    <w:p>
      <w:pPr>
        <w:pStyle w:val="ListBullet"/>
      </w:pPr>
      <w:r>
        <w:t>Three matched synthetic BANK_LOCKs and quality/reliability reports.</w:t>
      </w:r>
    </w:p>
    <w:p>
      <w:pPr>
        <w:pStyle w:val="ListBullet"/>
      </w:pPr>
      <w:r>
        <w:t>Per-run config, checkpoint, calibration, metrics, run identity.</w:t>
      </w:r>
    </w:p>
    <w:p>
      <w:pPr>
        <w:pStyle w:val="ListBullet"/>
      </w:pPr>
      <w:r>
        <w:t>SOURCE_MATRIX_LOCK_C.</w:t>
      </w:r>
    </w:p>
    <w:p>
      <w:pPr>
        <w:pStyle w:val="ListBullet"/>
      </w:pPr>
      <w:r>
        <w:t>Target feature package lock + sealed label lock.</w:t>
      </w:r>
    </w:p>
    <w:p>
      <w:pPr>
        <w:pStyle w:val="ListBullet"/>
      </w:pPr>
      <w:r>
        <w:t>PREDICTION_LOCK per row + TARGET_PREDICTION_LOCKSET_C.</w:t>
      </w:r>
    </w:p>
    <w:p>
      <w:pPr>
        <w:pStyle w:val="ListBullet"/>
      </w:pPr>
      <w:r>
        <w:t>TARGET_SCORE_UNLOCK_C.</w:t>
      </w:r>
    </w:p>
    <w:p>
      <w:pPr>
        <w:pStyle w:val="ListBullet"/>
      </w:pPr>
      <w:r>
        <w:t>statistics.json, summary.json, reliability.json, C_ACCEPTANCE.json, self-contained report.html.</w:t>
      </w:r>
    </w:p>
    <w:p>
      <w:pPr>
        <w:pStyle w:val="Heading2"/>
        <w:keepNext/>
        <w:spacing w:before="180" w:after="80"/>
      </w:pPr>
      <w:r>
        <w:t>27.2. Mandatory paper-facing plots/tables</w:t>
      </w:r>
    </w:p>
    <w:p>
      <w:pPr>
        <w:pStyle w:val="ListBullet"/>
      </w:pPr>
      <w:r>
        <w:t>Recipe bank coverage/diversity RND vs DET vs LLM.</w:t>
      </w:r>
    </w:p>
    <w:p>
      <w:pPr>
        <w:pStyle w:val="ListBullet"/>
      </w:pPr>
      <w:r>
        <w:t>Quality gate acceptance and q distribution by generator arm.</w:t>
      </w:r>
    </w:p>
    <w:p>
      <w:pPr>
        <w:pStyle w:val="ListBullet"/>
      </w:pPr>
      <w:r>
        <w:t>Synthetic-vs-real separability/reliability.</w:t>
      </w:r>
    </w:p>
    <w:p>
      <w:pPr>
        <w:pStyle w:val="ListBullet"/>
      </w:pPr>
      <w:r>
        <w:t>Track G P3 target comparison with per-seed results + mean±std across 5 seeds; P1/P2 reported across 3 seeds.</w:t>
      </w:r>
    </w:p>
    <w:p>
      <w:pPr>
        <w:pStyle w:val="ListBullet"/>
      </w:pPr>
      <w:r>
        <w:t>Track R LLM-vs-DET comparison.</w:t>
      </w:r>
    </w:p>
    <w:p>
      <w:pPr>
        <w:pStyle w:val="ListBullet"/>
      </w:pPr>
      <w:r>
        <w:t>Forest plot for P3 target hypotheses C-H1/C-H2/C-H3/C-H5; C-H4 shown separately as source-only mechanism evidence.</w:t>
      </w:r>
    </w:p>
    <w:p>
      <w:pPr>
        <w:pStyle w:val="ListBullet"/>
      </w:pPr>
      <w:r>
        <w:t>Frame vs video metrics; calibration/ranking vs threshold metrics.</w:t>
      </w:r>
    </w:p>
    <w:p>
      <w:pPr>
        <w:pStyle w:val="ListBullet"/>
      </w:pPr>
      <w:r>
        <w:t>P1 CASIA→MSU, P2 MSU→CASIA và P3 CASIA+MSU→SiW-Mv2 phải được báo cáo tách biệt; P3 được ghi rõ historically known from Version B nhưng procedurally held-out trong Version C.</w:t>
      </w:r>
    </w:p>
    <w:p>
      <w:pPr>
        <w:pStyle w:val="Heading1"/>
        <w:keepNext/>
        <w:spacing w:before="180" w:after="80"/>
      </w:pPr>
      <w:r>
        <w:t>28. Claim policy</w:t>
      </w:r>
    </w:p>
    <w:p>
      <w:pPr>
        <w:pStyle w:val="Heading2"/>
      </w:pPr>
      <w:r>
        <w:t>28.0. Evidence package expected for a Q1-targeted submission</w:t>
      </w:r>
    </w:p>
    <w:p>
      <w:pPr/>
      <w:r>
        <w:t>The project may target a Q1 journal, but publication quartile and acceptance cannot be guaranteed by the spec. The design therefore maximizes evidential strength rather than promising a favorable result.</w:t>
      </w:r>
    </w:p>
    <w:p>
      <w:pPr>
        <w:pStyle w:val="ListBullet"/>
      </w:pPr>
      <w:r>
        <w:t>Primary five-seed P3 LLM-vs-DET and LLM-vs-RND results with per-seed values, mean±std, paired video bootstrap CI and multiplicity correction.</w:t>
      </w:r>
    </w:p>
    <w:p>
      <w:pPr>
        <w:pStyle w:val="ListBullet"/>
      </w:pPr>
      <w:r>
        <w:t>P1 CASIA→MSU and P2 MSU→CASIA results showing whether generator effects reproduce under two additional domain shifts.</w:t>
      </w:r>
    </w:p>
    <w:p>
      <w:pPr>
        <w:pStyle w:val="ListBullet"/>
      </w:pPr>
      <w:r>
        <w:t>Track-R secondary experiment linking LLM recipes to regional PromptHead supervision, plus a PromptHead-off ablation.</w:t>
      </w:r>
    </w:p>
    <w:p>
      <w:pPr>
        <w:pStyle w:val="ListBullet"/>
      </w:pPr>
      <w:r>
        <w:t>Matched recipe-bank analysis: marginal coverage, co-occurrence structure, invalid/duplicate/retry rate and deterministic selection trace.</w:t>
      </w:r>
    </w:p>
    <w:p>
      <w:pPr>
        <w:pStyle w:val="ListBullet"/>
      </w:pPr>
      <w:r>
        <w:t>Matched synthetic-bank analysis: equal 1024 samples/arm, Physics/GPAT 50/50, q distributions, gate acceptance and failure modes.</w:t>
      </w:r>
    </w:p>
    <w:p>
      <w:pPr>
        <w:pStyle w:val="ListBullet"/>
      </w:pPr>
      <w:r>
        <w:t>Shortcut/reliability section, especially synthetic-vs-real separability and residual sensitivity; failed gates are reported, not hidden.</w:t>
      </w:r>
    </w:p>
    <w:p>
      <w:pPr>
        <w:pStyle w:val="ListBullet"/>
      </w:pPr>
      <w:r>
        <w:t>Calibration/ranking analysis separating ROC-AUC/EER from ACER/APCER/BPCER to avoid repeating Version-B threshold-transfer ambiguity.</w:t>
      </w:r>
    </w:p>
    <w:p>
      <w:pPr>
        <w:pStyle w:val="ListBullet"/>
      </w:pPr>
      <w:r>
        <w:t>Attack-family analysis on SiW only after P3 scoring, clearly labelled post-hoc/exploratory unless preregistered before C11.</w:t>
      </w:r>
    </w:p>
    <w:p>
      <w:pPr>
        <w:pStyle w:val="ListBullet"/>
      </w:pPr>
      <w:r>
        <w:t>Compute/reproducibility appendix: exact hashes, LLM raw responses, model id, prompt/schema, dataset/package locks, backend profile and environment lock.</w:t>
      </w:r>
    </w:p>
    <w:p>
      <w:pPr>
        <w:pStyle w:val="ListBullet"/>
      </w:pPr>
      <w:r>
        <w:t>External literature comparison only under protocol-compatible conditions. Do not claim SOTA from incompatible published numbers.</w:t>
      </w:r>
    </w:p>
    <w:p>
      <w:pPr>
        <w:pStyle w:val="Heading2"/>
        <w:keepNext/>
        <w:spacing w:before="180" w:after="80"/>
      </w:pPr>
      <w:r>
        <w:t>28.1. Claims allowed only if evidence supports them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top"/>
            <w:shd w:fill="EAF2F8"/>
          </w:tcPr>
          <w:p>
            <w:r>
              <w:rPr>
                <w:b/>
                <w:sz w:val="17"/>
              </w:rPr>
              <w:t>Potential claim</w:t>
            </w:r>
          </w:p>
        </w:tc>
        <w:tc>
          <w:tcPr>
            <w:tcW w:type="dxa" w:w="5083"/>
            <w:vAlign w:val="top"/>
            <w:shd w:fill="EAF2F8"/>
          </w:tcPr>
          <w:p>
            <w:r>
              <w:rPr>
                <w:b/>
                <w:sz w:val="17"/>
              </w:rPr>
              <w:t>Evidence required</w:t>
            </w:r>
          </w:p>
        </w:tc>
      </w:tr>
      <w:tr>
        <w:trPr/>
        <w:tc>
          <w:tcPr>
            <w:tcW w:type="dxa" w:w="5083"/>
            <w:vAlign w:val="top"/>
          </w:tcPr>
          <w:p>
            <w:r>
              <w:rPr>
                <w:sz w:val="17"/>
              </w:rPr>
              <w:t>LLM recipe planning improves cross-domain FAS</w:t>
            </w:r>
          </w:p>
        </w:tc>
        <w:tc>
          <w:tcPr>
            <w:tcW w:type="dxa" w:w="5083"/>
            <w:vAlign w:val="top"/>
          </w:tcPr>
          <w:p>
            <w:r>
              <w:rPr>
                <w:sz w:val="17"/>
              </w:rPr>
            </w:r>
            <w:r>
              <w:rPr>
                <w:b w:val="0"/>
                <w:sz w:val="17"/>
              </w:rPr>
              <w:t>C-H1 and/or C-H2 supported on P3 SiW-Mv2 across 5 seeds, with P1/P2 showing consistent cross-source evidence. Must state SiW was historically known from B.</w:t>
            </w:r>
          </w:p>
        </w:tc>
      </w:tr>
      <w:tr>
        <w:trPr/>
        <w:tc>
          <w:tcPr>
            <w:tcW w:type="dxa" w:w="5083"/>
            <w:vAlign w:val="top"/>
          </w:tcPr>
          <w:p>
            <w:r>
              <w:rPr>
                <w:sz w:val="17"/>
              </w:rPr>
              <w:t>LLM improves the full PRISM architecture</w:t>
            </w:r>
          </w:p>
        </w:tc>
        <w:tc>
          <w:tcPr>
            <w:tcW w:type="dxa" w:w="5083"/>
            <w:vAlign w:val="top"/>
          </w:tcPr>
          <w:p>
            <w:r>
              <w:rPr>
                <w:sz w:val="17"/>
              </w:rPr>
              <w:t>C-H3 supported.</w:t>
            </w:r>
          </w:p>
        </w:tc>
      </w:tr>
      <w:tr>
        <w:trPr/>
        <w:tc>
          <w:tcPr>
            <w:tcW w:type="dxa" w:w="5083"/>
            <w:vAlign w:val="top"/>
          </w:tcPr>
          <w:p>
            <w:r>
              <w:rPr>
                <w:sz w:val="17"/>
              </w:rPr>
              <w:t>LLM creates better synthetic diversity</w:t>
            </w:r>
          </w:p>
        </w:tc>
        <w:tc>
          <w:tcPr>
            <w:tcW w:type="dxa" w:w="5083"/>
            <w:vAlign w:val="top"/>
          </w:tcPr>
          <w:p>
            <w:r>
              <w:rPr>
                <w:sz w:val="17"/>
              </w:rPr>
              <w:t>Predeclared bank/reliability metrics improve; do not equate diversity with detector performance.</w:t>
            </w:r>
          </w:p>
        </w:tc>
      </w:tr>
      <w:tr>
        <w:trPr/>
        <w:tc>
          <w:tcPr>
            <w:tcW w:type="dxa" w:w="5083"/>
            <w:vAlign w:val="top"/>
          </w:tcPr>
          <w:p>
            <w:r>
              <w:rPr>
                <w:sz w:val="17"/>
              </w:rPr>
            </w:r>
            <w:r>
              <w:rPr>
                <w:b w:val="0"/>
                <w:sz w:val="17"/>
              </w:rPr>
              <w:t>P3 target generalization is procedurally held-out</w:t>
            </w:r>
          </w:p>
        </w:tc>
        <w:tc>
          <w:tcPr>
            <w:tcW w:type="dxa" w:w="5083"/>
            <w:vAlign w:val="top"/>
          </w:tcPr>
          <w:p>
            <w:r>
              <w:rPr>
                <w:sz w:val="17"/>
              </w:rPr>
            </w:r>
            <w:r>
              <w:rPr>
                <w:b w:val="0"/>
                <w:sz w:val="17"/>
              </w:rPr>
              <w:t>SOURCE_MATRIX_LOCK_C predates C11; Version-C prediction process cannot resolve SiW labels; wording MUST NOT say never-before-seen blind target.</w:t>
            </w:r>
          </w:p>
        </w:tc>
      </w:tr>
      <w:tr>
        <w:trPr/>
        <w:tc>
          <w:tcPr>
            <w:tcW w:type="dxa" w:w="5083"/>
            <w:vAlign w:val="top"/>
          </w:tcPr>
          <w:p>
            <w:r>
              <w:rPr>
                <w:sz w:val="17"/>
              </w:rPr>
            </w:r>
            <w:r>
              <w:rPr>
                <w:b w:val="0"/>
                <w:sz w:val="17"/>
              </w:rPr>
              <w:t>SiW-Mv2 improvement</w:t>
            </w:r>
          </w:p>
        </w:tc>
        <w:tc>
          <w:tcPr>
            <w:tcW w:type="dxa" w:w="5083"/>
            <w:vAlign w:val="top"/>
          </w:tcPr>
          <w:p>
            <w:r>
              <w:rPr>
                <w:sz w:val="17"/>
              </w:rPr>
            </w:r>
            <w:r>
              <w:rPr>
                <w:b w:val="0"/>
                <w:sz w:val="17"/>
              </w:rPr>
              <w:t>May be reported as fixed cross-domain target improvement with full disclosure of Version-B historical exposure and no Version-C target tuning.</w:t>
            </w:r>
          </w:p>
        </w:tc>
      </w:tr>
    </w:tbl>
    <w:p>
      <w:pPr>
        <w:spacing w:after="0"/>
      </w:pPr>
    </w:p>
    <w:p>
      <w:pPr>
        <w:pStyle w:val="Heading2"/>
        <w:keepNext/>
        <w:spacing w:before="180" w:after="80"/>
      </w:pPr>
      <w:r>
        <w:t>28.2. Claims forbidden without extra evidence</w:t>
      </w:r>
    </w:p>
    <w:p>
      <w:pPr>
        <w:pStyle w:val="ListBullet"/>
      </w:pPr>
      <w:r>
        <w:t>“State of the art” unless external baselines are reproduced under compatible protocol or rigorous published comparison is added later.</w:t>
      </w:r>
    </w:p>
    <w:p>
      <w:pPr>
        <w:pStyle w:val="ListBullet"/>
      </w:pPr>
      <w:r>
        <w:t>“First LLM-based FAS method” without literature verification.</w:t>
      </w:r>
    </w:p>
    <w:p>
      <w:pPr>
        <w:pStyle w:val="ListBullet"/>
      </w:pPr>
      <w:r>
        <w:t>“LLM understands spoof physics” based only on valid JSON output.</w:t>
      </w:r>
    </w:p>
    <w:p>
      <w:pPr>
        <w:pStyle w:val="ListBullet"/>
      </w:pPr>
      <w:r>
        <w:t>“Full PRISM is best” unless actual target metrics show it.</w:t>
      </w:r>
    </w:p>
    <w:p>
      <w:pPr>
        <w:pStyle w:val="ListBullet"/>
      </w:pPr>
      <w:r>
        <w:t>Any claim that target-time PromptHead directly measures real target recipe.</w:t>
      </w:r>
    </w:p>
    <w:p>
      <w:pPr>
        <w:pStyle w:val="Heading1"/>
        <w:keepNext/>
        <w:spacing w:before="180" w:after="80"/>
      </w:pPr>
      <w:r>
        <w:t>29. Frozen decisions and remaining runtime approvals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top"/>
            <w:shd w:fill="EAF2F8"/>
          </w:tcPr>
          <w:p>
            <w:r>
              <w:rPr>
                <w:b/>
                <w:sz w:val="17"/>
              </w:rPr>
              <w:t>Decision</w:t>
            </w:r>
          </w:p>
        </w:tc>
        <w:tc>
          <w:tcPr>
            <w:tcW w:type="dxa" w:w="3389"/>
            <w:vAlign w:val="top"/>
            <w:shd w:fill="EAF2F8"/>
          </w:tcPr>
          <w:p>
            <w:r>
              <w:rPr>
                <w:b/>
                <w:sz w:val="17"/>
              </w:rPr>
              <w:t>When needed</w:t>
            </w:r>
          </w:p>
        </w:tc>
        <w:tc>
          <w:tcPr>
            <w:tcW w:type="dxa" w:w="3389"/>
            <w:vAlign w:val="top"/>
            <w:shd w:fill="EAF2F8"/>
          </w:tcPr>
          <w:p>
            <w:r>
              <w:rPr>
                <w:b/>
                <w:sz w:val="17"/>
              </w:rPr>
              <w:t>Recommended default</w:t>
            </w:r>
          </w:p>
        </w:tc>
      </w:tr>
      <w:tr>
        <w:trPr/>
        <w:tc>
          <w:tcPr>
            <w:tcW w:type="dxa" w:w="3389"/>
            <w:vAlign w:val="top"/>
          </w:tcPr>
          <w:p>
            <w:r>
              <w:rPr>
                <w:sz w:val="17"/>
              </w:rPr>
              <w:t>New repository name/remote</w:t>
            </w:r>
          </w:p>
        </w:tc>
        <w:tc>
          <w:tcPr>
            <w:tcW w:type="dxa" w:w="3389"/>
            <w:vAlign w:val="top"/>
          </w:tcPr>
          <w:p>
            <w:r>
              <w:rPr>
                <w:sz w:val="17"/>
              </w:rPr>
              <w:t>C0</w:t>
            </w:r>
          </w:p>
        </w:tc>
        <w:tc>
          <w:tcPr>
            <w:tcW w:type="dxa" w:w="3389"/>
            <w:vAlign w:val="top"/>
          </w:tcPr>
          <w:p>
            <w:r>
              <w:rPr>
                <w:sz w:val="17"/>
              </w:rPr>
              <w:t>PRISM_FAS_C_LLM_Project</w:t>
            </w:r>
          </w:p>
        </w:tc>
      </w:tr>
      <w:tr>
        <w:trPr/>
        <w:tc>
          <w:tcPr>
            <w:tcW w:type="dxa" w:w="3389"/>
            <w:vAlign w:val="top"/>
          </w:tcPr>
          <w:p>
            <w:r>
              <w:rPr>
                <w:sz w:val="17"/>
              </w:rPr>
              <w:t>Scientific LLM model/provider/revision</w:t>
            </w:r>
          </w:p>
        </w:tc>
        <w:tc>
          <w:tcPr>
            <w:tcW w:type="dxa" w:w="3389"/>
            <w:vAlign w:val="top"/>
          </w:tcPr>
          <w:p>
            <w:r>
              <w:rPr>
                <w:sz w:val="17"/>
              </w:rPr>
            </w:r>
            <w:r>
              <w:rPr>
                <w:b w:val="0"/>
                <w:sz w:val="17"/>
              </w:rPr>
              <w:t>C1 (frozen by end C2)</w:t>
            </w:r>
          </w:p>
        </w:tc>
        <w:tc>
          <w:tcPr>
            <w:tcW w:type="dxa" w:w="3389"/>
            <w:vAlign w:val="top"/>
          </w:tcPr>
          <w:p>
            <w:r>
              <w:rPr>
                <w:sz w:val="17"/>
              </w:rPr>
            </w:r>
            <w:r>
              <w:rPr>
                <w:b w:val="0"/>
                <w:sz w:val="17"/>
              </w:rPr>
              <w:t>Google Gemini Developer API / gemini-3.6-flash stable / thinking_level=medium / structured JSON / tools off</w:t>
            </w:r>
          </w:p>
        </w:tc>
      </w:tr>
      <w:tr>
        <w:trPr/>
        <w:tc>
          <w:tcPr>
            <w:tcW w:type="dxa" w:w="3389"/>
            <w:vAlign w:val="top"/>
          </w:tcPr>
          <w:p>
            <w:r>
              <w:rPr>
                <w:sz w:val="17"/>
              </w:rPr>
              <w:t>Final recipe bank size</w:t>
            </w:r>
          </w:p>
        </w:tc>
        <w:tc>
          <w:tcPr>
            <w:tcW w:type="dxa" w:w="3389"/>
            <w:vAlign w:val="top"/>
          </w:tcPr>
          <w:p>
            <w:r>
              <w:rPr>
                <w:sz w:val="17"/>
              </w:rPr>
              <w:t>C3</w:t>
            </w:r>
          </w:p>
        </w:tc>
        <w:tc>
          <w:tcPr>
            <w:tcW w:type="dxa" w:w="3389"/>
            <w:vAlign w:val="top"/>
          </w:tcPr>
          <w:p>
            <w:r>
              <w:rPr>
                <w:sz w:val="17"/>
              </w:rPr>
            </w:r>
            <w:r>
              <w:rPr>
                <w:b w:val="0"/>
                <w:sz w:val="17"/>
              </w:rPr>
              <w:t>256 recipes/arm; LLM raw candidate slots = 384</w:t>
            </w:r>
          </w:p>
        </w:tc>
      </w:tr>
      <w:tr>
        <w:trPr/>
        <w:tc>
          <w:tcPr>
            <w:tcW w:type="dxa" w:w="3389"/>
            <w:vAlign w:val="top"/>
          </w:tcPr>
          <w:p>
            <w:r>
              <w:rPr>
                <w:sz w:val="17"/>
              </w:rPr>
              <w:t>Matched synthetic bank size</w:t>
            </w:r>
          </w:p>
        </w:tc>
        <w:tc>
          <w:tcPr>
            <w:tcW w:type="dxa" w:w="3389"/>
            <w:vAlign w:val="top"/>
          </w:tcPr>
          <w:p>
            <w:r>
              <w:rPr>
                <w:sz w:val="17"/>
              </w:rPr>
              <w:t>C6</w:t>
            </w:r>
          </w:p>
        </w:tc>
        <w:tc>
          <w:tcPr>
            <w:tcW w:type="dxa" w:w="3389"/>
            <w:vAlign w:val="top"/>
          </w:tcPr>
          <w:p>
            <w:r>
              <w:rPr>
                <w:sz w:val="17"/>
              </w:rPr>
            </w:r>
            <w:r>
              <w:rPr>
                <w:b w:val="0"/>
                <w:sz w:val="17"/>
              </w:rPr>
              <w:t>1024 accepted/arm = 512 Physics + 512 GPAT; 2048 candidates/arm</w:t>
            </w:r>
          </w:p>
        </w:tc>
      </w:tr>
      <w:tr>
        <w:trPr/>
        <w:tc>
          <w:tcPr>
            <w:tcW w:type="dxa" w:w="3389"/>
            <w:vAlign w:val="top"/>
          </w:tcPr>
          <w:p>
            <w:r>
              <w:t>Track R local backbone</w:t>
            </w:r>
          </w:p>
        </w:tc>
        <w:tc>
          <w:tcPr>
            <w:tcW w:type="dxa" w:w="3389"/>
            <w:vAlign w:val="top"/>
          </w:tcPr>
          <w:p>
            <w:r>
              <w:rPr>
                <w:sz w:val="17"/>
              </w:rPr>
            </w:r>
            <w:r>
              <w:rPr>
                <w:b w:val="0"/>
                <w:sz w:val="17"/>
              </w:rPr>
              <w:t>C7</w:t>
            </w:r>
          </w:p>
        </w:tc>
        <w:tc>
          <w:tcPr>
            <w:tcW w:type="dxa" w:w="3389"/>
            <w:vAlign w:val="top"/>
          </w:tcPr>
          <w:p>
            <w:r>
              <w:rPr>
                <w:sz w:val="17"/>
              </w:rPr>
            </w:r>
            <w:r>
              <w:rPr>
                <w:b w:val="0"/>
                <w:sz w:val="17"/>
              </w:rPr>
              <w:t>ConvNeXt V2 Atto fixed; no Tiny choice in v1.1</w:t>
            </w:r>
          </w:p>
        </w:tc>
      </w:tr>
      <w:tr>
        <w:trPr/>
        <w:tc>
          <w:tcPr>
            <w:tcW w:type="dxa" w:w="3389"/>
            <w:vAlign w:val="top"/>
          </w:tcPr>
          <w:p>
            <w:r>
              <w:rPr>
                <w:sz w:val="17"/>
              </w:rPr>
            </w:r>
            <w:r>
              <w:rPr>
                <w:b w:val="0"/>
                <w:sz w:val="17"/>
              </w:rPr>
              <w:t>P3 target dataset</w:t>
            </w:r>
          </w:p>
        </w:tc>
        <w:tc>
          <w:tcPr>
            <w:tcW w:type="dxa" w:w="3389"/>
            <w:vAlign w:val="top"/>
          </w:tcPr>
          <w:p>
            <w:r>
              <w:rPr>
                <w:sz w:val="17"/>
              </w:rPr>
            </w:r>
            <w:r>
              <w:rPr>
                <w:b w:val="0"/>
                <w:sz w:val="17"/>
              </w:rPr>
              <w:t>FROZEN NOW</w:t>
            </w:r>
          </w:p>
        </w:tc>
        <w:tc>
          <w:tcPr>
            <w:tcW w:type="dxa" w:w="3389"/>
            <w:vAlign w:val="top"/>
          </w:tcPr>
          <w:p>
            <w:r>
              <w:rPr>
                <w:sz w:val="17"/>
              </w:rPr>
            </w:r>
            <w:r>
              <w:rPr>
                <w:b w:val="0"/>
                <w:sz w:val="17"/>
              </w:rPr>
              <w:t>SiW-Mv2 v2 only; no fourth dataset</w:t>
            </w:r>
          </w:p>
        </w:tc>
      </w:tr>
      <w:tr>
        <w:trPr/>
        <w:tc>
          <w:tcPr>
            <w:tcW w:type="dxa" w:w="3389"/>
            <w:vAlign w:val="top"/>
          </w:tcPr>
          <w:p>
            <w:r>
              <w:rPr>
                <w:sz w:val="17"/>
              </w:rPr>
            </w:r>
            <w:r>
              <w:rPr>
                <w:b w:val="0"/>
                <w:sz w:val="17"/>
              </w:rPr>
              <w:t>Compute backend for hypothesis-critical matrix</w:t>
            </w:r>
          </w:p>
        </w:tc>
        <w:tc>
          <w:tcPr>
            <w:tcW w:type="dxa" w:w="3389"/>
            <w:vAlign w:val="top"/>
          </w:tcPr>
          <w:p>
            <w:r>
              <w:rPr>
                <w:sz w:val="17"/>
              </w:rPr>
            </w:r>
            <w:r>
              <w:rPr>
                <w:b w:val="0"/>
                <w:sz w:val="17"/>
              </w:rPr>
              <w:t>Before C8</w:t>
            </w:r>
          </w:p>
        </w:tc>
        <w:tc>
          <w:tcPr>
            <w:tcW w:type="dxa" w:w="3389"/>
            <w:vAlign w:val="top"/>
          </w:tcPr>
          <w:p>
            <w:r>
              <w:rPr>
                <w:sz w:val="17"/>
              </w:rPr>
            </w:r>
            <w:r>
              <w:rPr>
                <w:b w:val="0"/>
                <w:sz w:val="17"/>
              </w:rPr>
              <w:t>Prefer one homogeneous backend. Modal L4 while available; otherwise SSH lab GPU after capability/parity gate.</w:t>
            </w:r>
          </w:p>
        </w:tc>
      </w:tr>
      <w:tr>
        <w:trPr/>
        <w:tc>
          <w:tcPr>
            <w:tcW w:type="dxa" w:w="3389"/>
            <w:vAlign w:val="top"/>
          </w:tcPr>
          <w:p>
            <w:r>
              <w:rPr>
                <w:sz w:val="17"/>
              </w:rPr>
            </w:r>
            <w:r>
              <w:rPr>
                <w:b w:val="0"/>
                <w:sz w:val="17"/>
              </w:rPr>
              <w:t>Gemini billing escalation</w:t>
            </w:r>
          </w:p>
        </w:tc>
        <w:tc>
          <w:tcPr>
            <w:tcW w:type="dxa" w:w="3389"/>
            <w:vAlign w:val="top"/>
          </w:tcPr>
          <w:p>
            <w:r>
              <w:rPr>
                <w:sz w:val="17"/>
              </w:rPr>
            </w:r>
            <w:r>
              <w:rPr>
                <w:b w:val="0"/>
                <w:sz w:val="17"/>
              </w:rPr>
              <w:t>Only if Free Tier blocks C3</w:t>
            </w:r>
          </w:p>
        </w:tc>
        <w:tc>
          <w:tcPr>
            <w:tcW w:type="dxa" w:w="3389"/>
            <w:vAlign w:val="top"/>
          </w:tcPr>
          <w:p>
            <w:r>
              <w:rPr>
                <w:sz w:val="17"/>
              </w:rPr>
            </w:r>
            <w:r>
              <w:rPr>
                <w:b w:val="0"/>
                <w:sz w:val="17"/>
              </w:rPr>
              <w:t>User decision only. Wait for reset or enable Paid Tier; code must never auto-purchase/enable billing.</w:t>
            </w:r>
          </w:p>
        </w:tc>
      </w:tr>
    </w:tbl>
    <w:p>
      <w:pPr>
        <w:spacing w:after="0"/>
      </w:pPr>
      <w:r>
        <w:t>Most scientific design choices are frozen in v1.1. Remaining approvals are operational only: repository remote, whether to enable Gemini Paid Tier after a quota stop, and the exact lab GPU capability profile before C8.</w:t>
      </w:r>
    </w:p>
    <w:p>
      <w:pPr>
        <w:pStyle w:val="Heading1"/>
        <w:keepNext/>
        <w:spacing w:before="180" w:after="80"/>
      </w:pPr>
      <w:r>
        <w:t>30. Implementation checklist for Claude/Codex</w:t>
      </w:r>
    </w:p>
    <w:p>
      <w:pPr>
        <w:pStyle w:val="ListBullet"/>
      </w:pPr>
      <w:r>
        <w:t>Read this DOCX completely before coding.</w:t>
      </w:r>
    </w:p>
    <w:p>
      <w:pPr>
        <w:pStyle w:val="ListBullet"/>
      </w:pPr>
      <w:r>
        <w:t>Read both historical Version-B specs and final project narrative to understand inherited code vs intended design.</w:t>
      </w:r>
    </w:p>
    <w:p>
      <w:pPr>
        <w:pStyle w:val="ListBullet"/>
      </w:pPr>
      <w:r>
        <w:t>Create C0 compliance matrix before any live LLM call.</w:t>
      </w:r>
    </w:p>
    <w:p>
      <w:pPr>
        <w:pStyle w:val="ListBullet"/>
      </w:pPr>
      <w:r>
        <w:t>Never edit the frozen B repo.</w:t>
      </w:r>
    </w:p>
    <w:p>
      <w:pPr>
        <w:pStyle w:val="ListBullet"/>
      </w:pPr>
      <w:r>
        <w:t>Implement provider abstraction and strict schema before selecting an LLM.</w:t>
      </w:r>
    </w:p>
    <w:p>
      <w:pPr>
        <w:pStyle w:val="ListBullet"/>
      </w:pPr>
      <w:r>
        <w:t>Pilot first; freeze prompt/model before final bank generation.</w:t>
      </w:r>
    </w:p>
    <w:p>
      <w:pPr>
        <w:pStyle w:val="ListBullet"/>
      </w:pPr>
      <w:r>
        <w:t>Build RND/DET/LLM banks with identical schema/cardinality.</w:t>
      </w:r>
    </w:p>
    <w:p>
      <w:pPr>
        <w:pStyle w:val="ListBullet"/>
      </w:pPr>
      <w:r>
        <w:t>Train one neutral GPAT support model shared across arms.</w:t>
      </w:r>
    </w:p>
    <w:p>
      <w:pPr>
        <w:pStyle w:val="ListBullet"/>
      </w:pPr>
      <w:r>
        <w:t>Run source-only reliability gates before expensive detector matrix.</w:t>
      </w:r>
    </w:p>
    <w:p>
      <w:pPr>
        <w:pStyle w:val="ListBullet"/>
      </w:pPr>
      <w:r>
        <w:t>Keep Track G as primary generator-effect experiment and Track R as spec-faithful secondary experiment.</w:t>
      </w:r>
    </w:p>
    <w:p>
      <w:pPr>
        <w:pStyle w:val="ListBullet"/>
      </w:pPr>
      <w:r>
        <w:t>Use 5 seeds for primary P3 Track-G generator comparisons; use 3 seeds for P1/P2 and secondary Track-R/PromptHead comparisons.</w:t>
      </w:r>
    </w:p>
    <w:p>
      <w:pPr>
        <w:pStyle w:val="ListBullet"/>
      </w:pPr>
      <w:r>
        <w:t>Freeze SOURCE_MATRIX_LOCK_C before any P3 SiW label becomes resolvable to Version-C prediction/scoring code.</w:t>
      </w:r>
    </w:p>
    <w:p>
      <w:pPr>
        <w:pStyle w:val="ListBullet"/>
      </w:pPr>
      <w:r>
        <w:t>Use SiW-Mv2 as the fixed P3 target after source freeze; label it historically known / procedurally held-out, never never-seen blind.</w:t>
      </w:r>
    </w:p>
    <w:p>
      <w:pPr>
        <w:pStyle w:val="ListBullet"/>
      </w:pPr>
      <w:r>
        <w:t>Không yêu cầu dataset thứ tư. Mọi claim cross-domain của Version C phải dựa trên P1/P2/P3 và phải ghi rõ giới hạn rằng P3 SiW-Mv2 đã known historically từ Version B.</w:t>
      </w:r>
    </w:p>
    <w:p>
      <w:pPr>
        <w:pStyle w:val="ListBullet"/>
      </w:pPr>
      <w:r>
        <w:t>Preserve every failure/blocked row and negative result.</w:t>
      </w:r>
    </w:p>
    <w:p>
      <w:r>
        <w:br w:type="page"/>
      </w:r>
    </w:p>
    <w:p>
      <w:pPr>
        <w:pStyle w:val="Heading1"/>
        <w:keepNext/>
        <w:spacing w:before="180" w:after="80"/>
      </w:pPr>
      <w:r>
        <w:t>Appendix A. Canonical conceptual pipeline</w:t>
      </w:r>
    </w:p>
    <w:p>
      <w:r>
        <w:drawing>
          <wp:inline xmlns:a="http://schemas.openxmlformats.org/drawingml/2006/main" xmlns:pic="http://schemas.openxmlformats.org/drawingml/2006/picture">
            <wp:extent cx="6217920" cy="3641168"/>
            <wp:docPr id="3" name="Picture 3"/>
            <wp:cNvGraphicFramePr>
              <a:graphicFrameLocks noChangeAspect="1"/>
            </wp:cNvGraphicFramePr>
            <a:graphic>
              <a:graphicData uri="http://schemas.openxmlformats.org/drawingml/2006/picture">
                <pic:pic>
                  <pic:nvPicPr>
                    <pic:cNvPr id="0" name="prism_c_concept.png"/>
                    <pic:cNvPicPr/>
                  </pic:nvPicPr>
                  <pic:blipFill>
                    <a:blip r:embed="rId13"/>
                    <a:stretch>
                      <a:fillRect/>
                    </a:stretch>
                  </pic:blipFill>
                  <pic:spPr>
                    <a:xfrm>
                      <a:off x="0" y="0"/>
                      <a:ext cx="6217920" cy="3641168"/>
                    </a:xfrm>
                    <a:prstGeom prst="rect"/>
                  </pic:spPr>
                </pic:pic>
              </a:graphicData>
            </a:graphic>
          </wp:inline>
        </w:drawing>
      </w:r>
    </w:p>
    <w:p>
      <w:pPr>
        <w:pStyle w:val="SpecNote"/>
      </w:pPr>
      <w:r>
        <w:t>Sau detector: source_dev selection/calibration → SOURCE_MATRIX_LOCK_C. Sau lock mới chạy P3 trên SiW-Mv2. P3 là fixed held-out cross-domain target của Version C nhưng historically known từ Version B; tuyệt đối không dùng kết quả P3 để quay lại sửa C0–C9.</w:t>
      </w:r>
    </w:p>
    <w:p>
      <w:r>
        <w:br w:type="page"/>
      </w:r>
    </w:p>
    <w:p>
      <w:pPr>
        <w:pStyle w:val="Heading1"/>
        <w:keepNext/>
        <w:spacing w:before="180" w:after="80"/>
      </w:pPr>
      <w:r>
        <w:t>Appendix B. “What changes from B to C?”</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top"/>
            <w:shd w:fill="EAF2F8"/>
          </w:tcPr>
          <w:p>
            <w:r>
              <w:rPr>
                <w:b/>
                <w:sz w:val="17"/>
              </w:rPr>
              <w:t>Dimension</w:t>
            </w:r>
          </w:p>
        </w:tc>
        <w:tc>
          <w:tcPr>
            <w:tcW w:type="dxa" w:w="3389"/>
            <w:vAlign w:val="top"/>
            <w:shd w:fill="EAF2F8"/>
          </w:tcPr>
          <w:p>
            <w:r>
              <w:rPr>
                <w:b/>
                <w:sz w:val="17"/>
              </w:rPr>
              <w:t>Version B frozen</w:t>
            </w:r>
          </w:p>
        </w:tc>
        <w:tc>
          <w:tcPr>
            <w:tcW w:type="dxa" w:w="3389"/>
            <w:vAlign w:val="top"/>
            <w:shd w:fill="EAF2F8"/>
          </w:tcPr>
          <w:p>
            <w:r>
              <w:t>Version C v1.1 FINAL</w:t>
            </w:r>
          </w:p>
        </w:tc>
      </w:tr>
      <w:tr>
        <w:trPr/>
        <w:tc>
          <w:tcPr>
            <w:tcW w:type="dxa" w:w="3389"/>
            <w:vAlign w:val="top"/>
          </w:tcPr>
          <w:p>
            <w:r>
              <w:rPr>
                <w:sz w:val="17"/>
              </w:rPr>
              <w:t>Recipe generator</w:t>
            </w:r>
          </w:p>
        </w:tc>
        <w:tc>
          <w:tcPr>
            <w:tcW w:type="dxa" w:w="3389"/>
            <w:vAlign w:val="top"/>
          </w:tcPr>
          <w:p>
            <w:r>
              <w:rPr>
                <w:sz w:val="17"/>
              </w:rPr>
              <w:t>Deterministic offline; external_llm_invoked=false</w:t>
            </w:r>
          </w:p>
        </w:tc>
        <w:tc>
          <w:tcPr>
            <w:tcW w:type="dxa" w:w="3389"/>
            <w:vAlign w:val="top"/>
          </w:tcPr>
          <w:p>
            <w:r>
              <w:rPr>
                <w:sz w:val="17"/>
              </w:rPr>
              <w:t>Real frozen LLM arm + deterministic/random controls</w:t>
            </w:r>
          </w:p>
        </w:tc>
      </w:tr>
      <w:tr>
        <w:trPr/>
        <w:tc>
          <w:tcPr>
            <w:tcW w:type="dxa" w:w="3389"/>
            <w:vAlign w:val="top"/>
          </w:tcPr>
          <w:p>
            <w:r>
              <w:rPr>
                <w:sz w:val="17"/>
              </w:rPr>
              <w:t>Recipe count</w:t>
            </w:r>
          </w:p>
        </w:tc>
        <w:tc>
          <w:tcPr>
            <w:tcW w:type="dxa" w:w="3389"/>
            <w:vAlign w:val="top"/>
          </w:tcPr>
          <w:p>
            <w:r>
              <w:rPr>
                <w:sz w:val="17"/>
              </w:rPr>
              <w:t>128 structured recipes</w:t>
            </w:r>
          </w:p>
        </w:tc>
        <w:tc>
          <w:tcPr>
            <w:tcW w:type="dxa" w:w="3389"/>
            <w:vAlign w:val="top"/>
          </w:tcPr>
          <w:p>
            <w:r>
              <w:rPr>
                <w:sz w:val="17"/>
              </w:rPr>
            </w:r>
            <w:r>
              <w:rPr>
                <w:b w:val="0"/>
                <w:sz w:val="17"/>
              </w:rPr>
              <w:t>256 matched recipes/arm; LLM scientific generation starts from 384 candidate slots</w:t>
            </w:r>
          </w:p>
        </w:tc>
      </w:tr>
      <w:tr>
        <w:trPr/>
        <w:tc>
          <w:tcPr>
            <w:tcW w:type="dxa" w:w="3389"/>
            <w:vAlign w:val="top"/>
          </w:tcPr>
          <w:p>
            <w:r>
              <w:rPr>
                <w:sz w:val="17"/>
              </w:rPr>
              <w:t>GPAT conditioning fairness</w:t>
            </w:r>
          </w:p>
        </w:tc>
        <w:tc>
          <w:tcPr>
            <w:tcW w:type="dxa" w:w="3389"/>
            <w:vAlign w:val="top"/>
          </w:tcPr>
          <w:p>
            <w:r>
              <w:rPr>
                <w:sz w:val="17"/>
              </w:rPr>
              <w:t>A02 random had OOD caveat</w:t>
            </w:r>
          </w:p>
        </w:tc>
        <w:tc>
          <w:tcPr>
            <w:tcW w:type="dxa" w:w="3389"/>
            <w:vAlign w:val="top"/>
          </w:tcPr>
          <w:p>
            <w:r>
              <w:rPr>
                <w:sz w:val="17"/>
              </w:rPr>
              <w:t>Neutral GPAT support bank shared across arms</w:t>
            </w:r>
          </w:p>
        </w:tc>
      </w:tr>
      <w:tr>
        <w:trPr/>
        <w:tc>
          <w:tcPr>
            <w:tcW w:type="dxa" w:w="3389"/>
            <w:vAlign w:val="top"/>
          </w:tcPr>
          <w:p>
            <w:r>
              <w:rPr>
                <w:sz w:val="17"/>
              </w:rPr>
              <w:t>Synthetic final pool</w:t>
            </w:r>
          </w:p>
        </w:tc>
        <w:tc>
          <w:tcPr>
            <w:tcW w:type="dxa" w:w="3389"/>
            <w:vAlign w:val="top"/>
          </w:tcPr>
          <w:p>
            <w:r>
              <w:rPr>
                <w:sz w:val="17"/>
              </w:rPr>
              <w:t>Different accepted counts across structured/random</w:t>
            </w:r>
          </w:p>
        </w:tc>
        <w:tc>
          <w:tcPr>
            <w:tcW w:type="dxa" w:w="3389"/>
            <w:vAlign w:val="top"/>
          </w:tcPr>
          <w:p>
            <w:r>
              <w:rPr>
                <w:sz w:val="17"/>
              </w:rPr>
            </w:r>
            <w:r>
              <w:rPr>
                <w:b w:val="0"/>
                <w:sz w:val="17"/>
              </w:rPr>
              <w:t>Exact 1024 accepted samples/arm, 512 Physics + 512 GPAT, equal synthetic exposure</w:t>
            </w:r>
          </w:p>
        </w:tc>
      </w:tr>
      <w:tr>
        <w:trPr/>
        <w:tc>
          <w:tcPr>
            <w:tcW w:type="dxa" w:w="3389"/>
            <w:vAlign w:val="top"/>
          </w:tcPr>
          <w:p>
            <w:r>
              <w:rPr>
                <w:sz w:val="17"/>
              </w:rPr>
              <w:t>Primary detector story</w:t>
            </w:r>
          </w:p>
        </w:tc>
        <w:tc>
          <w:tcPr>
            <w:tcW w:type="dxa" w:w="3389"/>
            <w:vAlign w:val="top"/>
          </w:tcPr>
          <w:p>
            <w:r>
              <w:rPr>
                <w:sz w:val="17"/>
              </w:rPr>
              <w:t>Full regional B08 reference + broad matrix</w:t>
            </w:r>
          </w:p>
        </w:tc>
        <w:tc>
          <w:tcPr>
            <w:tcW w:type="dxa" w:w="3389"/>
            <w:vAlign w:val="top"/>
          </w:tcPr>
          <w:p>
            <w:r>
              <w:rPr>
                <w:sz w:val="17"/>
              </w:rPr>
              <w:t>Track G primary for generator effect; Track R secondary spec-faithful</w:t>
            </w:r>
          </w:p>
        </w:tc>
      </w:tr>
      <w:tr>
        <w:trPr/>
        <w:tc>
          <w:tcPr>
            <w:tcW w:type="dxa" w:w="3389"/>
            <w:vAlign w:val="top"/>
          </w:tcPr>
          <w:p>
            <w:r>
              <w:rPr>
                <w:sz w:val="17"/>
              </w:rPr>
              <w:t>Prompt semantics</w:t>
            </w:r>
          </w:p>
        </w:tc>
        <w:tc>
          <w:tcPr>
            <w:tcW w:type="dxa" w:w="3389"/>
            <w:vAlign w:val="top"/>
          </w:tcPr>
          <w:p>
            <w:r>
              <w:rPr>
                <w:sz w:val="17"/>
              </w:rPr>
              <w:t>Frozen recipe text cache from deterministic recipes</w:t>
            </w:r>
          </w:p>
        </w:tc>
        <w:tc>
          <w:tcPr>
            <w:tcW w:type="dxa" w:w="3389"/>
            <w:vAlign w:val="top"/>
          </w:tcPr>
          <w:p>
            <w:r>
              <w:rPr>
                <w:sz w:val="17"/>
              </w:rPr>
              <w:t>Frozen recipe text cache from each matched recipe bank; PromptHead only Track R</w:t>
            </w:r>
          </w:p>
        </w:tc>
      </w:tr>
      <w:tr>
        <w:trPr/>
        <w:tc>
          <w:tcPr>
            <w:tcW w:type="dxa" w:w="3389"/>
            <w:vAlign w:val="top"/>
          </w:tcPr>
          <w:p>
            <w:r>
              <w:rPr>
                <w:sz w:val="17"/>
              </w:rPr>
              <w:t>SiW-Mv2</w:t>
            </w:r>
          </w:p>
        </w:tc>
        <w:tc>
          <w:tcPr>
            <w:tcW w:type="dxa" w:w="3389"/>
            <w:vAlign w:val="top"/>
          </w:tcPr>
          <w:p>
            <w:r>
              <w:rPr>
                <w:sz w:val="17"/>
              </w:rPr>
            </w:r>
            <w:r>
              <w:rPr>
                <w:b w:val="0"/>
                <w:sz w:val="17"/>
              </w:rPr>
              <w:t>Blind target at time of B</w:t>
            </w:r>
          </w:p>
        </w:tc>
        <w:tc>
          <w:tcPr>
            <w:tcW w:type="dxa" w:w="3389"/>
            <w:vAlign w:val="top"/>
          </w:tcPr>
          <w:p>
            <w:r>
              <w:rPr>
                <w:sz w:val="17"/>
              </w:rPr>
            </w:r>
            <w:r>
              <w:rPr>
                <w:b w:val="0"/>
                <w:sz w:val="17"/>
              </w:rPr>
              <w:t>Fixed P3 held-out target, historically known from B; no Version-C tuning from P3</w:t>
            </w:r>
          </w:p>
        </w:tc>
      </w:tr>
      <w:tr>
        <w:trPr/>
        <w:tc>
          <w:tcPr>
            <w:tcW w:type="dxa" w:w="3389"/>
            <w:vAlign w:val="top"/>
          </w:tcPr>
          <w:p>
            <w:r>
              <w:t>Main cross-domain target evidence</w:t>
            </w:r>
          </w:p>
        </w:tc>
        <w:tc>
          <w:tcPr>
            <w:tcW w:type="dxa" w:w="3389"/>
            <w:vAlign w:val="top"/>
          </w:tcPr>
          <w:p>
            <w:r>
              <w:rPr>
                <w:sz w:val="17"/>
              </w:rPr>
              <w:t>SiW-Mv2</w:t>
            </w:r>
          </w:p>
        </w:tc>
        <w:tc>
          <w:tcPr>
            <w:tcW w:type="dxa" w:w="3389"/>
            <w:vAlign w:val="top"/>
          </w:tcPr>
          <w:p>
            <w:r>
              <w:t>P3 SiW-Mv2 fixed held-out target + P1/P2 cross-source evidence; not claimed never-seen blind</w:t>
            </w:r>
          </w:p>
        </w:tc>
      </w:tr>
      <w:tr>
        <w:trPr/>
        <w:tc>
          <w:tcPr>
            <w:tcW w:type="dxa" w:w="3389"/>
            <w:vAlign w:val="top"/>
          </w:tcPr>
          <w:p>
            <w:r>
              <w:rPr>
                <w:sz w:val="17"/>
              </w:rPr>
              <w:t>Development validation</w:t>
            </w:r>
          </w:p>
        </w:tc>
        <w:tc>
          <w:tcPr>
            <w:tcW w:type="dxa" w:w="3389"/>
            <w:vAlign w:val="top"/>
          </w:tcPr>
          <w:p>
            <w:r>
              <w:rPr>
                <w:sz w:val="17"/>
              </w:rPr>
              <w:t>source_dev</w:t>
            </w:r>
          </w:p>
        </w:tc>
        <w:tc>
          <w:tcPr>
            <w:tcW w:type="dxa" w:w="3389"/>
            <w:vAlign w:val="top"/>
          </w:tcPr>
          <w:p>
            <w:r>
              <w:rPr>
                <w:sz w:val="17"/>
              </w:rPr>
              <w:t>source_dev + cross-source diagnostics + threshold stability audit</w:t>
            </w:r>
          </w:p>
        </w:tc>
      </w:tr>
      <w:tr>
        <w:trPr/>
        <w:tc>
          <w:tcPr>
            <w:tcW w:type="dxa" w:w="3389"/>
            <w:vAlign w:val="top"/>
          </w:tcPr>
          <w:p>
            <w:r>
              <w:rPr>
                <w:sz w:val="17"/>
              </w:rPr>
              <w:t>LLM claim</w:t>
            </w:r>
          </w:p>
        </w:tc>
        <w:tc>
          <w:tcPr>
            <w:tcW w:type="dxa" w:w="3389"/>
            <w:vAlign w:val="top"/>
          </w:tcPr>
          <w:p>
            <w:r>
              <w:rPr>
                <w:sz w:val="17"/>
              </w:rPr>
              <w:t>Not valid</w:t>
            </w:r>
          </w:p>
        </w:tc>
        <w:tc>
          <w:tcPr>
            <w:tcW w:type="dxa" w:w="3389"/>
            <w:vAlign w:val="top"/>
          </w:tcPr>
          <w:p>
            <w:r>
              <w:rPr>
                <w:sz w:val="17"/>
              </w:rPr>
              <w:t>Valid only if live LLM bank and controlled hypotheses pass</w:t>
            </w:r>
          </w:p>
        </w:tc>
      </w:tr>
      <w:tr>
        <w:tc>
          <w:tcPr>
            <w:tcW w:type="dxa" w:w="3389"/>
            <w:vAlign w:val="top"/>
          </w:tcPr>
          <w:p>
            <w:r>
              <w:rPr>
                <w:sz w:val="17"/>
              </w:rPr>
            </w:r>
            <w:r>
              <w:rPr>
                <w:b w:val="0"/>
                <w:sz w:val="17"/>
              </w:rPr>
              <w:t>Compute</w:t>
            </w:r>
          </w:p>
        </w:tc>
        <w:tc>
          <w:tcPr>
            <w:tcW w:type="dxa" w:w="3389"/>
            <w:vAlign w:val="top"/>
          </w:tcPr>
          <w:p>
            <w:r>
              <w:rPr>
                <w:sz w:val="17"/>
              </w:rPr>
            </w:r>
            <w:r>
              <w:rPr>
                <w:b w:val="0"/>
                <w:sz w:val="17"/>
              </w:rPr>
              <w:t>Modal-centric dual backend</w:t>
            </w:r>
          </w:p>
        </w:tc>
        <w:tc>
          <w:tcPr>
            <w:tcW w:type="dxa" w:w="3389"/>
            <w:vAlign w:val="top"/>
          </w:tcPr>
          <w:p>
            <w:r>
              <w:rPr>
                <w:sz w:val="17"/>
              </w:rPr>
            </w:r>
            <w:r>
              <w:rPr>
                <w:b w:val="0"/>
                <w:sz w:val="17"/>
              </w:rPr>
              <w:t>Backend-neutral: Modal L4 temporary + SSH lab GPU fallback; homogeneous core matrix preferred</w:t>
            </w:r>
          </w:p>
        </w:tc>
      </w:tr>
    </w:tbl>
    <w:p>
      <w:pPr>
        <w:spacing w:after="0"/>
      </w:pPr>
    </w:p>
    <w:p>
      <w:pPr>
        <w:pStyle w:val="Heading1"/>
        <w:keepNext/>
        <w:spacing w:before="180" w:after="80"/>
      </w:pPr>
      <w:r>
        <w:t>Appendix C. Completion definition</w:t>
      </w:r>
    </w:p>
    <w:tbl>
      <w:tblPr>
        <w:tblStyle w:val="TableGrid"/>
        <w:tblW w:type="auto" w:w="0"/>
        <w:jc w:val="center"/>
        <w:tblLook w:firstColumn="1" w:firstRow="1" w:lastColumn="0" w:lastRow="0" w:noHBand="0" w:noVBand="1" w:val="04A0"/>
      </w:tblPr>
      <w:tblGrid>
        <w:gridCol w:w="10166"/>
      </w:tblGrid>
      <w:tr>
        <w:trPr>
          <w:tblHeader w:val="true"/>
        </w:trPr>
        <w:tc>
          <w:tcPr>
            <w:tcW w:type="dxa" w:w="10166"/>
            <w:shd w:fill="F7F7F7"/>
            <w:vAlign w:val="top"/>
          </w:tcPr>
          <w:p>
            <w:r>
              <w:rPr>
                <w:sz w:val="17"/>
              </w:rPr>
            </w:r>
            <w:r>
              <w:rPr>
                <w:b w:val="0"/>
                <w:sz w:val="17"/>
              </w:rPr>
              <w:t>NORMATIVE: PRISM-FAS-C-LLM v1.1 is complete only when C0–C13 close; P1 and P2 cross-source evaluations plus P3 SiW-Mv2 evaluation have been executed under frozen protocols; all artifacts are locked/audited; negative results are preserved; and the final report explicitly states that SiW was historically known from Version B. A visually good demo or one low-ACER seed is not completion.</w:t>
            </w:r>
          </w:p>
        </w:tc>
      </w:tr>
    </w:tbl>
    <w:p>
      <w:pPr>
        <w:spacing w:after="0"/>
      </w:pPr>
    </w:p>
    <w:p>
      <w:pPr>
        <w:pStyle w:val="Heading1"/>
        <w:keepNext/>
        <w:spacing w:before="180" w:after="80"/>
      </w:pPr>
      <w:r>
        <w:t>Appendix D. Traceability to inherited project evidence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top"/>
            <w:shd w:fill="EAF2F8"/>
          </w:tcPr>
          <w:p>
            <w:r>
              <w:rPr>
                <w:b/>
                <w:sz w:val="17"/>
              </w:rPr>
              <w:t>Inherited fact</w:t>
            </w:r>
          </w:p>
        </w:tc>
        <w:tc>
          <w:tcPr>
            <w:tcW w:type="dxa" w:w="5083"/>
            <w:vAlign w:val="top"/>
            <w:shd w:fill="EAF2F8"/>
          </w:tcPr>
          <w:p>
            <w:r>
              <w:rPr>
                <w:b/>
                <w:sz w:val="17"/>
              </w:rPr>
              <w:t>Evidence file</w:t>
            </w:r>
          </w:p>
        </w:tc>
      </w:tr>
      <w:tr>
        <w:trPr/>
        <w:tc>
          <w:tcPr>
            <w:tcW w:type="dxa" w:w="5083"/>
            <w:vAlign w:val="top"/>
          </w:tcPr>
          <w:p>
            <w:r>
              <w:rPr>
                <w:sz w:val="17"/>
              </w:rPr>
              <w:t>Original design says LLM only generates structured recipe/prior text, not pixels/inference</w:t>
            </w:r>
          </w:p>
        </w:tc>
        <w:tc>
          <w:tcPr>
            <w:tcW w:type="dxa" w:w="5083"/>
            <w:vAlign w:val="top"/>
          </w:tcPr>
          <w:p>
            <w:r>
              <w:rPr>
                <w:sz w:val="17"/>
              </w:rPr>
              <w:t>Spec_PRISM_FAS_Version_B_Detailed_2026(2).docx; PRISM_FAS_B_v1_1...Spec.docx</w:t>
            </w:r>
          </w:p>
        </w:tc>
      </w:tr>
      <w:tr>
        <w:trPr/>
        <w:tc>
          <w:tcPr>
            <w:tcW w:type="dxa" w:w="5083"/>
            <w:vAlign w:val="top"/>
          </w:tcPr>
          <w:p>
            <w:r>
              <w:rPr>
                <w:sz w:val="17"/>
              </w:rPr>
              <w:t>Recipe schema v1.1 and ontology axes</w:t>
            </w:r>
          </w:p>
        </w:tc>
        <w:tc>
          <w:tcPr>
            <w:tcW w:type="dxa" w:w="5083"/>
            <w:vAlign w:val="top"/>
          </w:tcPr>
          <w:p>
            <w:r>
              <w:rPr>
                <w:sz w:val="17"/>
              </w:rPr>
              <w:t>PRISM_FAS_B_v1_1...Spec.docx §7</w:t>
            </w:r>
          </w:p>
        </w:tc>
      </w:tr>
      <w:tr>
        <w:trPr/>
        <w:tc>
          <w:tcPr>
            <w:tcW w:type="dxa" w:w="5083"/>
            <w:vAlign w:val="top"/>
          </w:tcPr>
          <w:p>
            <w:r>
              <w:rPr>
                <w:sz w:val="17"/>
              </w:rPr>
              <w:t>Physics + GPAT are MVP; diffusion optional/outside main MVP</w:t>
            </w:r>
          </w:p>
        </w:tc>
        <w:tc>
          <w:tcPr>
            <w:tcW w:type="dxa" w:w="5083"/>
            <w:vAlign w:val="top"/>
          </w:tcPr>
          <w:p>
            <w:r>
              <w:rPr>
                <w:sz w:val="17"/>
              </w:rPr>
              <w:t>PRISM_FAS_B_v1_1...Spec.docx §8</w:t>
            </w:r>
          </w:p>
        </w:tc>
      </w:tr>
      <w:tr>
        <w:trPr/>
        <w:tc>
          <w:tcPr>
            <w:tcW w:type="dxa" w:w="5083"/>
            <w:vAlign w:val="top"/>
          </w:tcPr>
          <w:p>
            <w:r>
              <w:rPr>
                <w:sz w:val="17"/>
              </w:rPr>
              <w:t>Version B final did not invoke external LLM</w:t>
            </w:r>
          </w:p>
        </w:tc>
        <w:tc>
          <w:tcPr>
            <w:tcW w:type="dxa" w:w="5083"/>
            <w:vAlign w:val="top"/>
          </w:tcPr>
          <w:p>
            <w:r>
              <w:rPr>
                <w:sz w:val="17"/>
              </w:rPr>
              <w:t>PRISM_FAS_B_FULL_PROJECT_NARRATIVE(1).html §11.1</w:t>
            </w:r>
          </w:p>
        </w:tc>
      </w:tr>
      <w:tr>
        <w:trPr/>
        <w:tc>
          <w:tcPr>
            <w:tcW w:type="dxa" w:w="5083"/>
            <w:vAlign w:val="top"/>
          </w:tcPr>
          <w:p>
            <w:r>
              <w:rPr>
                <w:sz w:val="17"/>
              </w:rPr>
              <w:t>SigLIP2 text cache/PromptHead training-only semantics</w:t>
            </w:r>
          </w:p>
        </w:tc>
        <w:tc>
          <w:tcPr>
            <w:tcW w:type="dxa" w:w="5083"/>
            <w:vAlign w:val="top"/>
          </w:tcPr>
          <w:p>
            <w:r>
              <w:rPr>
                <w:sz w:val="17"/>
              </w:rPr>
              <w:t>PRISM_FAS_B_FULL_PROJECT_NARRATIVE(1).html §14.7</w:t>
            </w:r>
          </w:p>
        </w:tc>
      </w:tr>
      <w:tr>
        <w:trPr/>
        <w:tc>
          <w:tcPr>
            <w:tcW w:type="dxa" w:w="5083"/>
            <w:vAlign w:val="top"/>
          </w:tcPr>
          <w:p>
            <w:r>
              <w:rPr>
                <w:sz w:val="17"/>
              </w:rPr>
              <w:t>Version B final results and reliability lessons</w:t>
            </w:r>
          </w:p>
        </w:tc>
        <w:tc>
          <w:tcPr>
            <w:tcW w:type="dxa" w:w="5083"/>
            <w:vAlign w:val="top"/>
          </w:tcPr>
          <w:p>
            <w:r>
              <w:rPr>
                <w:sz w:val="17"/>
              </w:rPr>
              <w:t>PRISM_FAS_B_FULL_PROJECT_NARRATIVE(1).html §§32–47</w:t>
            </w:r>
          </w:p>
        </w:tc>
      </w:tr>
      <w:tr>
        <w:trPr/>
        <w:tc>
          <w:tcPr>
            <w:tcW w:type="dxa" w:w="5083"/>
            <w:vAlign w:val="top"/>
          </w:tcPr>
          <w:p>
            <w:r>
              <w:rPr>
                <w:sz w:val="17"/>
              </w:rPr>
              <w:t>Final B checkpoint/tag</w:t>
            </w:r>
          </w:p>
        </w:tc>
        <w:tc>
          <w:tcPr>
            <w:tcW w:type="dxa" w:w="5083"/>
            <w:vAlign w:val="top"/>
          </w:tcPr>
          <w:p>
            <w:r>
              <w:rPr>
                <w:sz w:val="17"/>
              </w:rPr>
              <w:t>PRISM_FAS_B_FULL_PROJECT_NARRATIVE(1).html document metadata</w:t>
            </w:r>
          </w:p>
        </w:tc>
      </w:tr>
    </w:tbl>
    <w:p>
      <w:pPr>
        <w:spacing w:after="0"/>
      </w:pPr>
    </w:p>
    <w:p>
      <w:pPr>
        <w:pStyle w:val="Heading1"/>
      </w:pPr>
      <w:r>
        <w:t>Appendix E. Frozen external service facts used by v1.1</w:t>
      </w:r>
    </w:p>
    <w:p>
      <w:r>
        <w:t>These are implementation facts checked on 2026-08-09 and may change. Claude MUST re-verify them before a billing or provider migration decision, but MUST NOT silently change the scientific model once C3 generation begins.</w:t>
      </w:r>
    </w:p>
    <w:p>
      <w:pPr>
        <w:pStyle w:val="ListBullet"/>
      </w:pPr>
      <w:r>
        <w:t>Gemini model: gemini-3.6-flash is a stable model and supports structured outputs and thinking; Google model documentation last updated July 2026.</w:t>
      </w:r>
    </w:p>
    <w:p>
      <w:pPr>
        <w:pStyle w:val="ListBullet"/>
      </w:pPr>
      <w:r>
        <w:t>Gemini 3.6 Flash default thinking level is medium; supported levels include minimal/low/medium/high.</w:t>
      </w:r>
    </w:p>
    <w:p>
      <w:pPr>
        <w:pStyle w:val="ListBullet"/>
      </w:pPr>
      <w:r>
        <w:t>Current Gemini 3.x API guidance deprecates temperature, top_p and top_k for Gemini 3.6 Flash; Version C therefore does not use them.</w:t>
      </w:r>
    </w:p>
    <w:p>
      <w:pPr>
        <w:pStyle w:val="ListBullet"/>
      </w:pPr>
      <w:r>
        <w:t>Gemini API Free Tier is quota-limited. Exceeding rate/daily quota returns HTTP 429-style rate_limit_exceeded/quota_exceeded; AI Studio exposes active limits.</w:t>
      </w:r>
    </w:p>
    <w:p>
      <w:pPr>
        <w:pStyle w:val="ListBullet"/>
      </w:pPr>
      <w:r>
        <w:t>Free Tier exhaustion does not auto-charge. Moving to Paid Tier requires explicit billing setup by the user. Current Google billing docs describe a minimum prepay amount for some accounts; this must be rechecked at purchase time.</w:t>
      </w:r>
    </w:p>
    <w:p>
      <w:pPr>
        <w:pStyle w:val="ListBullet"/>
      </w:pPr>
      <w:r>
        <w:t>Free Tier service may use submitted content to improve Google products, while current paid-service terms state otherwise. Version C sends only generic ontology/schema text to the LLM and never raw face images or dataset-private content.</w:t>
      </w:r>
    </w:p>
    <w:p>
      <w:pPr/>
      <w:r>
        <w:t>Official references checked: Google AI for Developers — Gemini 3.6 Flash model page; Gemini thinking guide; structured outputs guide; Gemini API pricing; Gemini API billing; Gemini API rate limits/API errors. Retrieval date: 2026-08-09.</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PRISM-FAS-C-LLM v1.1 FINAL — 2026-08-09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PRISM-FAS-C-LLM v1.1 FINAL — Detailed Scientific &amp;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59" w:right="259"/>
    </w:pPr>
    <w:rPr>
      <w:rFonts w:ascii="Consolas" w:hAnsi="Consolas"/>
      <w:sz w:val="17"/>
    </w:rPr>
  </w:style>
  <w:style w:type="paragraph" w:customStyle="1" w:styleId="SpecNote">
    <w:name w:val="SpecNote"/>
    <w:pPr>
      <w:spacing w:before="60" w:after="100"/>
      <w:ind w:left="216"/>
    </w:pPr>
    <w:rPr>
      <w:rFonts w:ascii="Aptos" w:hAnsi="Aptos"/>
      <w:i/>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PRISM-FAS-C-LLM v1.1 FINAL Detailed Specification</dc:title>
  <dc:subject>LLM-guided executable artifact planning for cross-domain face anti-spoofing</dc:subject>
  <dc:creator>OpenAI / generated for project planning</dc:creator>
  <cp:keywords>face anti-spoofing, LLM, recipe, GPAT, SigLIP2, cross-domain, PRISM-FAS-C</cp:keywords>
  <dc:description>Version C final pre-implementation specification; 3-dataset protocol; Gemini 3.6 Flash; Modal L4 + SSH lab GPU portability.</dc:description>
  <cp:lastModifiedBy/>
  <cp:revision>1</cp:revision>
  <dcterms:created xsi:type="dcterms:W3CDTF">2013-12-23T23:15:00Z</dcterms:created>
  <dcterms:modified xsi:type="dcterms:W3CDTF">2013-12-23T23:15:00Z</dcterms:modified>
  <cp:category/>
</cp:coreProperties>
</file>