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480" w:after="120"/>
        <w:ind w:firstLine="0"/>
        <w:jc w:val="left"/>
      </w:pPr>
      <w:r>
        <w:t>一、项目简介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生成专业排版的中文 Word 文档，覆盖封面、目录、页码分节、章节结构、正文、数学公式、表格、流程图、引用上标与文档验证的完整排版链路，输出符合学术与工程规范的 .docx 文件。排版效果可参考仓库中的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mathHelpers.py 直接生成 OMML XML，即 Word 原生公式格式，公式在 Word 中可二次编辑，无需 Node.js 或任何外部转换工具。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本文档即由该技能自身排版生成：封面由 add_cover_page 生成，目录为 Word 原生目录域，页脚页码为 PAGE 域且只在正文显示，文中所有公式为 Word 原生可编辑公式，流程图与架构图为表格框图，引用标记为真实上标，可作为排版效果的直接样例。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LibreOffice 转换后视觉检查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三、标准排版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的字体族设计。本文档各级标题与正文即为标准排版的实际效果。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四、排版预设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build_docx.py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整套切换：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之前调用，默认预设与标准排版一致，新增预设只需向 PRESETS 追加一份同结构的嵌套字典。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中西文字体分离：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封面留白比例：</w:t>
      </w:r>
      <w:r>
        <w:rPr>
          <w:rFonts w:ascii="Times New Roman" w:hAnsi="Times New Roman" w:eastAsia="宋体"/>
          <w:b w:val="0"/>
          <w:sz w:val="24"/>
        </w:rPr>
        <w:t>位于预设的封面分组内，留白高度由它乘以版心高得出，换纸张与页边距时封面位置随之等比适配。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t>5.1 块级公式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块级公式居中独立成行。以傅里叶级数为例，下方公式即为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傅里叶级数展开的块级公式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5.2 行内公式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行内公式与正文混排，如下段中的傅里叶系数：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为傅里叶系数，其数值由欧拉公式确定，收敛速度与信号的光滑性相关。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5.3 复杂嵌套结构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似然比检测损失的嵌套公式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5.4 希腊字母与数学符号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formulas.py 内置若干常用公式模板，可直接插入文档，也可作为自定义公式的参考模式。希腊字母与数学符号以 Unicode 直接书写，如 λ、τ、α、β、∑、×、·、∈。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5.5 预定义公式模板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公式模板是现成的 OMML 公式对象，导入即可插入文档，无需重新拼装构建函数。下方两个模板分别覆盖加权组合与交叉熵两类常见形态，均为 Word 原生可编辑公式：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时域与频域加权组合公式模板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检测误差的交叉熵公式模板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正文中的参考文献标记自动渲染为上标，适用于正文段落与分点段落，支持三种格式：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七、参考文献列表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参考文献表生成函数产出 GB/T 7714-2015 顺序编码制文献表，格式对齐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章节标题为黑体三号加粗居中，使用 Heading 1 样式，进入目录；条目为宋体五号，两端对齐，1.5 倍行距，悬挂缩进 2 字符，折行后与序号后文字对齐；序号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按传入顺序自动生成，无需手写。下方即本文档的参考文献表实际渲染效果：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程佩青. 数字信号处理教程[M]. 4版. 北京: 清华大学出版社, 2015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陈大明, 刘思远. 基于加窗傅里叶变换的谐波检测方法[J]. 信号处理学报, 2023, 41(2): 115-128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Oppenheim A V, Willsky A S, Nawab S H. Signals and Systems[M]. 2nd ed. Upper Saddle River: Prentice Hall, 1997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周文静. 短时傅里叶变换在振动信号分析中的应用[D]. 南京: 东南大学,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Zhang W, Liu H. Window function selection for spectral leakage suppression[C]//Proceedings of the International Conference on Signal Processing. Beijing: IEEE, 2021: 45-52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全国信息与文献标准化技术委员会. 信息与文献 参考文献著录规则: GB/T 7714-2015[S]. 北京: 中国标准出版社, 2015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版本中均可编辑。本章各构件均为实际渲染结果。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8.1 纵向流程图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纵向流程图由横向箭头行与向下箭头交替堆叠而成，以信号处理流程为例：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注：左侧灰色底纹表示该步骤属于统一的预处理层级，右侧白色表示其产出为中间结果；分隔注释用于标记阶段边界。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横向箭头行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横向箭头行是本技能的特色构件，用于表达过程到产出的转换。它采用 3 列表格实现，左右等宽并锁定固定布局，箭头恒位于整表几何中心，与两侧文字长短无关；中间竖线融合后左右单元格视觉连通。</w:t>
      </w:r>
    </w:p>
    <w:p>
      <w:pPr>
        <w:pStyle w:val="Heading3"/>
        <w:spacing w:line="360" w:lineRule="auto" w:before="240" w:after="120"/>
        <w:ind w:firstLine="0"/>
        <w:jc w:val="left"/>
      </w:pPr>
      <w:r>
        <w:t>底纹规则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地位相等：</w:t>
      </w:r>
      <w:r>
        <w:rPr>
          <w:rFonts w:ascii="Times New Roman" w:hAnsi="Times New Roman" w:eastAsia="宋体"/>
          <w:b w:val="0"/>
          <w:sz w:val="24"/>
        </w:rPr>
        <w:t>左右不加底纹，两侧视觉权重一致。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层级不同：</w:t>
      </w:r>
      <w:r>
        <w:rPr>
          <w:rFonts w:ascii="Times New Roman" w:hAnsi="Times New Roman" w:eastAsia="宋体"/>
          <w:b w:val="0"/>
          <w:sz w:val="24"/>
        </w:rPr>
        <w:t>传 left_shade 参数生成左灰右白效果，用于表达预处理阶段向决策阶段一类的层级转换。</w:t>
      </w:r>
    </w:p>
    <w:p>
      <w:pPr>
        <w:pStyle w:val="Heading3"/>
        <w:spacing w:line="360" w:lineRule="auto" w:before="240" w:after="120"/>
        <w:ind w:firstLine="0"/>
        <w:jc w:val="left"/>
      </w:pPr>
      <w:r>
        <w:t>几何居中与固定布局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箭头位置由表格几何中心决定，因此左右文字长短悬殊时箭头仍然居中。固定布局同时保证换页、缩放或在不同 Word 版本中打开时列宽不发生重排。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并排框与多行框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并排框用于表达地位相等的并列分支，多行框用于容纳多行文字。下图为两路并行处理在融合节点汇合的结构：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3968"/>
      </w:tblGrid>
      <w:tr>
        <w:tc>
          <w:tcPr>
            <w:tcW w:type="dxa" w:w="396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时域分支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采样 / 加窗 / 自相关</w:t>
            </w:r>
          </w:p>
        </w:tc>
        <w:tc>
          <w:tcPr>
            <w:tcW w:type="dxa" w:w="39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频域分支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FFT / 谱估计 / 谱质心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特征融合节点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拼接 / 加权 / 归一化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并行分支与特征融合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横向箭头是独立居中一行的箭头，不与任何表格绑定，用于表达同一行内的前后关系：</w:t>
      </w:r>
    </w:p>
    <w:p>
      <w:pPr>
        <w:ind w:firstLine="0"/>
        <w:jc w:val="center"/>
      </w:pPr>
      <w:r>
        <w:rPr>
          <w:rFonts w:ascii="宋体" w:hAnsi="宋体" w:eastAsia="宋体"/>
          <w:b/>
          <w:sz w:val="32"/>
        </w:rPr>
        <w:t>→</w:t>
      </w:r>
    </w:p>
    <w:p>
      <w:pPr>
        <w:pStyle w:val="Heading2"/>
        <w:spacing w:line="360" w:lineRule="auto" w:before="240" w:after="120"/>
        <w:ind w:firstLine="0"/>
        <w:jc w:val="left"/>
      </w:pPr>
      <w:r>
        <w:t>8.4 构件函数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流程图构件函数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九、分层架构图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分层架构图以表格框图堆叠表达多层架构，全宽层与并列层可混合使用，层间自动插入间隔段落。全宽层与并列层的每个框首行均为加粗名称。整图总宽只有一个来源：传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14cm）时它即总宽，并列层按总宽均分。以信号处理系统为例：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创建文档时自动重置计数器，每次生成文档均从图1与表1开始。图标题传入空字符串时生成纯间距段落且不递增编号，图注则用于在图下方补充说明并居中以斜体呈现。本文档中的图、表编号与图注均为自动生成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十一、代码块与数据表</w:t>
      </w:r>
    </w:p>
    <w:p>
      <w:pPr>
        <w:pStyle w:val="Heading2"/>
        <w:spacing w:line="360" w:lineRule="auto" w:before="240" w:after="120"/>
        <w:ind w:firstLine="0"/>
        <w:jc w:val="left"/>
      </w:pPr>
      <w:r>
        <w:t>11.1 代码块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代码块以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2"/>
        <w:spacing w:line="360" w:lineRule="auto" w:before="240" w:after="120"/>
        <w:ind w:firstLine="0"/>
        <w:jc w:val="left"/>
      </w:pPr>
      <w:r>
        <w:t>11.2 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数据表函数生成数据型表格，灰色表头黑体加粗居中，固定列宽，数据行末列左对齐、其余列居中。本文档中各表均为实际渲染效果。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11.3 单元格公式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单元格公式函数向表格单元格插入行内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十二、封面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15pt，其中副标题、单位、日期都可以省略，省略则该行不生成。本文档的封面即由该函数生成。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十三、目录生成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打开文档时提示更新域，选择"是"即生成目录条目。本文档开头的目录即为实际效果。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目录标题为黑体三号居中，文档主标题不进入目录。默认层级为 1 到 3 级，传入 levels 参数可只收一至二级；打开文档时的域自动更新由 auto_update 参数控制，默认开启，设为 False 后改为在目录上右键手动更新。目录条目由域在 Word 更新时计算生成，更新前显示占位文字。目录末尾为分节符，与正文分隔并触发正文页码从 1 起算。目录条目的字体严格按上表呈现，不会被标题的黑体带跑：Word 更新域时会把标题文字的直接字符格式搬进条目，而本技能的标题一律不在文字上设字体、只把字符格式写在 Heading 样式里，Word 因此无从覆盖。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十四、页码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1。该行为由 start_body 实现：前置内容所在节的页脚被清空，正文另起一节并重置页码计数。本文档采用封面加目录的结构，三级分节由 add_cover_page 与 add_toc 自动完成，正文第一个标题显示的页码为 1。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十五、轻量文档验证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轻量验证脚本基于纯 Python 标准库实现，无外部依赖，在文档生成后执行 5 项结构检查，全部检查通过时退出码为 0，否则为 1：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十六、安全解压与重打包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安全解压函数在解压 .docx 时拒绝符号链接并校验路径边界，防止路径遍历攻击；重打包函数将目录重新打包为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十七、可选模块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进行视觉检查，依赖 LibreOffice：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17.2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17.3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十八、排版标准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十九、环境要求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python-docx。可选依赖按需安装：LibreOffice 用于 PDF 渲染验证与接受追踪修订，lxml 用于 XSD 模式验证，Poppler 的 pdftoppm 用于 PDF 转图片检查，pandoc 用于读取现有文档内容。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build_docx.py           # 文档构建模板，排版与公式插入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mathHelpers.py    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formulas.py           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validate_docx.py   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 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二十一、安装与使用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通过客户端安装：将技能压缩包上传至 AI 客户端对应的技能安装位置，客户端自动读取 SKILL.md 中的指令。手动安装：将仓库内容复制到项目的 skills/docx-formatter 目录，目录名与 SKILL.md 中 name 字段保持一致。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安装后在对话中直接描述需求即可触发技能，例如生成一份带封面与目录的 Word 文档、排版一份技术报告为 Word、用数学方程格式化这段文档、在 Word 中创建流程图。可选功能需明确要求，例如将文档转为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二十二、许可证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本项目可自由使用和修改。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二十三、致谢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排版部分标准对齐 </w:t>
      </w:r>
      <w:hyperlink r:id="rId12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模板，部分对齐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  <w:r>
        <w:rPr>
          <w:rFonts w:ascii="Times New Roman" w:hAnsi="Times New Roman" w:eastAsia="宋体"/>
          <w:b w:val="0"/>
          <w:sz w:val="24"/>
        </w:rPr>
        <w:t>。</w:t>
      </w:r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yperlink" Target="https://github.com/nju-lug/NJUThesis" TargetMode="External"/><Relationship Id="rId13" Type="http://schemas.openxmlformats.org/officeDocument/2006/relationships/hyperlink" Target="https://grs.pku.edu.cn/docs/2019-03/20190304101034750506.pdf" TargetMode="External"/><Relationship Id="rId14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