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pStyle w:val="Heading1"/>
        <w:spacing w:line="360" w:lineRule="auto" w:before="480" w:after="120"/>
        <w:ind w:firstLine="0"/>
        <w:jc w:val="left"/>
      </w:pPr>
      <w:r>
        <w:t>一、项目简介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生成专业排版的中文 Word 文档，覆盖封面、目录、页码分节、章节结构、正文、数学公式、表格、流程图、引用上标与文档验证的完整排版链路，输出符合学术与工程规范的 .docx 文件。排版效果可参考仓库中的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技能采用单引擎架构，仅依赖 Python 3.8 以上版本与 python-docx。数学公式由 mathHelpers.py 直接生成 OMML XML，即 Word 原生公式格式，公式在 Word 中可二次编辑，无需 Node.js 或任何外部转换工具。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本文档即由该技能自身排版生成：封面由 add_cover_page 生成，目录为 Word 原生目录域，页脚页码为 PAGE 域且只在正文显示，文中所有公式为 Word 原生可编辑公式，流程图与架构图为表格框图，引用标记为真实上标，可作为排版效果的直接样例。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LibreOffice 转换后视觉检查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三、标准排版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的字体族设计。本文档各级标题与正文即为标准排版的实际效果。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四、排版预设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build_docx.py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整套切换：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之前调用，默认预设与标准排版一致，新增预设只需向 PRESETS 追加一份同结构的嵌套字典。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中西文字体分离：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封面留白比例：</w:t>
      </w:r>
      <w:r>
        <w:rPr>
          <w:rFonts w:ascii="Times New Roman" w:hAnsi="Times New Roman" w:eastAsia="宋体"/>
          <w:b w:val="0"/>
          <w:sz w:val="24"/>
        </w:rPr>
        <w:t>位于预设的封面分组内，留白高度由它乘以版心高得出，换纸张与页边距时封面位置随之等比适配。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pStyle w:val="Heading2"/>
        <w:spacing w:line="360" w:lineRule="auto" w:before="240" w:after="120"/>
        <w:ind w:firstLine="0"/>
        <w:jc w:val="left"/>
      </w:pPr>
      <w:r>
        <w:t>5.1 块级公式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块级公式居中独立成行。以傅里叶级数为例，下方公式即为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傅里叶级数展开的块级公式</w:t>
      </w:r>
    </w:p>
    <w:p>
      <w:pPr>
        <w:pStyle w:val="Heading2"/>
        <w:spacing w:line="360" w:lineRule="auto" w:before="240" w:after="120"/>
        <w:ind w:firstLine="0"/>
        <w:jc w:val="left"/>
      </w:pPr>
      <w:r>
        <w:t>5.2 行内公式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行内公式与正文混排，如下段中的傅里叶系数：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为傅里叶系数，其数值由欧拉公式确定，收敛速度与信号的光滑性相关。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5.3 复杂嵌套结构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似然比检测损失的嵌套公式</w:t>
      </w:r>
    </w:p>
    <w:p>
      <w:pPr>
        <w:pStyle w:val="Heading2"/>
        <w:spacing w:line="360" w:lineRule="auto" w:before="240" w:after="120"/>
        <w:ind w:firstLine="0"/>
        <w:jc w:val="left"/>
      </w:pPr>
      <w:r>
        <w:t>5.4 希腊字母与数学符号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formulas.py 内置若干常用公式模板，可直接插入文档，也可作为自定义公式的参考模式。希腊字母与数学符号以 Unicode 直接书写，如 λ、τ、α、β、∑、×、·、∈。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5.5 预定义公式模板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公式模板是现成的 OMML 公式对象，导入即可插入文档，无需重新拼装构建函数。下方两个模板分别覆盖加权组合与交叉熵两类常见形态，均为 Word 原生可编辑公式：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时域与频域加权组合公式模板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检测误差的交叉熵公式模板</w:t>
      </w:r>
    </w:p>
    <w:p>
      <w:pPr>
        <w:pStyle w:val="Heading1"/>
        <w:spacing w:line="360" w:lineRule="auto" w:before="480" w:after="120"/>
        <w:ind w:firstLine="0"/>
        <w:jc w:val="left"/>
      </w:pPr>
      <w:r>
        <w:t>六、引用上标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正文中的参考文献标记自动渲染为上标，适用于正文段落与分点段落，支持三种格式：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七、参考文献列表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参考文献表生成函数产出 GB/T 7714-2015 顺序编码制文献表，格式对齐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章节标题为黑体三号加粗居中，使用 Heading 1 样式，进入目录；条目为宋体五号，两端对齐，1.5 倍行距，悬挂缩进 2 字符，折行后与序号后文字对齐；序号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按传入顺序自动生成，无需手写。下方即本文档的参考文献表实际渲染效果：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1"/>
        <w:spacing w:line="360" w:lineRule="auto" w:before="480" w:after="120"/>
        <w:ind w:firstLine="0"/>
        <w:jc w:val="left"/>
      </w:pPr>
      <w:r>
        <w:t>八、表格框图流程图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版本中均可编辑。本章各构件均为实际渲染结果。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8.1 纵向流程图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纵向流程图由横向箭头行与向下箭头交替堆叠而成，以信号处理流程为例：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注：左侧灰色底纹表示该步骤属于统一的预处理层级，右侧白色表示其产出为中间结果；分隔注释用于标记阶段边界。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8.2 横向箭头行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横向箭头行是本技能的特色构件，用于表达过程到产出的转换。它采用 3 列表格实现，左右等宽并锁定固定布局，箭头恒位于整表几何中心，与两侧文字长短无关；中间竖线融合后左右单元格视觉连通。</w:t>
      </w:r>
    </w:p>
    <w:p>
      <w:pPr>
        <w:pStyle w:val="Heading3"/>
        <w:spacing w:line="360" w:lineRule="auto" w:before="240" w:after="120"/>
        <w:ind w:firstLine="0"/>
        <w:jc w:val="left"/>
      </w:pPr>
      <w:r>
        <w:t>底纹规则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地位相等：</w:t>
      </w:r>
      <w:r>
        <w:rPr>
          <w:rFonts w:ascii="Times New Roman" w:hAnsi="Times New Roman" w:eastAsia="宋体"/>
          <w:b w:val="0"/>
          <w:sz w:val="24"/>
        </w:rPr>
        <w:t>左右不加底纹，两侧视觉权重一致。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层级不同：</w:t>
      </w:r>
      <w:r>
        <w:rPr>
          <w:rFonts w:ascii="Times New Roman" w:hAnsi="Times New Roman" w:eastAsia="宋体"/>
          <w:b w:val="0"/>
          <w:sz w:val="24"/>
        </w:rPr>
        <w:t>传 left_shade 参数生成左灰右白效果，用于表达预处理阶段向决策阶段一类的层级转换。</w:t>
      </w:r>
    </w:p>
    <w:p>
      <w:pPr>
        <w:pStyle w:val="Heading3"/>
        <w:spacing w:line="360" w:lineRule="auto" w:before="240" w:after="120"/>
        <w:ind w:firstLine="0"/>
        <w:jc w:val="left"/>
      </w:pPr>
      <w:r>
        <w:t>几何居中与固定布局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箭头位置由表格几何中心决定，因此左右文字长短悬殊时箭头仍然居中。固定布局同时保证换页、缩放或在不同 Word 版本中打开时列宽不发生重排。</w:t>
      </w:r>
    </w:p>
    <w:p>
      <w:pPr>
        <w:pStyle w:val="Heading2"/>
        <w:spacing w:line="360" w:lineRule="auto" w:before="240" w:after="120"/>
        <w:ind w:firstLine="0"/>
        <w:jc w:val="left"/>
      </w:pPr>
      <w:r>
        <w:t>8.3 并排框与多行框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并排框用于表达地位相等的并列分支，多行框用于容纳多行文字。下图为两路并行处理在融合节点汇合的结构：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3968"/>
      </w:tblGrid>
      <w:tr>
        <w:tc>
          <w:tcPr>
            <w:tcW w:type="dxa" w:w="396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时域分支</w:t>
            </w:r>
          </w:p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采样 / 加窗 / 自相关</w:t>
            </w:r>
          </w:p>
        </w:tc>
        <w:tc>
          <w:tcPr>
            <w:tcW w:type="dxa" w:w="39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频域分支</w:t>
            </w:r>
          </w:p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FFT / 谱估计 / 谱质心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特征融合节点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拼接 / 加权 / 归一化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并行分支与特征融合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横向箭头是独立居中一行的箭头，不与任何表格绑定，用于表达同一行内的前后关系：</w:t>
      </w:r>
    </w:p>
    <w:p>
      <w:pPr>
        <w:ind w:firstLine="0"/>
        <w:jc w:val="center"/>
      </w:pPr>
      <w:r>
        <w:rPr>
          <w:rFonts w:ascii="宋体" w:hAnsi="宋体" w:eastAsia="宋体"/>
          <w:b/>
          <w:sz w:val="32"/>
        </w:rPr>
        <w:t>→</w:t>
      </w:r>
    </w:p>
    <w:p>
      <w:pPr>
        <w:pStyle w:val="Heading2"/>
        <w:spacing w:line="360" w:lineRule="auto" w:before="240" w:after="120"/>
        <w:ind w:firstLine="0"/>
        <w:jc w:val="left"/>
      </w:pPr>
      <w:r>
        <w:t>8.4 构件函数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流程图构件函数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九、分层架构图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分层架构图以表格框图堆叠表达多层架构，全宽层与并列层可混合使用，层间自动插入间隔段落。全宽层与并列层的每个框首行均为加粗名称。整图总宽只有一个来源：传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14cm）时它即总宽，并列层按总宽均分。以信号处理系统为例：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创建文档时自动重置计数器，每次生成文档均从图1与表1开始。图标题传入空字符串时生成纯间距段落且不递增编号，图注则用于在图下方补充说明并居中以斜体呈现。本文档中的图、表编号与图注均为自动生成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十一、代码块与数据表</w:t>
      </w:r>
    </w:p>
    <w:p>
      <w:pPr>
        <w:pStyle w:val="Heading2"/>
        <w:spacing w:line="360" w:lineRule="auto" w:before="240" w:after="120"/>
        <w:ind w:firstLine="0"/>
        <w:jc w:val="left"/>
      </w:pPr>
      <w:r>
        <w:t>11.1 代码块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代码块以 Consolas 等宽字体渲染代码内容，默认 9pt，浅灰底纹，无首行缩进，逐行成段：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validate_docx.py output.docx --verbose</w:t>
      </w:r>
    </w:p>
    <w:p>
      <w:pPr>
        <w:pStyle w:val="Heading2"/>
        <w:spacing w:line="360" w:lineRule="auto" w:before="240" w:after="120"/>
        <w:ind w:firstLine="0"/>
        <w:jc w:val="left"/>
      </w:pPr>
      <w:r>
        <w:t>11.2 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数据表函数生成数据型表格，灰色表头黑体加粗居中，固定列宽，数据行末列左对齐、其余列居中。本文档中各表均为实际渲染效果。</w:t>
      </w:r>
    </w:p>
    <w:p>
      <w:pPr>
        <w:pStyle w:val="Heading2"/>
        <w:spacing w:line="360" w:lineRule="auto" w:before="240" w:after="120"/>
        <w:ind w:firstLine="0"/>
        <w:jc w:val="left"/>
      </w:pPr>
      <w:r>
        <w:t>11.3 单元格公式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单元格公式函数向表格单元格插入行内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十二、封面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15pt，其中副标题、单位、日期都可以省略，省略则该行不生成。本文档的封面即由该函数生成。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十三、目录生成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打开文档时提示更新域，选择"是"即生成目录条目。本文档开头的目录即为实际效果。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目录标题为黑体三号居中，文档主标题不进入目录。默认层级为 1 到 3 级，传入 levels 参数可只收一至二级；打开文档时的域自动更新由 auto_update 参数控制，默认开启，设为 False 后改为在目录上右键手动更新。目录条目由域在 Word 更新时计算生成，更新前显示占位文字。目录末尾为分节符，与正文分隔并触发正文页码从 1 起算。目录条目的字体严格按上表呈现，不会被标题的黑体带跑：Word 更新域时会把标题文字的直接字符格式搬进条目，而本技能的标题一律不在文字上设字体、只把字符格式写在 Heading 样式里，Word 因此无从覆盖。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十四、页码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1。该行为由 start_body 实现：前置内容所在节的页脚被清空，正文另起一节并重置页码计数。本文档采用封面加目录的结构，三级分节由 add_cover_page 与 add_toc 自动完成，正文第一个标题显示的页码为 1。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十五、轻量文档验证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轻量验证脚本基于纯 Python 标准库实现，无外部依赖，在文档生成后执行 5 项结构检查，全部检查通过时退出码为 0，否则为 1：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validate_docx.py output.docx --verbose</w:t>
      </w:r>
    </w:p>
    <w:p>
      <w:pPr>
        <w:pStyle w:val="Heading1"/>
        <w:spacing w:line="360" w:lineRule="auto" w:before="480" w:after="120"/>
        <w:ind w:firstLine="0"/>
        <w:jc w:val="left"/>
      </w:pPr>
      <w:r>
        <w:t>十六、安全解压与重打包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安全解压函数在解压 .docx 时拒绝符号链接并校验路径边界，防止路径遍历攻击；重打包函数将目录重新打包为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十七、可选模块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17.1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进行视觉检查，依赖 LibreOffice：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17.2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lxml：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17.3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XML、重新打包、验证。</w:t>
      </w:r>
    </w:p>
    <w:p>
      <w:pPr>
        <w:pStyle w:val="Heading2"/>
        <w:spacing w:line="360" w:lineRule="auto" w:before="240" w:after="120"/>
        <w:ind w:firstLine="0"/>
        <w:jc w:val="left"/>
      </w:pPr>
      <w:r>
        <w:t>17.4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宏接受文档中的所有追踪修订；comment.py 管理批注，维护 6 个批注相关文件的交叉链接系统，批注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十八、排版标准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pStyle w:val="Heading1"/>
        <w:spacing w:line="360" w:lineRule="auto" w:before="480" w:after="120"/>
        <w:ind w:firstLine="0"/>
        <w:jc w:val="left"/>
      </w:pPr>
      <w:r>
        <w:t>十九、环境要求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必需依赖仅两项，Python 3.8 以上版本与 python-docx。可选依赖按需安装：LibreOffice 用于 PDF 渲染验证与接受追踪修订，lxml 用于 XSD 模式验证，Poppler 的 pdftoppm 用于 PDF 转图片检查，pandoc 用于读取现有文档内容。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build_docx.py           # 文档构建模板，排版与公式插入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mathHelpers.py    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formulas.py           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validate_docx.py   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 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  # OOXML 模式文件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二十一、安装与使用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通过客户端安装：将技能压缩包上传至 AI 客户端对应的技能安装位置，客户端自动读取 SKILL.md 中的指令。手动安装：将仓库内容复制到项目的 skills/docx-formatter 目录，目录名与 SKILL.md 中 name 字段保持一致。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安装后在对话中直接描述需求即可触发技能，例如生成一份带封面与目录的 Word 文档、排版一份技术报告为 Word、用数学方程格式化这段文档、在 Word 中创建流程图。可选功能需明确要求，例如将文档转为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二十二、许可证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本项目可自由使用和修改。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二十三、致谢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排版部分标准对齐 </w:t>
      </w:r>
      <w:hyperlink r:id="rId12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模板，部分对齐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  <w:r>
        <w:rPr>
          <w:rFonts w:ascii="Times New Roman" w:hAnsi="Times New Roman" w:eastAsia="宋体"/>
          <w:b w:val="0"/>
          <w:sz w:val="24"/>
        </w:rPr>
        <w:t>。</w:t>
      </w:r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hyperlink" Target="https://github.com/nju-lug/NJUThesis" TargetMode="External"/><Relationship Id="rId13" Type="http://schemas.openxmlformats.org/officeDocument/2006/relationships/hyperlink" Target="https://grs.pku.edu.cn/docs/2019-03/20190304101034750506.pdf" TargetMode="External"/><Relationship Id="rId14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