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Cybersecurity Risk Assessment</w:t>
      </w:r>
    </w:p>
    <w:p>
      <w:pPr>
        <w:pStyle w:val="Heading2"/>
      </w:pPr>
      <w:r>
        <w:t>Executive Summary</w:t>
      </w:r>
    </w:p>
    <w:p>
      <w:r>
        <w:t>Application: n8n - Workflow Automation with AI Integration</w:t>
      </w:r>
    </w:p>
    <w:p>
      <w:r>
        <w:t xml:space="preserve">Assessment Date: </w:t>
      </w:r>
    </w:p>
    <w:p>
      <w:r>
        <w:t>Assessment Type:</w:t>
      </w:r>
    </w:p>
    <w:p>
      <w:r>
        <w:t>☐ Initial</w:t>
        <w:br/>
        <w:t>☐ Periodic</w:t>
        <w:br/>
        <w:t>☐ Change-Triggered</w:t>
      </w:r>
    </w:p>
    <w:p>
      <w:r>
        <w:t>Deployment Model:</w:t>
      </w:r>
    </w:p>
    <w:p>
      <w:r>
        <w:t>☐ Self-hosted</w:t>
        <w:br/>
        <w:t>☐ Cloud</w:t>
        <w:br/>
        <w:t>☐ Hybrid</w:t>
      </w:r>
    </w:p>
    <w:p>
      <w:r>
        <w:t>Design:</w:t>
      </w:r>
    </w:p>
    <w:p>
      <w:r>
        <w:t>☐ Sensitive data access (databases, APIs, files)</w:t>
        <w:br/>
        <w:t>☐ Untrusted input (webhooks, emails, public APIs)</w:t>
        <w:br/>
        <w:t>☐ External communication (HTTP requests, emails)</w:t>
      </w:r>
    </w:p>
    <w:p>
      <w:r>
        <w:t>Residual Risk:</w:t>
      </w:r>
    </w:p>
    <w:p>
      <w:pPr>
        <w:pStyle w:val="Heading2"/>
      </w:pPr>
      <w:r>
        <w:t>1. Requestor Information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7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8568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672"/>
          </w:tcPr>
          <w:p>
            <w:r>
              <w:t>Name, Title</w:t>
            </w:r>
          </w:p>
        </w:tc>
        <w:tc>
          <w:tcPr>
            <w:tcW w:type="dxa" w:w="8568"/>
          </w:tcPr>
          <w:p/>
        </w:tc>
      </w:tr>
      <w:tr>
        <w:tc>
          <w:tcPr>
            <w:tcW w:type="dxa" w:w="3672"/>
          </w:tcPr>
          <w:p>
            <w:r>
              <w:t>Department</w:t>
            </w:r>
          </w:p>
        </w:tc>
        <w:tc>
          <w:tcPr>
            <w:tcW w:type="dxa" w:w="8568"/>
          </w:tcPr>
          <w:p/>
        </w:tc>
      </w:tr>
      <w:tr>
        <w:tc>
          <w:tcPr>
            <w:tcW w:type="dxa" w:w="3672"/>
          </w:tcPr>
          <w:p>
            <w:r>
              <w:t>Business Sponsor</w:t>
            </w:r>
          </w:p>
        </w:tc>
        <w:tc>
          <w:tcPr>
            <w:tcW w:type="dxa" w:w="8568"/>
          </w:tcPr>
          <w:p/>
        </w:tc>
      </w:tr>
    </w:tbl>
    <w:p>
      <w:pPr>
        <w:pStyle w:val="Heading2"/>
      </w:pPr>
      <w:r>
        <w:t>2. Business Objective</w:t>
      </w:r>
    </w:p>
    <w:p>
      <w:r>
        <w:t>Purpose:</w:t>
      </w:r>
    </w:p>
    <w:p>
      <w:r>
        <w:t>Scope:</w:t>
      </w:r>
    </w:p>
    <w:p>
      <w:pPr>
        <w:pStyle w:val="Heading2"/>
      </w:pPr>
      <w:r>
        <w:t>3. Architecture &amp; Deployment Details</w:t>
      </w:r>
    </w:p>
    <w:p>
      <w:pPr>
        <w:pStyle w:val="Heading3"/>
      </w:pPr>
      <w:r>
        <w:t>Components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44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44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8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448"/>
          </w:tcPr>
          <w:p>
            <w:r>
              <w:t>n8n Server</w:t>
            </w:r>
          </w:p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4896"/>
          </w:tcPr>
          <w:p/>
        </w:tc>
      </w:tr>
      <w:tr>
        <w:tc>
          <w:tcPr>
            <w:tcW w:type="dxa" w:w="2448"/>
          </w:tcPr>
          <w:p>
            <w:r>
              <w:t>Database</w:t>
            </w:r>
          </w:p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4896"/>
          </w:tcPr>
          <w:p/>
        </w:tc>
      </w:tr>
      <w:tr>
        <w:tc>
          <w:tcPr>
            <w:tcW w:type="dxa" w:w="2448"/>
          </w:tcPr>
          <w:p>
            <w:r>
              <w:t>AI Services</w:t>
            </w:r>
          </w:p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4896"/>
          </w:tcPr>
          <w:p/>
        </w:tc>
      </w:tr>
      <w:tr>
        <w:tc>
          <w:tcPr>
            <w:tcW w:type="dxa" w:w="2448"/>
          </w:tcPr>
          <w:p>
            <w:r>
              <w:t>Integrated Systems</w:t>
            </w:r>
          </w:p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4896"/>
          </w:tcPr>
          <w:p/>
        </w:tc>
      </w:tr>
      <w:tr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4896"/>
          </w:tcPr>
          <w:p/>
        </w:tc>
      </w:tr>
    </w:tbl>
    <w:p>
      <w:pPr>
        <w:pStyle w:val="Heading3"/>
      </w:pPr>
      <w:r>
        <w:t>Data Flow Diagram</w:t>
      </w:r>
    </w:p>
    <w:p>
      <w:r>
        <w:t>[Attach diagram here]</w:t>
      </w:r>
    </w:p>
    <w:p>
      <w:pPr>
        <w:pStyle w:val="Heading3"/>
      </w:pPr>
      <w:r>
        <w:t>Assets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72"/>
          </w:tcPr>
          <w:p>
            <w:r>
              <w:rPr>
                <w:b/>
              </w:rPr>
              <w:t>Asset Name</w:t>
            </w:r>
          </w:p>
        </w:tc>
        <w:tc>
          <w:tcPr>
            <w:tcW w:type="dxa" w:w="4896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672"/>
          </w:tcPr>
          <w:p>
            <w:r>
              <w:rPr>
                <w:b/>
              </w:rPr>
              <w:t>Data Classification</w:t>
            </w:r>
          </w:p>
        </w:tc>
      </w:tr>
      <w:tr>
        <w:tc>
          <w:tcPr>
            <w:tcW w:type="dxa" w:w="3672"/>
          </w:tcPr>
          <w:p/>
        </w:tc>
        <w:tc>
          <w:tcPr>
            <w:tcW w:type="dxa" w:w="4896"/>
          </w:tcPr>
          <w:p/>
        </w:tc>
        <w:tc>
          <w:tcPr>
            <w:tcW w:type="dxa" w:w="3672"/>
          </w:tcPr>
          <w:p>
            <w:r>
              <w:t>Public</w:t>
            </w:r>
          </w:p>
        </w:tc>
      </w:tr>
      <w:tr>
        <w:tc>
          <w:tcPr>
            <w:tcW w:type="dxa" w:w="3672"/>
          </w:tcPr>
          <w:p/>
        </w:tc>
        <w:tc>
          <w:tcPr>
            <w:tcW w:type="dxa" w:w="4896"/>
          </w:tcPr>
          <w:p/>
        </w:tc>
        <w:tc>
          <w:tcPr>
            <w:tcW w:type="dxa" w:w="3672"/>
          </w:tcPr>
          <w:p>
            <w:r>
              <w:t>Internal Use</w:t>
            </w:r>
          </w:p>
        </w:tc>
      </w:tr>
      <w:tr>
        <w:tc>
          <w:tcPr>
            <w:tcW w:type="dxa" w:w="3672"/>
          </w:tcPr>
          <w:p/>
        </w:tc>
        <w:tc>
          <w:tcPr>
            <w:tcW w:type="dxa" w:w="4896"/>
          </w:tcPr>
          <w:p/>
        </w:tc>
        <w:tc>
          <w:tcPr>
            <w:tcW w:type="dxa" w:w="3672"/>
          </w:tcPr>
          <w:p>
            <w:r>
              <w:t>Confidential</w:t>
            </w:r>
          </w:p>
        </w:tc>
      </w:tr>
      <w:tr>
        <w:tc>
          <w:tcPr>
            <w:tcW w:type="dxa" w:w="3672"/>
          </w:tcPr>
          <w:p/>
        </w:tc>
        <w:tc>
          <w:tcPr>
            <w:tcW w:type="dxa" w:w="4896"/>
          </w:tcPr>
          <w:p/>
        </w:tc>
        <w:tc>
          <w:tcPr>
            <w:tcW w:type="dxa" w:w="3672"/>
          </w:tcPr>
          <w:p>
            <w:r>
              <w:t>Sensitive</w:t>
            </w:r>
          </w:p>
        </w:tc>
      </w:tr>
    </w:tbl>
    <w:p>
      <w:pPr>
        <w:pStyle w:val="Heading2"/>
      </w:pPr>
      <w:r>
        <w:t>4. GOVERN (GV) - Governance &amp; Risk Strategy</w:t>
      </w:r>
    </w:p>
    <w:p>
      <w:pPr>
        <w:pStyle w:val="Heading3"/>
      </w:pPr>
      <w:r>
        <w:t>4.1 Organizational Context (GV.OC)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979"/>
          </w:tcPr>
          <w:p>
            <w:r>
              <w:rPr>
                <w:b/>
              </w:rPr>
              <w:t>#</w:t>
            </w:r>
          </w:p>
        </w:tc>
        <w:tc>
          <w:tcPr>
            <w:tcW w:type="dxa" w:w="550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224"/>
          </w:tcPr>
          <w:p>
            <w:r>
              <w:rPr>
                <w:b/>
              </w:rPr>
              <w:t>Yes (Lower Risk)</w:t>
            </w:r>
          </w:p>
        </w:tc>
        <w:tc>
          <w:tcPr>
            <w:tcW w:type="dxa" w:w="1224"/>
          </w:tcPr>
          <w:p>
            <w:r>
              <w:rPr>
                <w:b/>
              </w:rPr>
              <w:t>No (Higher Risk)</w:t>
            </w:r>
          </w:p>
        </w:tc>
        <w:tc>
          <w:tcPr>
            <w:tcW w:type="dxa" w:w="1224"/>
          </w:tcPr>
          <w:p>
            <w:r>
              <w:rPr>
                <w:b/>
              </w:rPr>
              <w:t>Not Applicable</w:t>
            </w:r>
          </w:p>
        </w:tc>
        <w:tc>
          <w:tcPr>
            <w:tcW w:type="dxa" w:w="2081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979"/>
          </w:tcPr>
          <w:p>
            <w:r>
              <w:t>GV.OC-03</w:t>
            </w:r>
          </w:p>
        </w:tc>
        <w:tc>
          <w:tcPr>
            <w:tcW w:type="dxa" w:w="5508"/>
          </w:tcPr>
          <w:p>
            <w:r>
              <w:t>Are legal, regulatory, and contractual requirements identified for this AI/automation use?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</w:tbl>
    <w:p>
      <w:pPr>
        <w:pStyle w:val="Heading3"/>
      </w:pPr>
      <w:r>
        <w:t>4.2 Policy (GV.PO)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979"/>
          </w:tcPr>
          <w:p>
            <w:r>
              <w:rPr>
                <w:b/>
              </w:rPr>
              <w:t>#</w:t>
            </w:r>
          </w:p>
        </w:tc>
        <w:tc>
          <w:tcPr>
            <w:tcW w:type="dxa" w:w="550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224"/>
          </w:tcPr>
          <w:p>
            <w:r>
              <w:rPr>
                <w:b/>
              </w:rPr>
              <w:t>Yes (Lower Risk)</w:t>
            </w:r>
          </w:p>
        </w:tc>
        <w:tc>
          <w:tcPr>
            <w:tcW w:type="dxa" w:w="1224"/>
          </w:tcPr>
          <w:p>
            <w:r>
              <w:rPr>
                <w:b/>
              </w:rPr>
              <w:t>No (Higher Risk)</w:t>
            </w:r>
          </w:p>
        </w:tc>
        <w:tc>
          <w:tcPr>
            <w:tcW w:type="dxa" w:w="1224"/>
          </w:tcPr>
          <w:p>
            <w:r>
              <w:rPr>
                <w:b/>
              </w:rPr>
              <w:t>Not Applicable</w:t>
            </w:r>
          </w:p>
        </w:tc>
        <w:tc>
          <w:tcPr>
            <w:tcW w:type="dxa" w:w="2081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979"/>
          </w:tcPr>
          <w:p>
            <w:r>
              <w:t>GV.PO-01</w:t>
            </w:r>
          </w:p>
        </w:tc>
        <w:tc>
          <w:tcPr>
            <w:tcW w:type="dxa" w:w="5508"/>
          </w:tcPr>
          <w:p>
            <w:r>
              <w:t>Is there a formal Acceptable Use Policy governing n8n workflow creation and AI integration?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GV.PO-01</w:t>
            </w:r>
          </w:p>
        </w:tc>
        <w:tc>
          <w:tcPr>
            <w:tcW w:type="dxa" w:w="5508"/>
          </w:tcPr>
          <w:p>
            <w:r>
              <w:t>Does the policy prevent shadow n8n instances across departments?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</w:tbl>
    <w:p>
      <w:pPr>
        <w:pStyle w:val="Heading3"/>
      </w:pPr>
      <w:r>
        <w:t>4.4 Supply Chain Risk Management (GV.SC)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979"/>
          </w:tcPr>
          <w:p>
            <w:r>
              <w:rPr>
                <w:b/>
              </w:rPr>
              <w:t>#</w:t>
            </w:r>
          </w:p>
        </w:tc>
        <w:tc>
          <w:tcPr>
            <w:tcW w:type="dxa" w:w="550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224"/>
          </w:tcPr>
          <w:p>
            <w:r>
              <w:rPr>
                <w:b/>
              </w:rPr>
              <w:t>Yes (Lower Risk)</w:t>
            </w:r>
          </w:p>
        </w:tc>
        <w:tc>
          <w:tcPr>
            <w:tcW w:type="dxa" w:w="1224"/>
          </w:tcPr>
          <w:p>
            <w:r>
              <w:rPr>
                <w:b/>
              </w:rPr>
              <w:t>No (Higher Risk)</w:t>
            </w:r>
          </w:p>
        </w:tc>
        <w:tc>
          <w:tcPr>
            <w:tcW w:type="dxa" w:w="1224"/>
          </w:tcPr>
          <w:p>
            <w:r>
              <w:rPr>
                <w:b/>
              </w:rPr>
              <w:t>Not Applicable</w:t>
            </w:r>
          </w:p>
        </w:tc>
        <w:tc>
          <w:tcPr>
            <w:tcW w:type="dxa" w:w="2081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979"/>
          </w:tcPr>
          <w:p>
            <w:r>
              <w:t>GV.SC-02</w:t>
            </w:r>
          </w:p>
        </w:tc>
        <w:tc>
          <w:tcPr>
            <w:tcW w:type="dxa" w:w="5508"/>
          </w:tcPr>
          <w:p>
            <w:r>
              <w:t>Are all LLM providers (OpenAI, Anthropic, etc.) and integrated tools security-vetted?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GV.SC-02</w:t>
            </w:r>
          </w:p>
        </w:tc>
        <w:tc>
          <w:tcPr>
            <w:tcW w:type="dxa" w:w="5508"/>
          </w:tcPr>
          <w:p>
            <w:r>
              <w:t>Is there a review process before installing community nodes?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</w:tbl>
    <w:p>
      <w:pPr>
        <w:pStyle w:val="Heading2"/>
      </w:pPr>
      <w:r>
        <w:t>5. IDENTIFY (ID) - Asset Management &amp; Risk Assessment</w:t>
      </w:r>
    </w:p>
    <w:p>
      <w:pPr>
        <w:pStyle w:val="Heading3"/>
      </w:pPr>
      <w:r>
        <w:t>5.1 Asset Management (ID.AM)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979"/>
          </w:tcPr>
          <w:p>
            <w:r>
              <w:rPr>
                <w:b/>
              </w:rPr>
              <w:t>#</w:t>
            </w:r>
          </w:p>
        </w:tc>
        <w:tc>
          <w:tcPr>
            <w:tcW w:type="dxa" w:w="550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224"/>
          </w:tcPr>
          <w:p>
            <w:r>
              <w:rPr>
                <w:b/>
              </w:rPr>
              <w:t>Yes (Lower Risk)</w:t>
            </w:r>
          </w:p>
        </w:tc>
        <w:tc>
          <w:tcPr>
            <w:tcW w:type="dxa" w:w="1224"/>
          </w:tcPr>
          <w:p>
            <w:r>
              <w:rPr>
                <w:b/>
              </w:rPr>
              <w:t>No (Higher Risk)</w:t>
            </w:r>
          </w:p>
        </w:tc>
        <w:tc>
          <w:tcPr>
            <w:tcW w:type="dxa" w:w="1224"/>
          </w:tcPr>
          <w:p>
            <w:r>
              <w:rPr>
                <w:b/>
              </w:rPr>
              <w:t>Not Applicable</w:t>
            </w:r>
          </w:p>
        </w:tc>
        <w:tc>
          <w:tcPr>
            <w:tcW w:type="dxa" w:w="2081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979"/>
          </w:tcPr>
          <w:p>
            <w:r>
              <w:t>ID.AM-03</w:t>
            </w:r>
          </w:p>
        </w:tc>
        <w:tc>
          <w:tcPr>
            <w:tcW w:type="dxa" w:w="5508"/>
          </w:tcPr>
          <w:p>
            <w:r>
              <w:t>Is there a data flow diagram showing all n8n connections to internal systems?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</w:tbl>
    <w:p>
      <w:pPr>
        <w:pStyle w:val="Heading3"/>
      </w:pPr>
      <w:r>
        <w:t>5.2 Risk Assessment (ID.RA)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979"/>
          </w:tcPr>
          <w:p>
            <w:r>
              <w:rPr>
                <w:b/>
              </w:rPr>
              <w:t>#</w:t>
            </w:r>
          </w:p>
        </w:tc>
        <w:tc>
          <w:tcPr>
            <w:tcW w:type="dxa" w:w="550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224"/>
          </w:tcPr>
          <w:p>
            <w:r>
              <w:rPr>
                <w:b/>
              </w:rPr>
              <w:t>Yes (Lower Risk)</w:t>
            </w:r>
          </w:p>
        </w:tc>
        <w:tc>
          <w:tcPr>
            <w:tcW w:type="dxa" w:w="1224"/>
          </w:tcPr>
          <w:p>
            <w:r>
              <w:rPr>
                <w:b/>
              </w:rPr>
              <w:t>No (Higher Risk)</w:t>
            </w:r>
          </w:p>
        </w:tc>
        <w:tc>
          <w:tcPr>
            <w:tcW w:type="dxa" w:w="1224"/>
          </w:tcPr>
          <w:p>
            <w:r>
              <w:rPr>
                <w:b/>
              </w:rPr>
              <w:t>Not Applicable</w:t>
            </w:r>
          </w:p>
        </w:tc>
        <w:tc>
          <w:tcPr>
            <w:tcW w:type="dxa" w:w="2081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979"/>
          </w:tcPr>
          <w:p>
            <w:r>
              <w:t>ID.RA-01</w:t>
            </w:r>
          </w:p>
        </w:tc>
        <w:tc>
          <w:tcPr>
            <w:tcW w:type="dxa" w:w="5508"/>
          </w:tcPr>
          <w:p>
            <w:r>
              <w:t>Are vulnerability scans performed on the n8n host regularly?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ID.RA-02</w:t>
            </w:r>
          </w:p>
        </w:tc>
        <w:tc>
          <w:tcPr>
            <w:tcW w:type="dxa" w:w="5508"/>
          </w:tcPr>
          <w:p>
            <w:r>
              <w:t>Is there a process for reviewing n8n security advisories?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ID.RA-05</w:t>
            </w:r>
          </w:p>
        </w:tc>
        <w:tc>
          <w:tcPr>
            <w:tcW w:type="dxa" w:w="5508"/>
          </w:tcPr>
          <w:p>
            <w:r>
              <w:t>Are workflows tested against adversarial inputs before production?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ID.RA-06</w:t>
            </w:r>
          </w:p>
        </w:tc>
        <w:tc>
          <w:tcPr>
            <w:tcW w:type="dxa" w:w="5508"/>
          </w:tcPr>
          <w:p>
            <w:r>
              <w:t>Are business logic decisions requiring human judgment identified and excluded from full automation?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ID.RA-07</w:t>
            </w:r>
          </w:p>
        </w:tc>
        <w:tc>
          <w:tcPr>
            <w:tcW w:type="dxa" w:w="5508"/>
          </w:tcPr>
          <w:p>
            <w:r>
              <w:t>Are workflow changes assessed for security impact?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</w:tbl>
    <w:p>
      <w:pPr>
        <w:pStyle w:val="Heading2"/>
      </w:pPr>
      <w:r>
        <w:t>6. PROTECT (PR) - Security Controls</w:t>
      </w:r>
    </w:p>
    <w:p>
      <w:pPr>
        <w:pStyle w:val="Heading3"/>
      </w:pPr>
      <w:r>
        <w:t>6.1 Identity Management &amp; Access Control (PR.AA)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979"/>
          </w:tcPr>
          <w:p>
            <w:r>
              <w:rPr>
                <w:b/>
              </w:rPr>
              <w:t>#</w:t>
            </w:r>
          </w:p>
        </w:tc>
        <w:tc>
          <w:tcPr>
            <w:tcW w:type="dxa" w:w="550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224"/>
          </w:tcPr>
          <w:p>
            <w:r>
              <w:rPr>
                <w:b/>
              </w:rPr>
              <w:t>Yes (Lower Risk)</w:t>
            </w:r>
          </w:p>
        </w:tc>
        <w:tc>
          <w:tcPr>
            <w:tcW w:type="dxa" w:w="1224"/>
          </w:tcPr>
          <w:p>
            <w:r>
              <w:rPr>
                <w:b/>
              </w:rPr>
              <w:t>No (Higher Risk)</w:t>
            </w:r>
          </w:p>
        </w:tc>
        <w:tc>
          <w:tcPr>
            <w:tcW w:type="dxa" w:w="1224"/>
          </w:tcPr>
          <w:p>
            <w:r>
              <w:rPr>
                <w:b/>
              </w:rPr>
              <w:t>Not Applicable</w:t>
            </w:r>
          </w:p>
        </w:tc>
        <w:tc>
          <w:tcPr>
            <w:tcW w:type="dxa" w:w="2081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979"/>
          </w:tcPr>
          <w:p>
            <w:r>
              <w:t>PR.AA-01</w:t>
            </w:r>
          </w:p>
        </w:tc>
        <w:tc>
          <w:tcPr>
            <w:tcW w:type="dxa" w:w="5508"/>
          </w:tcPr>
          <w:p>
            <w:r>
              <w:t>Are administrative credentials stored in a password keeper, secret server or key vault - not hard coded into nodes?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PR.AA-01</w:t>
            </w:r>
          </w:p>
        </w:tc>
        <w:tc>
          <w:tcPr>
            <w:tcW w:type="dxa" w:w="5508"/>
          </w:tcPr>
          <w:p>
            <w:r>
              <w:t>Are n8n API credentials managed in the built-in encrypted credential store?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PR.AA-01</w:t>
            </w:r>
          </w:p>
        </w:tc>
        <w:tc>
          <w:tcPr>
            <w:tcW w:type="dxa" w:w="5508"/>
          </w:tcPr>
          <w:p>
            <w:r>
              <w:t>Do credentials (API integrations and service accounts) rotate on a defined schedule?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PR.AA-01</w:t>
            </w:r>
          </w:p>
        </w:tc>
        <w:tc>
          <w:tcPr>
            <w:tcW w:type="dxa" w:w="5508"/>
          </w:tcPr>
          <w:p>
            <w:r>
              <w:t>Are webhook endpoints protected with authentication tokens?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PR.AA-03</w:t>
            </w:r>
          </w:p>
        </w:tc>
        <w:tc>
          <w:tcPr>
            <w:tcW w:type="dxa" w:w="5508"/>
          </w:tcPr>
          <w:p>
            <w:r>
              <w:t>Is SSO/SAML/OAuth or external authentication (e.g., Entra ID, LDAP) configured for n8n?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PR.AA-05</w:t>
            </w:r>
          </w:p>
        </w:tc>
        <w:tc>
          <w:tcPr>
            <w:tcW w:type="dxa" w:w="5508"/>
          </w:tcPr>
          <w:p>
            <w:r>
              <w:t>Is multi-factor authentication required for admin access?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PR.AA-06</w:t>
            </w:r>
          </w:p>
        </w:tc>
        <w:tc>
          <w:tcPr>
            <w:tcW w:type="dxa" w:w="5508"/>
          </w:tcPr>
          <w:p>
            <w:r>
              <w:t>Is least privilege and role-based access control implemented for n8n administration and workflow execution?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PR.AA-06</w:t>
            </w:r>
          </w:p>
        </w:tc>
        <w:tc>
          <w:tcPr>
            <w:tcW w:type="dxa" w:w="5508"/>
          </w:tcPr>
          <w:p>
            <w:r>
              <w:t>Are repository integrations scoped to specific repos/branches?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PR.AA-06</w:t>
            </w:r>
          </w:p>
        </w:tc>
        <w:tc>
          <w:tcPr>
            <w:tcW w:type="dxa" w:w="5508"/>
          </w:tcPr>
          <w:p>
            <w:r>
              <w:t>Will AI nodes have read-only access?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PR.AA-06</w:t>
            </w:r>
          </w:p>
        </w:tc>
        <w:tc>
          <w:tcPr>
            <w:tcW w:type="dxa" w:w="5508"/>
          </w:tcPr>
          <w:p>
            <w:r>
              <w:t>Do MCP servers require authentication (not anonymous access)?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PR.AA-06</w:t>
            </w:r>
          </w:p>
        </w:tc>
        <w:tc>
          <w:tcPr>
            <w:tcW w:type="dxa" w:w="5508"/>
          </w:tcPr>
          <w:p>
            <w:r>
              <w:t>Are MCP servers secured with OAuth 2.0 or rotated API keys (not long-lived static credentials)?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PR.AA-06</w:t>
            </w:r>
          </w:p>
        </w:tc>
        <w:tc>
          <w:tcPr>
            <w:tcW w:type="dxa" w:w="5508"/>
          </w:tcPr>
          <w:p>
            <w:r>
              <w:t>Do MCP servers with OAuth 2.0 or similar token-based authentication have short TTLs?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</w:tbl>
    <w:p>
      <w:pPr>
        <w:pStyle w:val="Heading3"/>
      </w:pPr>
      <w:r>
        <w:t>6.2 Data Security (PR.DS)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979"/>
          </w:tcPr>
          <w:p>
            <w:r>
              <w:rPr>
                <w:b/>
              </w:rPr>
              <w:t>#</w:t>
            </w:r>
          </w:p>
        </w:tc>
        <w:tc>
          <w:tcPr>
            <w:tcW w:type="dxa" w:w="550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224"/>
          </w:tcPr>
          <w:p>
            <w:r>
              <w:rPr>
                <w:b/>
              </w:rPr>
              <w:t>Yes (Lower Risk)</w:t>
            </w:r>
          </w:p>
        </w:tc>
        <w:tc>
          <w:tcPr>
            <w:tcW w:type="dxa" w:w="1224"/>
          </w:tcPr>
          <w:p>
            <w:r>
              <w:rPr>
                <w:b/>
              </w:rPr>
              <w:t>No (Higher Risk)</w:t>
            </w:r>
          </w:p>
        </w:tc>
        <w:tc>
          <w:tcPr>
            <w:tcW w:type="dxa" w:w="1224"/>
          </w:tcPr>
          <w:p>
            <w:r>
              <w:rPr>
                <w:b/>
              </w:rPr>
              <w:t>Not Applicable</w:t>
            </w:r>
          </w:p>
        </w:tc>
        <w:tc>
          <w:tcPr>
            <w:tcW w:type="dxa" w:w="2081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979"/>
          </w:tcPr>
          <w:p>
            <w:r>
              <w:t>PR.DS-01</w:t>
            </w:r>
          </w:p>
        </w:tc>
        <w:tc>
          <w:tcPr>
            <w:tcW w:type="dxa" w:w="5508"/>
          </w:tcPr>
          <w:p>
            <w:r>
              <w:t>Is workflow data encrypted at rest?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PR.DS-02</w:t>
            </w:r>
          </w:p>
        </w:tc>
        <w:tc>
          <w:tcPr>
            <w:tcW w:type="dxa" w:w="5508"/>
          </w:tcPr>
          <w:p>
            <w:r>
              <w:t>Are all AI service connections and integrations secured using HTTPS with TLS 1.2 or higher?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PR.DS-05</w:t>
            </w:r>
          </w:p>
        </w:tc>
        <w:tc>
          <w:tcPr>
            <w:tcW w:type="dxa" w:w="5508"/>
          </w:tcPr>
          <w:p>
            <w:r>
              <w:t>Are any Data Loss Prevention (DLP) controls in place?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PR.DS-05</w:t>
            </w:r>
          </w:p>
        </w:tc>
        <w:tc>
          <w:tcPr>
            <w:tcW w:type="dxa" w:w="5508"/>
          </w:tcPr>
          <w:p>
            <w:r>
              <w:t>Is there alerting for unusual workflow patterns or data exfiltration?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PR.DS-05</w:t>
            </w:r>
          </w:p>
        </w:tc>
        <w:tc>
          <w:tcPr>
            <w:tcW w:type="dxa" w:w="5508"/>
          </w:tcPr>
          <w:p>
            <w:r>
              <w:t>Are prompts sanitized before being sent to LLMs?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PR.DS-05</w:t>
            </w:r>
          </w:p>
        </w:tc>
        <w:tc>
          <w:tcPr>
            <w:tcW w:type="dxa" w:w="5508"/>
          </w:tcPr>
          <w:p>
            <w:r>
              <w:t>Is sensitive data masked/redacted/omitted before LLM processing?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PR.DS-05</w:t>
            </w:r>
          </w:p>
        </w:tc>
        <w:tc>
          <w:tcPr>
            <w:tcW w:type="dxa" w:w="5508"/>
          </w:tcPr>
          <w:p>
            <w:r>
              <w:t>Are there guardrails between user inputs and LLM prompts?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PR.DS-05</w:t>
            </w:r>
          </w:p>
        </w:tc>
        <w:tc>
          <w:tcPr>
            <w:tcW w:type="dxa" w:w="5508"/>
          </w:tcPr>
          <w:p>
            <w:r>
              <w:t>Is there protection against data poisoning in shared knowledge bases?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PR.DS-11</w:t>
            </w:r>
          </w:p>
        </w:tc>
        <w:tc>
          <w:tcPr>
            <w:tcW w:type="dxa" w:w="5508"/>
          </w:tcPr>
          <w:p>
            <w:r>
              <w:t>Are workflow configurations backed up regularly?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PR.DS-11</w:t>
            </w:r>
          </w:p>
        </w:tc>
        <w:tc>
          <w:tcPr>
            <w:tcW w:type="dxa" w:w="5508"/>
          </w:tcPr>
          <w:p>
            <w:r>
              <w:t>Are backups encrypted and stored securely?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</w:tbl>
    <w:p>
      <w:pPr>
        <w:pStyle w:val="Heading3"/>
      </w:pPr>
      <w:r>
        <w:t>6.3 Platform Security (PR.PS)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979"/>
          </w:tcPr>
          <w:p>
            <w:r>
              <w:rPr>
                <w:b/>
              </w:rPr>
              <w:t>#</w:t>
            </w:r>
          </w:p>
        </w:tc>
        <w:tc>
          <w:tcPr>
            <w:tcW w:type="dxa" w:w="550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224"/>
          </w:tcPr>
          <w:p>
            <w:r>
              <w:rPr>
                <w:b/>
              </w:rPr>
              <w:t>Yes (Lower Risk)</w:t>
            </w:r>
          </w:p>
        </w:tc>
        <w:tc>
          <w:tcPr>
            <w:tcW w:type="dxa" w:w="1224"/>
          </w:tcPr>
          <w:p>
            <w:r>
              <w:rPr>
                <w:b/>
              </w:rPr>
              <w:t>No (Higher Risk)</w:t>
            </w:r>
          </w:p>
        </w:tc>
        <w:tc>
          <w:tcPr>
            <w:tcW w:type="dxa" w:w="1224"/>
          </w:tcPr>
          <w:p>
            <w:r>
              <w:rPr>
                <w:b/>
              </w:rPr>
              <w:t>Not Applicable</w:t>
            </w:r>
          </w:p>
        </w:tc>
        <w:tc>
          <w:tcPr>
            <w:tcW w:type="dxa" w:w="2081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979"/>
          </w:tcPr>
          <w:p>
            <w:r>
              <w:t>PR.PS-03</w:t>
            </w:r>
          </w:p>
        </w:tc>
        <w:tc>
          <w:tcPr>
            <w:tcW w:type="dxa" w:w="5508"/>
          </w:tcPr>
          <w:p>
            <w:r>
              <w:t>Has n8n been moved from test to a hardened production environment?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PR.PS-02</w:t>
            </w:r>
          </w:p>
        </w:tc>
        <w:tc>
          <w:tcPr>
            <w:tcW w:type="dxa" w:w="5508"/>
          </w:tcPr>
          <w:p>
            <w:r>
              <w:t>Is the n8n application kept up to date with security patches?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PR.PS-01</w:t>
            </w:r>
          </w:p>
        </w:tc>
        <w:tc>
          <w:tcPr>
            <w:tcW w:type="dxa" w:w="5508"/>
          </w:tcPr>
          <w:p>
            <w:r>
              <w:t>Is the host system hardened (e.g to CIS benchmarks)?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PR.PS-05</w:t>
            </w:r>
          </w:p>
        </w:tc>
        <w:tc>
          <w:tcPr>
            <w:tcW w:type="dxa" w:w="5508"/>
          </w:tcPr>
          <w:p>
            <w:r>
              <w:t>Are execution permissions restricted for workflows?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PR.PS-06</w:t>
            </w:r>
          </w:p>
        </w:tc>
        <w:tc>
          <w:tcPr>
            <w:tcW w:type="dxa" w:w="5508"/>
          </w:tcPr>
          <w:p>
            <w:r>
              <w:t>Is code review performed for custom n8n nodes?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PR.PS-05</w:t>
            </w:r>
          </w:p>
        </w:tc>
        <w:tc>
          <w:tcPr>
            <w:tcW w:type="dxa" w:w="5508"/>
          </w:tcPr>
          <w:p>
            <w:r>
              <w:t>Is there rate limiting on LLM API calls per workflow?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PR.PS-01</w:t>
            </w:r>
          </w:p>
        </w:tc>
        <w:tc>
          <w:tcPr>
            <w:tcW w:type="dxa" w:w="5508"/>
          </w:tcPr>
          <w:p>
            <w:r>
              <w:t>Can workflows be quickly disabled/rolled back if compromised?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</w:tbl>
    <w:p>
      <w:pPr>
        <w:pStyle w:val="Heading3"/>
      </w:pPr>
      <w:r>
        <w:t>6.4 Infrastructure Resilience (PR.IR)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979"/>
          </w:tcPr>
          <w:p>
            <w:r>
              <w:rPr>
                <w:b/>
              </w:rPr>
              <w:t>#</w:t>
            </w:r>
          </w:p>
        </w:tc>
        <w:tc>
          <w:tcPr>
            <w:tcW w:type="dxa" w:w="550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224"/>
          </w:tcPr>
          <w:p>
            <w:r>
              <w:rPr>
                <w:b/>
              </w:rPr>
              <w:t>Yes (Lower Risk)</w:t>
            </w:r>
          </w:p>
        </w:tc>
        <w:tc>
          <w:tcPr>
            <w:tcW w:type="dxa" w:w="1224"/>
          </w:tcPr>
          <w:p>
            <w:r>
              <w:rPr>
                <w:b/>
              </w:rPr>
              <w:t>No (Higher Risk)</w:t>
            </w:r>
          </w:p>
        </w:tc>
        <w:tc>
          <w:tcPr>
            <w:tcW w:type="dxa" w:w="1224"/>
          </w:tcPr>
          <w:p>
            <w:r>
              <w:rPr>
                <w:b/>
              </w:rPr>
              <w:t>Not Applicable</w:t>
            </w:r>
          </w:p>
        </w:tc>
        <w:tc>
          <w:tcPr>
            <w:tcW w:type="dxa" w:w="2081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979"/>
          </w:tcPr>
          <w:p>
            <w:r>
              <w:t>PR.IR-01</w:t>
            </w:r>
          </w:p>
        </w:tc>
        <w:tc>
          <w:tcPr>
            <w:tcW w:type="dxa" w:w="5508"/>
          </w:tcPr>
          <w:p>
            <w:r>
              <w:t>Is n8n only accessible from the corporate network (not internet-facing, and no external web search)?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PR.IR-01</w:t>
            </w:r>
          </w:p>
        </w:tc>
        <w:tc>
          <w:tcPr>
            <w:tcW w:type="dxa" w:w="5508"/>
          </w:tcPr>
          <w:p>
            <w:r>
              <w:t>If internet-accessible, is it protected by VPN or zero-trust access?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PR.IR-01</w:t>
            </w:r>
          </w:p>
        </w:tc>
        <w:tc>
          <w:tcPr>
            <w:tcW w:type="dxa" w:w="5508"/>
          </w:tcPr>
          <w:p>
            <w:r>
              <w:t>Are IP whitelisting/access control lists configured?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PR.IR-01</w:t>
            </w:r>
          </w:p>
        </w:tc>
        <w:tc>
          <w:tcPr>
            <w:tcW w:type="dxa" w:w="5508"/>
          </w:tcPr>
          <w:p>
            <w:r>
              <w:t>Is the n8n interface behind a Web Application Firewall (WAF)?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</w:tbl>
    <w:p>
      <w:pPr>
        <w:pStyle w:val="Heading2"/>
      </w:pPr>
      <w:r>
        <w:t>7. DETECT (DE) - Monitoring &amp; Detection</w:t>
      </w:r>
    </w:p>
    <w:p>
      <w:pPr>
        <w:pStyle w:val="Heading3"/>
      </w:pPr>
      <w:r>
        <w:t>7.1 Continuous Monitoring (DE.CM)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979"/>
          </w:tcPr>
          <w:p>
            <w:r>
              <w:rPr>
                <w:b/>
              </w:rPr>
              <w:t>#</w:t>
            </w:r>
          </w:p>
        </w:tc>
        <w:tc>
          <w:tcPr>
            <w:tcW w:type="dxa" w:w="550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224"/>
          </w:tcPr>
          <w:p>
            <w:r>
              <w:rPr>
                <w:b/>
              </w:rPr>
              <w:t>Yes (Lower Risk)</w:t>
            </w:r>
          </w:p>
        </w:tc>
        <w:tc>
          <w:tcPr>
            <w:tcW w:type="dxa" w:w="1224"/>
          </w:tcPr>
          <w:p>
            <w:r>
              <w:rPr>
                <w:b/>
              </w:rPr>
              <w:t>No (Higher Risk)</w:t>
            </w:r>
          </w:p>
        </w:tc>
        <w:tc>
          <w:tcPr>
            <w:tcW w:type="dxa" w:w="1224"/>
          </w:tcPr>
          <w:p>
            <w:r>
              <w:rPr>
                <w:b/>
              </w:rPr>
              <w:t>Not Applicable</w:t>
            </w:r>
          </w:p>
        </w:tc>
        <w:tc>
          <w:tcPr>
            <w:tcW w:type="dxa" w:w="2081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979"/>
          </w:tcPr>
          <w:p>
            <w:r>
              <w:t>DE.CM-09</w:t>
            </w:r>
          </w:p>
        </w:tc>
        <w:tc>
          <w:tcPr>
            <w:tcW w:type="dxa" w:w="5508"/>
          </w:tcPr>
          <w:p>
            <w:r>
              <w:t>Is an EDR agent installed on the n8n host?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DE.CM-01</w:t>
            </w:r>
          </w:p>
        </w:tc>
        <w:tc>
          <w:tcPr>
            <w:tcW w:type="dxa" w:w="5508"/>
          </w:tcPr>
          <w:p>
            <w:r>
              <w:t>Are security events from n8n forwarded to centralized SIEM?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DE.CM-03</w:t>
            </w:r>
          </w:p>
        </w:tc>
        <w:tc>
          <w:tcPr>
            <w:tcW w:type="dxa" w:w="5508"/>
          </w:tcPr>
          <w:p>
            <w:r>
              <w:t>Is workflow execution activity monitored for anomalies?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DE.CM-03</w:t>
            </w:r>
          </w:p>
        </w:tc>
        <w:tc>
          <w:tcPr>
            <w:tcW w:type="dxa" w:w="5508"/>
          </w:tcPr>
          <w:p>
            <w:r>
              <w:t>Are failed authentication attempts monitored?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DE.CM-09</w:t>
            </w:r>
          </w:p>
        </w:tc>
        <w:tc>
          <w:tcPr>
            <w:tcW w:type="dxa" w:w="5508"/>
          </w:tcPr>
          <w:p>
            <w:r>
              <w:t>Is resource usage (CPU/memory) monitored for crypto-mining?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DE.CM-03</w:t>
            </w:r>
          </w:p>
        </w:tc>
        <w:tc>
          <w:tcPr>
            <w:tcW w:type="dxa" w:w="5508"/>
          </w:tcPr>
          <w:p>
            <w:r>
              <w:t>Can LLM prompts/responses be logged without violating privacy regulations?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DE.CM-01</w:t>
            </w:r>
          </w:p>
        </w:tc>
        <w:tc>
          <w:tcPr>
            <w:tcW w:type="dxa" w:w="5508"/>
          </w:tcPr>
          <w:p>
            <w:r>
              <w:t>Are there alerts for unusual LLM API usage patterns?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DE.CM-03</w:t>
            </w:r>
          </w:p>
        </w:tc>
        <w:tc>
          <w:tcPr>
            <w:tcW w:type="dxa" w:w="5508"/>
          </w:tcPr>
          <w:p>
            <w:r>
              <w:t>Is there monitoring for workflows triggering other workflows excessively?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DE.CM-09</w:t>
            </w:r>
          </w:p>
        </w:tc>
        <w:tc>
          <w:tcPr>
            <w:tcW w:type="dxa" w:w="5508"/>
          </w:tcPr>
          <w:p>
            <w:r>
              <w:t>Are workflow execution errors and failures monitored and analyzed for security issues?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</w:tbl>
    <w:p>
      <w:pPr>
        <w:pStyle w:val="Heading3"/>
      </w:pPr>
      <w:r>
        <w:t>7.2 Adverse Event Analysis (DE.AE)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979"/>
          </w:tcPr>
          <w:p>
            <w:r>
              <w:rPr>
                <w:b/>
              </w:rPr>
              <w:t>#</w:t>
            </w:r>
          </w:p>
        </w:tc>
        <w:tc>
          <w:tcPr>
            <w:tcW w:type="dxa" w:w="550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224"/>
          </w:tcPr>
          <w:p>
            <w:r>
              <w:rPr>
                <w:b/>
              </w:rPr>
              <w:t>Yes (Lower Risk)</w:t>
            </w:r>
          </w:p>
        </w:tc>
        <w:tc>
          <w:tcPr>
            <w:tcW w:type="dxa" w:w="1224"/>
          </w:tcPr>
          <w:p>
            <w:r>
              <w:rPr>
                <w:b/>
              </w:rPr>
              <w:t>No (Higher Risk)</w:t>
            </w:r>
          </w:p>
        </w:tc>
        <w:tc>
          <w:tcPr>
            <w:tcW w:type="dxa" w:w="1224"/>
          </w:tcPr>
          <w:p>
            <w:r>
              <w:rPr>
                <w:b/>
              </w:rPr>
              <w:t>Not Applicable</w:t>
            </w:r>
          </w:p>
        </w:tc>
        <w:tc>
          <w:tcPr>
            <w:tcW w:type="dxa" w:w="2081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979"/>
          </w:tcPr>
          <w:p>
            <w:r>
              <w:t>DE.AE-04</w:t>
            </w:r>
          </w:p>
        </w:tc>
        <w:tc>
          <w:tcPr>
            <w:tcW w:type="dxa" w:w="5508"/>
          </w:tcPr>
          <w:p>
            <w:r>
              <w:t>Can malicious workflow patterns be detected?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DE.AE-02</w:t>
            </w:r>
          </w:p>
        </w:tc>
        <w:tc>
          <w:tcPr>
            <w:tcW w:type="dxa" w:w="5508"/>
          </w:tcPr>
          <w:p>
            <w:r>
              <w:t>Are there defined thresholds for abnormal workflow behavior?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DE.AE-02</w:t>
            </w:r>
          </w:p>
        </w:tc>
        <w:tc>
          <w:tcPr>
            <w:tcW w:type="dxa" w:w="5508"/>
          </w:tcPr>
          <w:p>
            <w:r>
              <w:t>Can the system detect prompt injection attempts in logs (if available)?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DE.AE-03</w:t>
            </w:r>
          </w:p>
        </w:tc>
        <w:tc>
          <w:tcPr>
            <w:tcW w:type="dxa" w:w="5508"/>
          </w:tcPr>
          <w:p>
            <w:r>
              <w:t>Are there alerts for workflows accessing systems outside their normal scope?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</w:tbl>
    <w:p>
      <w:pPr>
        <w:pStyle w:val="Heading2"/>
      </w:pPr>
      <w:r>
        <w:t>8. RESPOND (RS) - Incident Response</w:t>
      </w:r>
    </w:p>
    <w:p>
      <w:pPr>
        <w:pStyle w:val="Heading3"/>
      </w:pPr>
      <w:r>
        <w:t>8.1 Incident Management (RS.MA)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979"/>
          </w:tcPr>
          <w:p>
            <w:r>
              <w:rPr>
                <w:b/>
              </w:rPr>
              <w:t>#</w:t>
            </w:r>
          </w:p>
        </w:tc>
        <w:tc>
          <w:tcPr>
            <w:tcW w:type="dxa" w:w="550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224"/>
          </w:tcPr>
          <w:p>
            <w:r>
              <w:rPr>
                <w:b/>
              </w:rPr>
              <w:t>Yes (Lower Risk)</w:t>
            </w:r>
          </w:p>
        </w:tc>
        <w:tc>
          <w:tcPr>
            <w:tcW w:type="dxa" w:w="1224"/>
          </w:tcPr>
          <w:p>
            <w:r>
              <w:rPr>
                <w:b/>
              </w:rPr>
              <w:t>No (Higher Risk)</w:t>
            </w:r>
          </w:p>
        </w:tc>
        <w:tc>
          <w:tcPr>
            <w:tcW w:type="dxa" w:w="1224"/>
          </w:tcPr>
          <w:p>
            <w:r>
              <w:rPr>
                <w:b/>
              </w:rPr>
              <w:t>Not Applicable</w:t>
            </w:r>
          </w:p>
        </w:tc>
        <w:tc>
          <w:tcPr>
            <w:tcW w:type="dxa" w:w="2081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979"/>
          </w:tcPr>
          <w:p>
            <w:r>
              <w:t>RS.MA-01</w:t>
            </w:r>
          </w:p>
        </w:tc>
        <w:tc>
          <w:tcPr>
            <w:tcW w:type="dxa" w:w="5508"/>
          </w:tcPr>
          <w:p>
            <w:r>
              <w:t>Is there an incident response plan for compromised workflows?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RS.MA-03</w:t>
            </w:r>
          </w:p>
        </w:tc>
        <w:tc>
          <w:tcPr>
            <w:tcW w:type="dxa" w:w="5508"/>
          </w:tcPr>
          <w:p>
            <w:r>
              <w:t>Can suspicious workflows be quickly identified and isolated?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RS.MA-01</w:t>
            </w:r>
          </w:p>
        </w:tc>
        <w:tc>
          <w:tcPr>
            <w:tcW w:type="dxa" w:w="5508"/>
          </w:tcPr>
          <w:p>
            <w:r>
              <w:t>Can you trace prompt injection attacks through the workflow history?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RS.MA-02</w:t>
            </w:r>
          </w:p>
        </w:tc>
        <w:tc>
          <w:tcPr>
            <w:tcW w:type="dxa" w:w="5508"/>
          </w:tcPr>
          <w:p>
            <w:r>
              <w:t>Is there a process to identify and notify affected downstream systems?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</w:tbl>
    <w:p>
      <w:pPr>
        <w:pStyle w:val="Heading3"/>
      </w:pPr>
      <w:r>
        <w:t>8.2 Incident Analysis (RS.AN)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979"/>
          </w:tcPr>
          <w:p>
            <w:r>
              <w:rPr>
                <w:b/>
              </w:rPr>
              <w:t>#</w:t>
            </w:r>
          </w:p>
        </w:tc>
        <w:tc>
          <w:tcPr>
            <w:tcW w:type="dxa" w:w="550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224"/>
          </w:tcPr>
          <w:p>
            <w:r>
              <w:rPr>
                <w:b/>
              </w:rPr>
              <w:t>Yes (Lower Risk)</w:t>
            </w:r>
          </w:p>
        </w:tc>
        <w:tc>
          <w:tcPr>
            <w:tcW w:type="dxa" w:w="1224"/>
          </w:tcPr>
          <w:p>
            <w:r>
              <w:rPr>
                <w:b/>
              </w:rPr>
              <w:t>No (Higher Risk)</w:t>
            </w:r>
          </w:p>
        </w:tc>
        <w:tc>
          <w:tcPr>
            <w:tcW w:type="dxa" w:w="1224"/>
          </w:tcPr>
          <w:p>
            <w:r>
              <w:rPr>
                <w:b/>
              </w:rPr>
              <w:t>Not Applicable</w:t>
            </w:r>
          </w:p>
        </w:tc>
        <w:tc>
          <w:tcPr>
            <w:tcW w:type="dxa" w:w="2081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979"/>
          </w:tcPr>
          <w:p>
            <w:r>
              <w:t>RS.AN-08</w:t>
            </w:r>
          </w:p>
        </w:tc>
        <w:tc>
          <w:tcPr>
            <w:tcW w:type="dxa" w:w="5508"/>
          </w:tcPr>
          <w:p>
            <w:r>
              <w:t>Are webhook URLs and API endpoints validated?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RS.AN-03</w:t>
            </w:r>
          </w:p>
        </w:tc>
        <w:tc>
          <w:tcPr>
            <w:tcW w:type="dxa" w:w="5508"/>
          </w:tcPr>
          <w:p>
            <w:r>
              <w:t>Is there capability to analyze workflow execution history for root cause?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</w:tbl>
    <w:p>
      <w:pPr>
        <w:pStyle w:val="Heading2"/>
      </w:pPr>
      <w:r>
        <w:t>9. RECOVER (RC) - Recovery &amp; Resilience</w:t>
      </w:r>
    </w:p>
    <w:p>
      <w:pPr>
        <w:pStyle w:val="Heading3"/>
      </w:pPr>
      <w:r>
        <w:t>9.1 Recovery Planning (RC.RP)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979"/>
          </w:tcPr>
          <w:p>
            <w:r>
              <w:rPr>
                <w:b/>
              </w:rPr>
              <w:t>#</w:t>
            </w:r>
          </w:p>
        </w:tc>
        <w:tc>
          <w:tcPr>
            <w:tcW w:type="dxa" w:w="550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224"/>
          </w:tcPr>
          <w:p>
            <w:r>
              <w:rPr>
                <w:b/>
              </w:rPr>
              <w:t>Yes (Lower Risk)</w:t>
            </w:r>
          </w:p>
        </w:tc>
        <w:tc>
          <w:tcPr>
            <w:tcW w:type="dxa" w:w="1224"/>
          </w:tcPr>
          <w:p>
            <w:r>
              <w:rPr>
                <w:b/>
              </w:rPr>
              <w:t>No (Higher Risk)</w:t>
            </w:r>
          </w:p>
        </w:tc>
        <w:tc>
          <w:tcPr>
            <w:tcW w:type="dxa" w:w="1224"/>
          </w:tcPr>
          <w:p>
            <w:r>
              <w:rPr>
                <w:b/>
              </w:rPr>
              <w:t>Not Applicable</w:t>
            </w:r>
          </w:p>
        </w:tc>
        <w:tc>
          <w:tcPr>
            <w:tcW w:type="dxa" w:w="2081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979"/>
          </w:tcPr>
          <w:p>
            <w:r>
              <w:t>RC.RP-01</w:t>
            </w:r>
          </w:p>
        </w:tc>
        <w:tc>
          <w:tcPr>
            <w:tcW w:type="dxa" w:w="5508"/>
          </w:tcPr>
          <w:p>
            <w:r>
              <w:t>Are workflow backups maintained with version control?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979"/>
          </w:tcPr>
          <w:p>
            <w:r>
              <w:t>RC.RP-02</w:t>
            </w:r>
          </w:p>
        </w:tc>
        <w:tc>
          <w:tcPr>
            <w:tcW w:type="dxa" w:w="5508"/>
          </w:tcPr>
          <w:p>
            <w:r>
              <w:t>Can compromised workflows be isolated without affecting critical operations?</w:t>
            </w:r>
          </w:p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81"/>
          </w:tcPr>
          <w:p/>
        </w:tc>
      </w:tr>
    </w:tbl>
    <w:p>
      <w:pPr>
        <w:pStyle w:val="Heading2"/>
      </w:pPr>
      <w:r>
        <w:t>11. Risk Assessment</w:t>
      </w:r>
    </w:p>
    <w:p>
      <w:pPr>
        <w:pStyle w:val="Heading3"/>
      </w:pPr>
      <w:r>
        <w:t>Risk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040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2040"/>
          </w:tcPr>
          <w:p>
            <w:r>
              <w:rPr>
                <w:b/>
              </w:rPr>
              <w:t>Very low</w:t>
            </w:r>
          </w:p>
        </w:tc>
        <w:tc>
          <w:tcPr>
            <w:tcW w:type="dxa" w:w="2040"/>
          </w:tcPr>
          <w:p>
            <w:r>
              <w:rPr>
                <w:b/>
              </w:rPr>
              <w:t>Low</w:t>
            </w:r>
          </w:p>
        </w:tc>
        <w:tc>
          <w:tcPr>
            <w:tcW w:type="dxa" w:w="2040"/>
          </w:tcPr>
          <w:p>
            <w:r>
              <w:rPr>
                <w:b/>
              </w:rPr>
              <w:t>Moderate</w:t>
            </w:r>
          </w:p>
        </w:tc>
        <w:tc>
          <w:tcPr>
            <w:tcW w:type="dxa" w:w="2040"/>
          </w:tcPr>
          <w:p>
            <w:r>
              <w:rPr>
                <w:b/>
              </w:rPr>
              <w:t>High</w:t>
            </w:r>
          </w:p>
        </w:tc>
        <w:tc>
          <w:tcPr>
            <w:tcW w:type="dxa" w:w="2040"/>
          </w:tcPr>
          <w:p>
            <w:r>
              <w:rPr>
                <w:b/>
              </w:rPr>
              <w:t>Very High</w:t>
            </w:r>
          </w:p>
        </w:tc>
      </w:tr>
      <w:tr>
        <w:tc>
          <w:tcPr>
            <w:tcW w:type="dxa" w:w="2040"/>
          </w:tcPr>
          <w:p>
            <w:r>
              <w:t>Very High</w:t>
            </w:r>
          </w:p>
        </w:tc>
        <w:tc>
          <w:tcPr>
            <w:tcW w:type="dxa" w:w="2040"/>
          </w:tcPr>
          <w:p>
            <w:r>
              <w:t>Very Low</w:t>
            </w:r>
          </w:p>
        </w:tc>
        <w:tc>
          <w:tcPr>
            <w:tcW w:type="dxa" w:w="2040"/>
          </w:tcPr>
          <w:p>
            <w:r>
              <w:t>Low</w:t>
            </w:r>
          </w:p>
        </w:tc>
        <w:tc>
          <w:tcPr>
            <w:tcW w:type="dxa" w:w="2040"/>
          </w:tcPr>
          <w:p>
            <w:r>
              <w:t>Moderate</w:t>
            </w:r>
          </w:p>
        </w:tc>
        <w:tc>
          <w:tcPr>
            <w:tcW w:type="dxa" w:w="2040"/>
          </w:tcPr>
          <w:p>
            <w:r>
              <w:t>High</w:t>
            </w:r>
          </w:p>
        </w:tc>
        <w:tc>
          <w:tcPr>
            <w:tcW w:type="dxa" w:w="2040"/>
          </w:tcPr>
          <w:p>
            <w:r>
              <w:t>Very High</w:t>
            </w:r>
          </w:p>
        </w:tc>
      </w:tr>
      <w:tr>
        <w:tc>
          <w:tcPr>
            <w:tcW w:type="dxa" w:w="2040"/>
          </w:tcPr>
          <w:p>
            <w:r>
              <w:t>High</w:t>
            </w:r>
          </w:p>
        </w:tc>
        <w:tc>
          <w:tcPr>
            <w:tcW w:type="dxa" w:w="2040"/>
          </w:tcPr>
          <w:p>
            <w:r>
              <w:t>Very Low</w:t>
            </w:r>
          </w:p>
        </w:tc>
        <w:tc>
          <w:tcPr>
            <w:tcW w:type="dxa" w:w="2040"/>
          </w:tcPr>
          <w:p>
            <w:r>
              <w:t>Low</w:t>
            </w:r>
          </w:p>
        </w:tc>
        <w:tc>
          <w:tcPr>
            <w:tcW w:type="dxa" w:w="2040"/>
          </w:tcPr>
          <w:p>
            <w:r>
              <w:t>Moderate</w:t>
            </w:r>
          </w:p>
        </w:tc>
        <w:tc>
          <w:tcPr>
            <w:tcW w:type="dxa" w:w="2040"/>
          </w:tcPr>
          <w:p>
            <w:r>
              <w:t>High</w:t>
            </w:r>
          </w:p>
        </w:tc>
        <w:tc>
          <w:tcPr>
            <w:tcW w:type="dxa" w:w="2040"/>
          </w:tcPr>
          <w:p>
            <w:r>
              <w:t>Very High</w:t>
            </w:r>
          </w:p>
        </w:tc>
      </w:tr>
      <w:tr>
        <w:tc>
          <w:tcPr>
            <w:tcW w:type="dxa" w:w="2040"/>
          </w:tcPr>
          <w:p>
            <w:r>
              <w:t>Moderate</w:t>
            </w:r>
          </w:p>
        </w:tc>
        <w:tc>
          <w:tcPr>
            <w:tcW w:type="dxa" w:w="2040"/>
          </w:tcPr>
          <w:p>
            <w:r>
              <w:t>Very Low</w:t>
            </w:r>
          </w:p>
        </w:tc>
        <w:tc>
          <w:tcPr>
            <w:tcW w:type="dxa" w:w="2040"/>
          </w:tcPr>
          <w:p>
            <w:r>
              <w:t>Low</w:t>
            </w:r>
          </w:p>
        </w:tc>
        <w:tc>
          <w:tcPr>
            <w:tcW w:type="dxa" w:w="2040"/>
          </w:tcPr>
          <w:p>
            <w:r>
              <w:t>Moderate</w:t>
            </w:r>
          </w:p>
        </w:tc>
        <w:tc>
          <w:tcPr>
            <w:tcW w:type="dxa" w:w="2040"/>
          </w:tcPr>
          <w:p>
            <w:r>
              <w:t>Moderate</w:t>
            </w:r>
          </w:p>
        </w:tc>
        <w:tc>
          <w:tcPr>
            <w:tcW w:type="dxa" w:w="2040"/>
          </w:tcPr>
          <w:p>
            <w:r>
              <w:t>High</w:t>
            </w:r>
          </w:p>
        </w:tc>
      </w:tr>
      <w:tr>
        <w:tc>
          <w:tcPr>
            <w:tcW w:type="dxa" w:w="2040"/>
          </w:tcPr>
          <w:p>
            <w:r>
              <w:t>Low</w:t>
            </w:r>
          </w:p>
        </w:tc>
        <w:tc>
          <w:tcPr>
            <w:tcW w:type="dxa" w:w="2040"/>
          </w:tcPr>
          <w:p>
            <w:r>
              <w:t>Very Low</w:t>
            </w:r>
          </w:p>
        </w:tc>
        <w:tc>
          <w:tcPr>
            <w:tcW w:type="dxa" w:w="2040"/>
          </w:tcPr>
          <w:p>
            <w:r>
              <w:t>Low</w:t>
            </w:r>
          </w:p>
        </w:tc>
        <w:tc>
          <w:tcPr>
            <w:tcW w:type="dxa" w:w="2040"/>
          </w:tcPr>
          <w:p>
            <w:r>
              <w:t>Low</w:t>
            </w:r>
          </w:p>
        </w:tc>
        <w:tc>
          <w:tcPr>
            <w:tcW w:type="dxa" w:w="2040"/>
          </w:tcPr>
          <w:p>
            <w:r>
              <w:t>Low</w:t>
            </w:r>
          </w:p>
        </w:tc>
        <w:tc>
          <w:tcPr>
            <w:tcW w:type="dxa" w:w="2040"/>
          </w:tcPr>
          <w:p>
            <w:r>
              <w:t>Moderate</w:t>
            </w:r>
          </w:p>
        </w:tc>
      </w:tr>
      <w:tr>
        <w:tc>
          <w:tcPr>
            <w:tcW w:type="dxa" w:w="2040"/>
          </w:tcPr>
          <w:p>
            <w:r>
              <w:t>Very Low</w:t>
            </w:r>
          </w:p>
        </w:tc>
        <w:tc>
          <w:tcPr>
            <w:tcW w:type="dxa" w:w="2040"/>
          </w:tcPr>
          <w:p>
            <w:r>
              <w:t>Very Low</w:t>
            </w:r>
          </w:p>
        </w:tc>
        <w:tc>
          <w:tcPr>
            <w:tcW w:type="dxa" w:w="2040"/>
          </w:tcPr>
          <w:p>
            <w:r>
              <w:t>Very Low</w:t>
            </w:r>
          </w:p>
        </w:tc>
        <w:tc>
          <w:tcPr>
            <w:tcW w:type="dxa" w:w="2040"/>
          </w:tcPr>
          <w:p>
            <w:r>
              <w:t>Very Low</w:t>
            </w:r>
          </w:p>
        </w:tc>
        <w:tc>
          <w:tcPr>
            <w:tcW w:type="dxa" w:w="2040"/>
          </w:tcPr>
          <w:p>
            <w:r>
              <w:t>Low</w:t>
            </w:r>
          </w:p>
        </w:tc>
        <w:tc>
          <w:tcPr>
            <w:tcW w:type="dxa" w:w="2040"/>
          </w:tcPr>
          <w:p>
            <w:r>
              <w:t>Low</w:t>
            </w:r>
          </w:p>
        </w:tc>
      </w:tr>
    </w:tbl>
    <w:p>
      <w:r>
        <w:t>*Threat event occurs and results in adverse impact</w:t>
      </w:r>
    </w:p>
    <w:p>
      <w:r>
        <w:t>Risk assessment methodology from: NIST SP 800-30 Rev. 1: Guide for Conducting Risk Assessments</w:t>
      </w:r>
    </w:p>
    <w:p>
      <w:pPr>
        <w:pStyle w:val="Heading3"/>
      </w:pPr>
      <w:r>
        <w:t>Top 5 Threat Scenarios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040"/>
          </w:tcPr>
          <w:p>
            <w:r>
              <w:rPr>
                <w:b/>
              </w:rPr>
              <w:t>Threat #</w:t>
            </w:r>
          </w:p>
        </w:tc>
        <w:tc>
          <w:tcPr>
            <w:tcW w:type="dxa" w:w="2040"/>
          </w:tcPr>
          <w:p>
            <w:r>
              <w:rPr>
                <w:b/>
              </w:rPr>
              <w:t>Threat Scenario</w:t>
            </w:r>
          </w:p>
        </w:tc>
        <w:tc>
          <w:tcPr>
            <w:tcW w:type="dxa" w:w="2040"/>
          </w:tcPr>
          <w:p>
            <w:r>
              <w:rPr>
                <w:b/>
              </w:rPr>
              <w:t>Key Controls</w:t>
            </w:r>
          </w:p>
        </w:tc>
        <w:tc>
          <w:tcPr>
            <w:tcW w:type="dxa" w:w="204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040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2040"/>
          </w:tcPr>
          <w:p>
            <w:r>
              <w:rPr>
                <w:b/>
              </w:rPr>
              <w:t>Residual Risk</w:t>
            </w:r>
          </w:p>
        </w:tc>
      </w:tr>
      <w:tr>
        <w:tc>
          <w:tcPr>
            <w:tcW w:type="dxa" w:w="2040"/>
          </w:tcPr>
          <w:p>
            <w:r>
              <w:t>T001</w:t>
            </w:r>
          </w:p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>
              <w:t>T002</w:t>
            </w:r>
          </w:p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>
              <w:t>T003</w:t>
            </w:r>
          </w:p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>
              <w:t>T004</w:t>
            </w:r>
          </w:p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>
              <w:t>T005</w:t>
            </w:r>
          </w:p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</w:tbl>
    <w:p>
      <w:pPr>
        <w:pStyle w:val="Heading2"/>
      </w:pPr>
      <w:r>
        <w:t>12. Action Items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79"/>
          </w:tcPr>
          <w:p>
            <w:r>
              <w:rPr>
                <w:b/>
              </w:rPr>
              <w:t>#</w:t>
            </w:r>
          </w:p>
        </w:tc>
        <w:tc>
          <w:tcPr>
            <w:tcW w:type="dxa" w:w="6365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2448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979"/>
          </w:tcPr>
          <w:p>
            <w:r>
              <w:t>1</w:t>
            </w:r>
          </w:p>
        </w:tc>
        <w:tc>
          <w:tcPr>
            <w:tcW w:type="dxa" w:w="6365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979"/>
          </w:tcPr>
          <w:p>
            <w:r>
              <w:t>2</w:t>
            </w:r>
          </w:p>
        </w:tc>
        <w:tc>
          <w:tcPr>
            <w:tcW w:type="dxa" w:w="6365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979"/>
          </w:tcPr>
          <w:p>
            <w:r>
              <w:t>3</w:t>
            </w:r>
          </w:p>
        </w:tc>
        <w:tc>
          <w:tcPr>
            <w:tcW w:type="dxa" w:w="6365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</w:tr>
    </w:tbl>
    <w:p>
      <w:pPr>
        <w:pStyle w:val="Heading2"/>
      </w:pPr>
      <w:r>
        <w:t>Risk Assessment Approval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0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0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0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0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060"/>
          </w:tcPr>
          <w:p>
            <w:r>
              <w:t>Security Assessor</w:t>
            </w:r>
          </w:p>
        </w:tc>
        <w:tc>
          <w:tcPr>
            <w:tcW w:type="dxa" w:w="3060"/>
          </w:tcPr>
          <w:p/>
        </w:tc>
        <w:tc>
          <w:tcPr>
            <w:tcW w:type="dxa" w:w="3060"/>
          </w:tcPr>
          <w:p/>
        </w:tc>
        <w:tc>
          <w:tcPr>
            <w:tcW w:type="dxa" w:w="3060"/>
          </w:tcPr>
          <w:p/>
        </w:tc>
      </w:tr>
      <w:tr>
        <w:tc>
          <w:tcPr>
            <w:tcW w:type="dxa" w:w="3060"/>
          </w:tcPr>
          <w:p>
            <w:r>
              <w:t>Application Owner</w:t>
            </w:r>
          </w:p>
        </w:tc>
        <w:tc>
          <w:tcPr>
            <w:tcW w:type="dxa" w:w="3060"/>
          </w:tcPr>
          <w:p/>
        </w:tc>
        <w:tc>
          <w:tcPr>
            <w:tcW w:type="dxa" w:w="3060"/>
          </w:tcPr>
          <w:p/>
        </w:tc>
        <w:tc>
          <w:tcPr>
            <w:tcW w:type="dxa" w:w="3060"/>
          </w:tcPr>
          <w:p/>
        </w:tc>
      </w:tr>
      <w:tr>
        <w:tc>
          <w:tcPr>
            <w:tcW w:type="dxa" w:w="3060"/>
          </w:tcPr>
          <w:p>
            <w:r>
              <w:t>Business Sponsor</w:t>
            </w:r>
          </w:p>
        </w:tc>
        <w:tc>
          <w:tcPr>
            <w:tcW w:type="dxa" w:w="3060"/>
          </w:tcPr>
          <w:p/>
        </w:tc>
        <w:tc>
          <w:tcPr>
            <w:tcW w:type="dxa" w:w="3060"/>
          </w:tcPr>
          <w:p/>
        </w:tc>
        <w:tc>
          <w:tcPr>
            <w:tcW w:type="dxa" w:w="3060"/>
          </w:tcPr>
          <w:p/>
        </w:tc>
      </w:tr>
      <w:tr>
        <w:tc>
          <w:tcPr>
            <w:tcW w:type="dxa" w:w="3060"/>
          </w:tcPr>
          <w:p>
            <w:r>
              <w:t>CISO/Security Lead</w:t>
            </w:r>
          </w:p>
        </w:tc>
        <w:tc>
          <w:tcPr>
            <w:tcW w:type="dxa" w:w="3060"/>
          </w:tcPr>
          <w:p/>
        </w:tc>
        <w:tc>
          <w:tcPr>
            <w:tcW w:type="dxa" w:w="3060"/>
          </w:tcPr>
          <w:p/>
        </w:tc>
        <w:tc>
          <w:tcPr>
            <w:tcW w:type="dxa" w:w="3060"/>
          </w:tcPr>
          <w:p/>
        </w:tc>
      </w:tr>
    </w:tbl>
    <w:sectPr w:rsidR="00FC693F" w:rsidRPr="0006063C" w:rsidSect="00034616">
      <w:footerReference w:type="default" r:id="rId9"/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t>Confidential</w:t>
    </w:r>
    <w:r>
      <w:tab/>
      <w:tab/>
    </w:r>
    <w:r>
      <w:rPr>
        <w:sz w:val="20"/>
      </w:rPr>
      <w:t xml:space="preserve">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