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&lt;Section|Structure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>{manual sequence alignment|</w:t>
      </w:r>
      <w:r w:rsidRPr="00564193">
        <w:rPr>
          <w:rFonts w:cstheme="minorHAnsi"/>
          <w:color w:val="006600"/>
          <w:sz w:val="22"/>
          <w:szCs w:val="22"/>
        </w:rPr>
        <w:t>stage}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template</w:t>
      </w:r>
      <w:r w:rsidRPr="00564193">
        <w:rPr>
          <w:rFonts w:cstheme="minorHAnsi"/>
          <w:color w:val="7030A0"/>
          <w:sz w:val="22"/>
          <w:szCs w:val="22"/>
        </w:rPr>
        <w:t xml:space="preserve"> }.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>|template structure</w:t>
      </w:r>
      <w:r w:rsidRPr="00564193">
        <w:rPr>
          <w:rFonts w:cstheme="minorHAnsi"/>
          <w:color w:val="7030A0"/>
          <w:sz w:val="22"/>
          <w:szCs w:val="22"/>
        </w:rPr>
        <w:t xml:space="preserve"> 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>{BioLuminate package|</w:t>
      </w:r>
      <w:r w:rsidRPr="00564193">
        <w:rPr>
          <w:rFonts w:cstheme="minorHAnsi"/>
          <w:color w:val="006600"/>
          <w:sz w:val="22"/>
          <w:szCs w:val="22"/>
        </w:rPr>
        <w:t xml:space="preserve">software}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775D51EC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 each</w:t>
      </w:r>
      <w:r w:rsidR="003676E5">
        <w:rPr>
          <w:rFonts w:cstheme="minorHAnsi"/>
          <w:color w:val="0070C0"/>
          <w:sz w:val="22"/>
          <w:szCs w:val="22"/>
        </w:rPr>
        <w:t>|</w:t>
      </w:r>
      <w:r w:rsidR="00C87D69">
        <w:rPr>
          <w:rFonts w:cstheme="minorHAnsi"/>
          <w:color w:val="0070C0"/>
          <w:sz w:val="22"/>
          <w:szCs w:val="22"/>
        </w:rPr>
        <w:t>generated pose</w:t>
      </w:r>
      <w:r w:rsidRPr="00564193">
        <w:rPr>
          <w:rFonts w:cstheme="minorHAnsi"/>
          <w:sz w:val="22"/>
          <w:szCs w:val="22"/>
        </w:rPr>
        <w:t xml:space="preserve">&gt;, </w:t>
      </w:r>
      <w:bookmarkEnd w:id="0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Pr="00564193">
        <w:rPr>
          <w:rFonts w:cstheme="minorHAnsi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</w:t>
      </w:r>
      <w:bookmarkEnd w:id="1"/>
      <w:r w:rsidRPr="00564193">
        <w:rPr>
          <w:rFonts w:cstheme="minorHAnsi"/>
          <w:sz w:val="22"/>
          <w:szCs w:val="22"/>
        </w:rPr>
        <w:t xml:space="preserve">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1249619E" w14:textId="3256EB64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="00CF22B1">
        <w:rPr>
          <w:rFonts w:cstheme="minorHAnsi"/>
          <w:sz w:val="22"/>
          <w:szCs w:val="22"/>
        </w:rPr>
        <w:t>iterate</w:t>
      </w:r>
      <w:r w:rsidR="001C6A9C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commentRangeStart w:id="5"/>
      <w:r w:rsidRPr="00564193">
        <w:rPr>
          <w:rFonts w:cstheme="minorHAnsi"/>
          <w:color w:val="002060"/>
          <w:sz w:val="22"/>
          <w:szCs w:val="22"/>
        </w:rPr>
        <w:t>lte</w:t>
      </w:r>
      <w:commentRangeEnd w:id="5"/>
      <w:r w:rsidRPr="00564193">
        <w:rPr>
          <w:rStyle w:val="CommentReference"/>
          <w:sz w:val="22"/>
          <w:szCs w:val="22"/>
        </w:rPr>
        <w:commentReference w:id="5"/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6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r w:rsidRPr="00564193">
        <w:rPr>
          <w:rFonts w:cstheme="minorHAnsi"/>
          <w:b/>
          <w:bCs/>
          <w:color w:val="7030A0"/>
          <w:sz w:val="22"/>
          <w:szCs w:val="22"/>
        </w:rPr>
        <w:t>|[8-12]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6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7"/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7"/>
      <w:r w:rsidR="00E06AFB">
        <w:rPr>
          <w:rStyle w:val="CommentReference"/>
        </w:rPr>
        <w:commentReference w:id="7"/>
      </w:r>
      <w:r w:rsidRPr="00564193">
        <w:rPr>
          <w:rFonts w:cstheme="minorHAnsi"/>
          <w:sz w:val="22"/>
          <w:szCs w:val="22"/>
        </w:rPr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8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06D30919" w14:textId="30435860" w:rsidR="00CE5708" w:rsidRPr="00B2104E" w:rsidRDefault="001A4110" w:rsidP="00B2104E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9" w:name="_Hlk84495743"/>
      <w:r w:rsidRPr="00B2104E">
        <w:rPr>
          <w:rFonts w:cstheme="minorHAnsi"/>
          <w:sz w:val="22"/>
          <w:szCs w:val="22"/>
        </w:rPr>
        <w:t>&lt;</w:t>
      </w:r>
      <w:r w:rsidRPr="00B2104E">
        <w:rPr>
          <w:rFonts w:cstheme="minorHAnsi"/>
          <w:color w:val="0070C0"/>
          <w:sz w:val="22"/>
          <w:szCs w:val="22"/>
        </w:rPr>
        <w:t>for|</w:t>
      </w:r>
      <w:r w:rsidRPr="00B2104E">
        <w:rPr>
          <w:rFonts w:cstheme="minorHAnsi"/>
          <w:color w:val="0C7E37"/>
          <w:sz w:val="22"/>
          <w:szCs w:val="22"/>
        </w:rPr>
        <w:t>pH</w:t>
      </w:r>
      <w:r w:rsidRPr="00B2104E">
        <w:rPr>
          <w:rFonts w:cstheme="minorHAnsi"/>
          <w:color w:val="7030A0"/>
          <w:sz w:val="22"/>
          <w:szCs w:val="22"/>
        </w:rPr>
        <w:t>|</w:t>
      </w:r>
      <w:r w:rsidRPr="00B2104E">
        <w:rPr>
          <w:rFonts w:cstheme="minorHAnsi"/>
          <w:b/>
          <w:bCs/>
          <w:color w:val="7030A0"/>
          <w:sz w:val="22"/>
          <w:szCs w:val="22"/>
        </w:rPr>
        <w:t>[</w:t>
      </w:r>
      <w:r w:rsidRPr="00B2104E">
        <w:rPr>
          <w:rFonts w:cstheme="minorHAnsi"/>
          <w:b/>
          <w:bCs/>
          <w:color w:val="002060"/>
          <w:sz w:val="22"/>
          <w:szCs w:val="22"/>
        </w:rPr>
        <w:t>1-7]</w:t>
      </w:r>
      <w:r w:rsidRPr="00B2104E">
        <w:rPr>
          <w:rFonts w:cstheme="minorHAnsi"/>
          <w:color w:val="7030A0"/>
          <w:sz w:val="22"/>
          <w:szCs w:val="22"/>
        </w:rPr>
        <w:t>|+|1</w:t>
      </w:r>
      <w:r w:rsidRPr="00B2104E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B2104E">
        <w:rPr>
          <w:rFonts w:cstheme="minorHAnsi"/>
          <w:sz w:val="22"/>
          <w:szCs w:val="22"/>
        </w:rPr>
        <w:t xml:space="preserve">, </w:t>
      </w:r>
      <w:bookmarkEnd w:id="9"/>
      <w:r w:rsidRPr="00B2104E">
        <w:rPr>
          <w:rFonts w:cstheme="minorHAnsi"/>
          <w:sz w:val="22"/>
          <w:szCs w:val="22"/>
        </w:rPr>
        <w:t>perform {</w:t>
      </w:r>
      <w:r w:rsidRPr="00B2104E">
        <w:rPr>
          <w:rFonts w:cstheme="minorHAnsi"/>
          <w:color w:val="7030A0"/>
          <w:sz w:val="22"/>
          <w:szCs w:val="22"/>
        </w:rPr>
        <w:t>energy minimization</w:t>
      </w:r>
      <w:r w:rsidRPr="00B2104E">
        <w:rPr>
          <w:rFonts w:cstheme="minorHAnsi"/>
          <w:color w:val="000000" w:themeColor="text1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color w:val="000000" w:themeColor="text1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>. This operation is done on the {</w:t>
      </w:r>
      <w:r w:rsidRPr="00B2104E">
        <w:rPr>
          <w:rFonts w:cstheme="minorHAnsi"/>
          <w:color w:val="7030A0"/>
          <w:sz w:val="22"/>
          <w:szCs w:val="22"/>
        </w:rPr>
        <w:t>receptor residue</w:t>
      </w:r>
      <w:r w:rsidRPr="00B2104E">
        <w:rPr>
          <w:rFonts w:cstheme="minorHAnsi"/>
          <w:sz w:val="22"/>
          <w:szCs w:val="22"/>
        </w:rPr>
        <w:t xml:space="preserve">|(minimization) </w:t>
      </w:r>
      <w:r w:rsidRPr="00B2104E">
        <w:rPr>
          <w:rFonts w:cstheme="minorHAnsi"/>
          <w:color w:val="006600"/>
          <w:sz w:val="22"/>
          <w:szCs w:val="22"/>
        </w:rPr>
        <w:t>target</w:t>
      </w:r>
      <w:r w:rsidRPr="00B2104E">
        <w:rPr>
          <w:rFonts w:cstheme="minorHAnsi"/>
          <w:color w:val="7030A0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 xml:space="preserve">. This is applied to any residue </w:t>
      </w:r>
      <w:r w:rsidRPr="00B2104E">
        <w:rPr>
          <w:rFonts w:cstheme="minorHAnsi"/>
          <w:color w:val="7030A0"/>
          <w:sz w:val="22"/>
          <w:szCs w:val="22"/>
        </w:rPr>
        <w:t>{lte 5</w:t>
      </w:r>
      <w:r w:rsidRPr="00B2104E">
        <w:rPr>
          <w:rFonts w:cstheme="minorHAnsi"/>
          <w:sz w:val="22"/>
          <w:szCs w:val="22"/>
        </w:rPr>
        <w:t xml:space="preserve"> </w:t>
      </w:r>
      <w:r w:rsidRPr="00B2104E">
        <w:rPr>
          <w:rFonts w:cstheme="minorHAnsi"/>
          <w:color w:val="7030A0"/>
          <w:sz w:val="22"/>
          <w:szCs w:val="22"/>
        </w:rPr>
        <w:t> Å|</w:t>
      </w:r>
      <w:r w:rsidRPr="00B2104E">
        <w:rPr>
          <w:rFonts w:cstheme="minorHAnsi"/>
          <w:color w:val="006600"/>
          <w:sz w:val="22"/>
          <w:szCs w:val="22"/>
        </w:rPr>
        <w:t>target criteria</w:t>
      </w:r>
      <w:r w:rsidRPr="00B2104E">
        <w:rPr>
          <w:rFonts w:cstheme="minorHAnsi"/>
          <w:sz w:val="22"/>
          <w:szCs w:val="22"/>
        </w:rPr>
        <w:t xml:space="preserve">}. </w:t>
      </w:r>
      <w:r w:rsidRPr="00B2104E">
        <w:rPr>
          <w:rFonts w:cstheme="minorHAnsi"/>
          <w:sz w:val="22"/>
          <w:szCs w:val="22"/>
        </w:rPr>
        <w:lastRenderedPageBreak/>
        <w:t>Subsequently, {</w:t>
      </w:r>
      <w:r w:rsidRPr="00B2104E">
        <w:rPr>
          <w:rFonts w:cstheme="minorHAnsi"/>
          <w:color w:val="7030A0"/>
          <w:sz w:val="22"/>
          <w:szCs w:val="22"/>
        </w:rPr>
        <w:t>optimization</w:t>
      </w:r>
      <w:r w:rsidRPr="00B2104E">
        <w:rPr>
          <w:rFonts w:cstheme="minorHAnsi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sz w:val="22"/>
          <w:szCs w:val="22"/>
        </w:rPr>
        <w:t>} is also performed on {</w:t>
      </w:r>
      <w:r w:rsidRPr="00B2104E">
        <w:rPr>
          <w:rFonts w:cstheme="minorHAnsi"/>
          <w:color w:val="7030A0"/>
          <w:sz w:val="22"/>
          <w:szCs w:val="22"/>
        </w:rPr>
        <w:t>side chain rotamers|</w:t>
      </w:r>
      <w:r w:rsidRPr="00B2104E">
        <w:rPr>
          <w:rFonts w:cstheme="minorHAnsi"/>
          <w:color w:val="0C7E37"/>
          <w:sz w:val="22"/>
          <w:szCs w:val="22"/>
        </w:rPr>
        <w:t>(optimization) target</w:t>
      </w:r>
      <w:r w:rsidRPr="00B2104E">
        <w:rPr>
          <w:rFonts w:cstheme="minorHAnsi"/>
          <w:sz w:val="22"/>
          <w:szCs w:val="22"/>
        </w:rPr>
        <w:t xml:space="preserve">}. </w:t>
      </w:r>
    </w:p>
    <w:sectPr w:rsidR="00CE5708" w:rsidRPr="00B21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6910AEB7" w14:textId="77777777" w:rsidR="00CE5708" w:rsidRDefault="001A4110">
      <w:pPr>
        <w:pStyle w:val="CommentText"/>
      </w:pPr>
      <w:r>
        <w:t>This comparison operator needs to be comprehensively enumerated</w:t>
      </w:r>
    </w:p>
  </w:comment>
  <w:comment w:id="7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 xml:space="preserve">This is applied to any residue with {lte|5}  {Å|unit}.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0AEB7" w15:done="0"/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284" w16cex:dateUtc="2021-10-05T11:34:00Z"/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0AEB7" w16cid:durableId="25119284"/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47C7" w14:textId="77777777" w:rsidR="00854685" w:rsidRDefault="00854685">
      <w:pPr>
        <w:spacing w:line="240" w:lineRule="auto"/>
      </w:pPr>
      <w:r>
        <w:separator/>
      </w:r>
    </w:p>
  </w:endnote>
  <w:endnote w:type="continuationSeparator" w:id="0">
    <w:p w14:paraId="16700D10" w14:textId="77777777" w:rsidR="00854685" w:rsidRDefault="00854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97D7" w14:textId="77777777" w:rsidR="00854685" w:rsidRDefault="00854685">
      <w:pPr>
        <w:spacing w:after="0" w:line="240" w:lineRule="auto"/>
      </w:pPr>
      <w:r>
        <w:separator/>
      </w:r>
    </w:p>
  </w:footnote>
  <w:footnote w:type="continuationSeparator" w:id="0">
    <w:p w14:paraId="50CE2784" w14:textId="77777777" w:rsidR="00854685" w:rsidRDefault="00854685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0B492C"/>
    <w:rsid w:val="001201F5"/>
    <w:rsid w:val="001408C4"/>
    <w:rsid w:val="00180A1A"/>
    <w:rsid w:val="00184741"/>
    <w:rsid w:val="001A4110"/>
    <w:rsid w:val="001C6A9C"/>
    <w:rsid w:val="002530E7"/>
    <w:rsid w:val="002C4006"/>
    <w:rsid w:val="002E3E26"/>
    <w:rsid w:val="002F71BA"/>
    <w:rsid w:val="00321E64"/>
    <w:rsid w:val="00351FB7"/>
    <w:rsid w:val="003676E5"/>
    <w:rsid w:val="00376443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1925"/>
    <w:rsid w:val="005921E9"/>
    <w:rsid w:val="005A206F"/>
    <w:rsid w:val="005B6945"/>
    <w:rsid w:val="005D3406"/>
    <w:rsid w:val="005F5E8C"/>
    <w:rsid w:val="006007E5"/>
    <w:rsid w:val="00610B64"/>
    <w:rsid w:val="0071408E"/>
    <w:rsid w:val="0073756B"/>
    <w:rsid w:val="00737DE9"/>
    <w:rsid w:val="0076248F"/>
    <w:rsid w:val="00786C26"/>
    <w:rsid w:val="00796FD1"/>
    <w:rsid w:val="007A39BD"/>
    <w:rsid w:val="007A70E7"/>
    <w:rsid w:val="007D6EEC"/>
    <w:rsid w:val="007F57F1"/>
    <w:rsid w:val="007F6E13"/>
    <w:rsid w:val="00854685"/>
    <w:rsid w:val="00892DEF"/>
    <w:rsid w:val="008B7D15"/>
    <w:rsid w:val="008C627B"/>
    <w:rsid w:val="008D218B"/>
    <w:rsid w:val="008E7233"/>
    <w:rsid w:val="009110ED"/>
    <w:rsid w:val="00920560"/>
    <w:rsid w:val="0097465C"/>
    <w:rsid w:val="00994022"/>
    <w:rsid w:val="009C2EA6"/>
    <w:rsid w:val="00A37272"/>
    <w:rsid w:val="00A4331B"/>
    <w:rsid w:val="00A9432C"/>
    <w:rsid w:val="00AB36DB"/>
    <w:rsid w:val="00AC6DCA"/>
    <w:rsid w:val="00AF0496"/>
    <w:rsid w:val="00AF0AA7"/>
    <w:rsid w:val="00B20C2C"/>
    <w:rsid w:val="00B2104E"/>
    <w:rsid w:val="00B41216"/>
    <w:rsid w:val="00B66DCD"/>
    <w:rsid w:val="00BC6856"/>
    <w:rsid w:val="00BF3583"/>
    <w:rsid w:val="00C035FC"/>
    <w:rsid w:val="00C64590"/>
    <w:rsid w:val="00C87D69"/>
    <w:rsid w:val="00CA0AA0"/>
    <w:rsid w:val="00CD650F"/>
    <w:rsid w:val="00CE5708"/>
    <w:rsid w:val="00CE5FC8"/>
    <w:rsid w:val="00CF22B1"/>
    <w:rsid w:val="00D17865"/>
    <w:rsid w:val="00D2541C"/>
    <w:rsid w:val="00D75240"/>
    <w:rsid w:val="00D84BE9"/>
    <w:rsid w:val="00DC79B3"/>
    <w:rsid w:val="00E06AFB"/>
    <w:rsid w:val="00E12E0B"/>
    <w:rsid w:val="00E158B4"/>
    <w:rsid w:val="00E175C5"/>
    <w:rsid w:val="00E249EF"/>
    <w:rsid w:val="00E62C25"/>
    <w:rsid w:val="00E90A12"/>
    <w:rsid w:val="00EC3103"/>
    <w:rsid w:val="00EE0667"/>
    <w:rsid w:val="00F227F4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35</cp:revision>
  <dcterms:created xsi:type="dcterms:W3CDTF">2021-09-30T12:41:00Z</dcterms:created>
  <dcterms:modified xsi:type="dcterms:W3CDTF">2021-12-08T13:02:00Z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