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8FB12" w14:textId="77777777" w:rsidR="008608E5" w:rsidRDefault="008608E5" w:rsidP="00FC18D7">
      <w:pPr>
        <w:spacing w:after="0"/>
        <w:jc w:val="right"/>
        <w:rPr>
          <w:rFonts w:asciiTheme="minorHAnsi" w:hAnsiTheme="minorHAnsi"/>
          <w:bCs/>
          <w:sz w:val="24"/>
          <w:szCs w:val="24"/>
        </w:rPr>
      </w:pPr>
    </w:p>
    <w:p w14:paraId="4696C3F9" w14:textId="4615B621" w:rsidR="004D0A50" w:rsidRDefault="00FC18D7" w:rsidP="00471BBD">
      <w:pPr>
        <w:spacing w:after="0"/>
        <w:jc w:val="right"/>
        <w:rPr>
          <w:rFonts w:asciiTheme="minorHAnsi" w:hAnsiTheme="minorHAnsi"/>
          <w:b/>
          <w:sz w:val="24"/>
          <w:szCs w:val="24"/>
        </w:rPr>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sidR="00537625">
        <w:rPr>
          <w:rFonts w:asciiTheme="minorHAnsi" w:hAnsiTheme="minorHAnsi"/>
          <w:b/>
          <w:sz w:val="24"/>
          <w:szCs w:val="24"/>
        </w:rPr>
        <w:t>1</w:t>
      </w:r>
      <w:r w:rsidR="00370A5F">
        <w:rPr>
          <w:rFonts w:asciiTheme="minorHAnsi" w:hAnsiTheme="minorHAnsi"/>
          <w:b/>
          <w:sz w:val="24"/>
          <w:szCs w:val="24"/>
        </w:rPr>
        <w:t>5</w:t>
      </w:r>
      <w:r w:rsidR="003C71E9">
        <w:rPr>
          <w:rFonts w:asciiTheme="minorHAnsi" w:hAnsiTheme="minorHAnsi"/>
          <w:b/>
          <w:sz w:val="24"/>
          <w:szCs w:val="24"/>
        </w:rPr>
        <w:t>07</w:t>
      </w:r>
      <w:r w:rsidR="00994021">
        <w:rPr>
          <w:rFonts w:asciiTheme="minorHAnsi" w:hAnsiTheme="minorHAnsi"/>
          <w:b/>
          <w:sz w:val="24"/>
          <w:szCs w:val="24"/>
        </w:rPr>
        <w:t>2020</w:t>
      </w:r>
      <w:r w:rsidRPr="00BE1534">
        <w:rPr>
          <w:rFonts w:asciiTheme="minorHAnsi" w:hAnsiTheme="minorHAnsi"/>
          <w:b/>
          <w:sz w:val="24"/>
          <w:szCs w:val="24"/>
        </w:rPr>
        <w:t>-</w:t>
      </w:r>
      <w:r w:rsidR="00E30C1B">
        <w:rPr>
          <w:rFonts w:asciiTheme="minorHAnsi" w:hAnsiTheme="minorHAnsi"/>
          <w:b/>
          <w:sz w:val="24"/>
          <w:szCs w:val="24"/>
        </w:rPr>
        <w:t>4</w:t>
      </w:r>
      <w:r w:rsidR="00B55694">
        <w:rPr>
          <w:rFonts w:asciiTheme="minorHAnsi" w:hAnsiTheme="minorHAnsi"/>
          <w:b/>
          <w:sz w:val="24"/>
          <w:szCs w:val="24"/>
        </w:rPr>
        <w:t>9</w:t>
      </w:r>
    </w:p>
    <w:p w14:paraId="6E19B2EE" w14:textId="77777777" w:rsidR="00471BBD" w:rsidRPr="00BE1534" w:rsidRDefault="00471BBD" w:rsidP="00471BBD">
      <w:pPr>
        <w:spacing w:after="0"/>
        <w:jc w:val="right"/>
        <w:rPr>
          <w:rFonts w:asciiTheme="minorHAnsi" w:eastAsia="Helvetica Neue" w:hAnsiTheme="minorHAnsi" w:cs="Helvetica Neue"/>
          <w:color w:val="000099"/>
          <w:sz w:val="24"/>
          <w:szCs w:val="24"/>
        </w:rPr>
      </w:pPr>
    </w:p>
    <w:p w14:paraId="20E91168" w14:textId="2B149278" w:rsidR="004D0A50" w:rsidRPr="00BE1534" w:rsidRDefault="00E57BA7">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Comité </w:t>
      </w:r>
      <w:r w:rsidR="00640EE3" w:rsidRPr="00BE1534">
        <w:rPr>
          <w:rFonts w:asciiTheme="minorHAnsi" w:eastAsia="Helvetica Neue" w:hAnsiTheme="minorHAnsi" w:cs="Helvetica Neue"/>
          <w:color w:val="000099"/>
          <w:sz w:val="28"/>
          <w:szCs w:val="26"/>
        </w:rPr>
        <w:t xml:space="preserve">Estatal </w:t>
      </w:r>
      <w:r w:rsidRPr="00BE1534">
        <w:rPr>
          <w:rFonts w:asciiTheme="minorHAnsi" w:eastAsia="Helvetica Neue" w:hAnsiTheme="minorHAnsi" w:cs="Helvetica Neue"/>
          <w:color w:val="000099"/>
          <w:sz w:val="28"/>
          <w:szCs w:val="26"/>
        </w:rPr>
        <w:t>de Participación Ciudadana</w:t>
      </w:r>
    </w:p>
    <w:p w14:paraId="284D967A" w14:textId="4213A125" w:rsidR="004D0A50" w:rsidRPr="00BE1534" w:rsidRDefault="00640EE3">
      <w:pPr>
        <w:tabs>
          <w:tab w:val="left" w:pos="1134"/>
        </w:tabs>
        <w:spacing w:after="0"/>
        <w:jc w:val="center"/>
        <w:rPr>
          <w:rFonts w:asciiTheme="minorHAnsi" w:eastAsia="Helvetica Neue" w:hAnsiTheme="minorHAnsi" w:cs="Helvetica Neue"/>
          <w:color w:val="000099"/>
          <w:sz w:val="28"/>
          <w:szCs w:val="26"/>
        </w:rPr>
      </w:pPr>
      <w:r w:rsidRPr="00BE1534">
        <w:rPr>
          <w:rFonts w:asciiTheme="minorHAnsi" w:eastAsia="Helvetica Neue" w:hAnsiTheme="minorHAnsi" w:cs="Helvetica Neue"/>
          <w:color w:val="000099"/>
          <w:sz w:val="28"/>
          <w:szCs w:val="26"/>
        </w:rPr>
        <w:t xml:space="preserve"> Del </w:t>
      </w:r>
      <w:r w:rsidR="00E57BA7" w:rsidRPr="00BE1534">
        <w:rPr>
          <w:rFonts w:asciiTheme="minorHAnsi" w:eastAsia="Helvetica Neue" w:hAnsiTheme="minorHAnsi" w:cs="Helvetica Neue"/>
          <w:color w:val="000099"/>
          <w:sz w:val="28"/>
          <w:szCs w:val="26"/>
        </w:rPr>
        <w:t>Sistema</w:t>
      </w:r>
      <w:r w:rsidRPr="00BE1534">
        <w:rPr>
          <w:rFonts w:asciiTheme="minorHAnsi" w:eastAsia="Helvetica Neue" w:hAnsiTheme="minorHAnsi" w:cs="Helvetica Neue"/>
          <w:color w:val="000099"/>
          <w:sz w:val="28"/>
          <w:szCs w:val="26"/>
        </w:rPr>
        <w:t xml:space="preserve"> </w:t>
      </w:r>
      <w:r w:rsidR="00E57BA7" w:rsidRPr="00BE1534">
        <w:rPr>
          <w:rFonts w:asciiTheme="minorHAnsi" w:eastAsia="Helvetica Neue" w:hAnsiTheme="minorHAnsi" w:cs="Helvetica Neue"/>
          <w:color w:val="000099"/>
          <w:sz w:val="28"/>
          <w:szCs w:val="26"/>
        </w:rPr>
        <w:t>Anticorrupción</w:t>
      </w:r>
    </w:p>
    <w:p w14:paraId="6A78FDAD" w14:textId="77777777" w:rsidR="004D0A50" w:rsidRPr="00BE1534" w:rsidRDefault="004D0A50">
      <w:pPr>
        <w:tabs>
          <w:tab w:val="left" w:pos="1134"/>
        </w:tabs>
        <w:spacing w:after="0"/>
        <w:jc w:val="center"/>
        <w:rPr>
          <w:rFonts w:asciiTheme="minorHAnsi" w:hAnsiTheme="minorHAnsi"/>
          <w:sz w:val="24"/>
          <w:szCs w:val="24"/>
        </w:rPr>
      </w:pPr>
    </w:p>
    <w:p w14:paraId="3EA8D214" w14:textId="6D1DFC76" w:rsidR="004D0A50" w:rsidRPr="00BE1534" w:rsidRDefault="00E57BA7">
      <w:pPr>
        <w:spacing w:after="0"/>
        <w:jc w:val="center"/>
        <w:rPr>
          <w:rFonts w:asciiTheme="minorHAnsi" w:hAnsiTheme="minorHAnsi"/>
          <w:sz w:val="24"/>
          <w:szCs w:val="24"/>
        </w:rPr>
      </w:pPr>
      <w:r w:rsidRPr="00BE1534">
        <w:rPr>
          <w:rFonts w:asciiTheme="minorHAnsi" w:hAnsiTheme="minorHAnsi"/>
          <w:sz w:val="24"/>
          <w:szCs w:val="24"/>
        </w:rPr>
        <w:t xml:space="preserve">Puebla de Zaragoza, Puebla, </w:t>
      </w:r>
      <w:r w:rsidR="00537625">
        <w:rPr>
          <w:rFonts w:asciiTheme="minorHAnsi" w:hAnsiTheme="minorHAnsi"/>
          <w:sz w:val="24"/>
          <w:szCs w:val="24"/>
        </w:rPr>
        <w:t>1</w:t>
      </w:r>
      <w:r w:rsidR="00370A5F">
        <w:rPr>
          <w:rFonts w:asciiTheme="minorHAnsi" w:hAnsiTheme="minorHAnsi"/>
          <w:sz w:val="24"/>
          <w:szCs w:val="24"/>
        </w:rPr>
        <w:t>5</w:t>
      </w:r>
      <w:r w:rsidR="007F26FC">
        <w:rPr>
          <w:rFonts w:asciiTheme="minorHAnsi" w:hAnsiTheme="minorHAnsi"/>
          <w:sz w:val="24"/>
          <w:szCs w:val="24"/>
        </w:rPr>
        <w:t xml:space="preserve"> de ju</w:t>
      </w:r>
      <w:r w:rsidR="00EB4C4F">
        <w:rPr>
          <w:rFonts w:asciiTheme="minorHAnsi" w:hAnsiTheme="minorHAnsi"/>
          <w:sz w:val="24"/>
          <w:szCs w:val="24"/>
        </w:rPr>
        <w:t>l</w:t>
      </w:r>
      <w:r w:rsidR="007F26FC">
        <w:rPr>
          <w:rFonts w:asciiTheme="minorHAnsi" w:hAnsiTheme="minorHAnsi"/>
          <w:sz w:val="24"/>
          <w:szCs w:val="24"/>
        </w:rPr>
        <w:t>io</w:t>
      </w:r>
      <w:r w:rsidRPr="00BE1534">
        <w:rPr>
          <w:rFonts w:asciiTheme="minorHAnsi" w:hAnsiTheme="minorHAnsi"/>
          <w:sz w:val="24"/>
          <w:szCs w:val="24"/>
        </w:rPr>
        <w:t xml:space="preserve"> de 2020</w:t>
      </w:r>
    </w:p>
    <w:p w14:paraId="6D90293F" w14:textId="77777777" w:rsidR="004D0A50" w:rsidRPr="00BE1534" w:rsidRDefault="004D0A50">
      <w:pPr>
        <w:spacing w:after="0"/>
        <w:jc w:val="center"/>
        <w:rPr>
          <w:rFonts w:asciiTheme="minorHAnsi" w:hAnsiTheme="minorHAnsi"/>
          <w:sz w:val="24"/>
          <w:szCs w:val="24"/>
        </w:rPr>
      </w:pPr>
    </w:p>
    <w:p w14:paraId="5509573B" w14:textId="7FC02BD5" w:rsidR="00005191" w:rsidRPr="00471BBD" w:rsidRDefault="00E57BA7" w:rsidP="00005191">
      <w:pPr>
        <w:jc w:val="both"/>
        <w:rPr>
          <w:rFonts w:asciiTheme="minorHAnsi" w:hAnsiTheme="minorHAnsi" w:cstheme="minorHAnsi"/>
          <w:sz w:val="24"/>
          <w:szCs w:val="24"/>
        </w:rPr>
      </w:pPr>
      <w:r w:rsidRPr="00BE1534">
        <w:rPr>
          <w:rFonts w:asciiTheme="minorHAnsi" w:hAnsiTheme="minorHAnsi" w:cstheme="minorHAnsi"/>
          <w:b/>
          <w:sz w:val="24"/>
          <w:szCs w:val="24"/>
        </w:rPr>
        <w:t xml:space="preserve">Generales: </w:t>
      </w:r>
      <w:r w:rsidR="00FC18D7" w:rsidRPr="00BE1534">
        <w:rPr>
          <w:rFonts w:asciiTheme="minorHAnsi" w:hAnsiTheme="minorHAnsi" w:cstheme="minorHAnsi"/>
          <w:sz w:val="24"/>
          <w:szCs w:val="24"/>
        </w:rPr>
        <w:t>s</w:t>
      </w:r>
      <w:r w:rsidRPr="00BE1534">
        <w:rPr>
          <w:rFonts w:asciiTheme="minorHAnsi" w:hAnsiTheme="minorHAnsi" w:cstheme="minorHAnsi"/>
          <w:sz w:val="24"/>
          <w:szCs w:val="24"/>
        </w:rPr>
        <w:t xml:space="preserve">iendo las </w:t>
      </w:r>
      <w:r w:rsidR="00EB4C4F">
        <w:rPr>
          <w:rFonts w:asciiTheme="minorHAnsi" w:hAnsiTheme="minorHAnsi" w:cstheme="minorHAnsi"/>
          <w:sz w:val="24"/>
          <w:szCs w:val="24"/>
        </w:rPr>
        <w:t>die</w:t>
      </w:r>
      <w:r w:rsidR="00370A5F">
        <w:rPr>
          <w:rFonts w:asciiTheme="minorHAnsi" w:hAnsiTheme="minorHAnsi" w:cstheme="minorHAnsi"/>
          <w:sz w:val="24"/>
          <w:szCs w:val="24"/>
        </w:rPr>
        <w:t>cinueve</w:t>
      </w:r>
      <w:r w:rsidR="0074047D">
        <w:rPr>
          <w:rFonts w:asciiTheme="minorHAnsi" w:hAnsiTheme="minorHAnsi" w:cstheme="minorHAnsi"/>
          <w:sz w:val="24"/>
          <w:szCs w:val="24"/>
        </w:rPr>
        <w:t xml:space="preserve"> </w:t>
      </w:r>
      <w:r w:rsidR="006D7FA2" w:rsidRPr="00BE1534">
        <w:rPr>
          <w:rFonts w:asciiTheme="minorHAnsi" w:hAnsiTheme="minorHAnsi" w:cstheme="minorHAnsi"/>
          <w:sz w:val="24"/>
          <w:szCs w:val="24"/>
        </w:rPr>
        <w:t>hora</w:t>
      </w:r>
      <w:r w:rsidR="00370A5F">
        <w:rPr>
          <w:rFonts w:asciiTheme="minorHAnsi" w:hAnsiTheme="minorHAnsi" w:cstheme="minorHAnsi"/>
          <w:sz w:val="24"/>
          <w:szCs w:val="24"/>
        </w:rPr>
        <w:t>s</w:t>
      </w:r>
      <w:r w:rsidR="00537625">
        <w:rPr>
          <w:rFonts w:asciiTheme="minorHAnsi" w:hAnsiTheme="minorHAnsi" w:cstheme="minorHAnsi"/>
          <w:sz w:val="24"/>
          <w:szCs w:val="24"/>
        </w:rPr>
        <w:t xml:space="preserve"> </w:t>
      </w:r>
      <w:r w:rsidRPr="00BE1534">
        <w:rPr>
          <w:rFonts w:asciiTheme="minorHAnsi" w:hAnsiTheme="minorHAnsi" w:cstheme="minorHAnsi"/>
          <w:sz w:val="24"/>
          <w:szCs w:val="24"/>
        </w:rPr>
        <w:t xml:space="preserve">del </w:t>
      </w:r>
      <w:r w:rsidR="00036BE8" w:rsidRPr="00BE1534">
        <w:rPr>
          <w:rFonts w:asciiTheme="minorHAnsi" w:hAnsiTheme="minorHAnsi" w:cstheme="minorHAnsi"/>
          <w:sz w:val="24"/>
          <w:szCs w:val="24"/>
        </w:rPr>
        <w:t xml:space="preserve">día </w:t>
      </w:r>
      <w:r w:rsidR="00370A5F">
        <w:rPr>
          <w:rFonts w:asciiTheme="minorHAnsi" w:hAnsiTheme="minorHAnsi" w:cstheme="minorHAnsi"/>
          <w:sz w:val="24"/>
          <w:szCs w:val="24"/>
        </w:rPr>
        <w:t>quince</w:t>
      </w:r>
      <w:r w:rsidR="007F26FC">
        <w:rPr>
          <w:rFonts w:asciiTheme="minorHAnsi" w:hAnsiTheme="minorHAnsi" w:cstheme="minorHAnsi"/>
          <w:sz w:val="24"/>
          <w:szCs w:val="24"/>
        </w:rPr>
        <w:t xml:space="preserve"> de ju</w:t>
      </w:r>
      <w:r w:rsidR="00EB4C4F">
        <w:rPr>
          <w:rFonts w:asciiTheme="minorHAnsi" w:hAnsiTheme="minorHAnsi" w:cstheme="minorHAnsi"/>
          <w:sz w:val="24"/>
          <w:szCs w:val="24"/>
        </w:rPr>
        <w:t>l</w:t>
      </w:r>
      <w:r w:rsidR="007F26FC">
        <w:rPr>
          <w:rFonts w:asciiTheme="minorHAnsi" w:hAnsiTheme="minorHAnsi" w:cstheme="minorHAnsi"/>
          <w:sz w:val="24"/>
          <w:szCs w:val="24"/>
        </w:rPr>
        <w:t>io</w:t>
      </w:r>
      <w:r w:rsidRPr="00BE1534">
        <w:rPr>
          <w:rFonts w:asciiTheme="minorHAnsi" w:hAnsiTheme="minorHAnsi" w:cstheme="minorHAnsi"/>
          <w:sz w:val="24"/>
          <w:szCs w:val="24"/>
        </w:rPr>
        <w:t xml:space="preserve"> de</w:t>
      </w:r>
      <w:r w:rsidR="00036BE8" w:rsidRPr="00BE1534">
        <w:rPr>
          <w:rFonts w:asciiTheme="minorHAnsi" w:hAnsiTheme="minorHAnsi" w:cstheme="minorHAnsi"/>
          <w:sz w:val="24"/>
          <w:szCs w:val="24"/>
        </w:rPr>
        <w:t>l año dos mil veinte</w:t>
      </w:r>
      <w:r w:rsidRPr="00BE1534">
        <w:rPr>
          <w:rFonts w:asciiTheme="minorHAnsi" w:hAnsiTheme="minorHAnsi" w:cstheme="minorHAnsi"/>
          <w:sz w:val="24"/>
          <w:szCs w:val="24"/>
        </w:rPr>
        <w:t xml:space="preserve">, </w:t>
      </w:r>
      <w:r w:rsidR="00053701" w:rsidRPr="00BE1534">
        <w:rPr>
          <w:rFonts w:asciiTheme="minorHAnsi" w:hAnsiTheme="minorHAnsi" w:cstheme="minorHAnsi"/>
          <w:sz w:val="24"/>
          <w:szCs w:val="24"/>
        </w:rPr>
        <w:t>desde los domicilios particulares y por vía remota</w:t>
      </w:r>
      <w:r w:rsidR="00495191" w:rsidRPr="00BE1534">
        <w:rPr>
          <w:rFonts w:asciiTheme="minorHAnsi" w:eastAsia="Times New Roman" w:hAnsiTheme="minorHAnsi" w:cstheme="minorHAnsi"/>
          <w:color w:val="000000"/>
          <w:sz w:val="24"/>
          <w:szCs w:val="24"/>
        </w:rPr>
        <w:t>, se reunieron los miembros del Comité Estatal de Participación Ciudadana (CEPC) del Sistema Anticorrupción del Estado de Puebla (SEA)</w:t>
      </w:r>
      <w:r w:rsidR="00AB6D8D" w:rsidRPr="00BE1534">
        <w:rPr>
          <w:rFonts w:asciiTheme="minorHAnsi" w:eastAsia="Times New Roman" w:hAnsiTheme="minorHAnsi" w:cstheme="minorHAnsi"/>
          <w:color w:val="000000"/>
          <w:sz w:val="24"/>
          <w:szCs w:val="24"/>
        </w:rPr>
        <w:t xml:space="preserve"> </w:t>
      </w:r>
      <w:r w:rsidR="0074047D">
        <w:rPr>
          <w:rFonts w:asciiTheme="minorHAnsi" w:eastAsia="Times New Roman" w:hAnsiTheme="minorHAnsi" w:cstheme="minorHAnsi"/>
          <w:color w:val="000000"/>
          <w:sz w:val="24"/>
          <w:szCs w:val="24"/>
        </w:rPr>
        <w:t xml:space="preserve">con el objetivo </w:t>
      </w:r>
      <w:r w:rsidR="00BF1906">
        <w:rPr>
          <w:rFonts w:asciiTheme="minorHAnsi" w:eastAsia="Times New Roman" w:hAnsiTheme="minorHAnsi" w:cstheme="minorHAnsi"/>
          <w:color w:val="000000"/>
          <w:sz w:val="24"/>
          <w:szCs w:val="24"/>
        </w:rPr>
        <w:t xml:space="preserve">dar seguimiento a las acciones del Programa de Trabajo </w:t>
      </w:r>
      <w:r w:rsidR="007524DA">
        <w:rPr>
          <w:rFonts w:asciiTheme="minorHAnsi" w:eastAsia="Times New Roman" w:hAnsiTheme="minorHAnsi" w:cstheme="minorHAnsi"/>
          <w:color w:val="000000"/>
          <w:sz w:val="24"/>
          <w:szCs w:val="24"/>
        </w:rPr>
        <w:t>Anual 2020</w:t>
      </w:r>
      <w:r w:rsidR="00BF1906">
        <w:rPr>
          <w:rFonts w:asciiTheme="minorHAnsi" w:eastAsia="Times New Roman" w:hAnsiTheme="minorHAnsi" w:cstheme="minorHAnsi"/>
          <w:color w:val="000000"/>
          <w:sz w:val="24"/>
          <w:szCs w:val="24"/>
        </w:rPr>
        <w:t xml:space="preserve"> (PTA)</w:t>
      </w:r>
      <w:r w:rsidR="009173DE">
        <w:rPr>
          <w:rFonts w:asciiTheme="minorHAnsi" w:eastAsia="Times New Roman" w:hAnsiTheme="minorHAnsi" w:cstheme="minorHAnsi"/>
          <w:color w:val="000000"/>
          <w:sz w:val="24"/>
          <w:szCs w:val="24"/>
        </w:rPr>
        <w:t>.</w:t>
      </w:r>
    </w:p>
    <w:p w14:paraId="3D1DC751" w14:textId="7F2B1C28" w:rsidR="004D0A50" w:rsidRDefault="00E57BA7">
      <w:pPr>
        <w:spacing w:after="0"/>
        <w:jc w:val="both"/>
        <w:rPr>
          <w:rFonts w:asciiTheme="minorHAnsi" w:hAnsiTheme="minorHAnsi"/>
          <w:sz w:val="24"/>
          <w:szCs w:val="24"/>
        </w:rPr>
      </w:pPr>
      <w:r w:rsidRPr="00BE1534">
        <w:rPr>
          <w:rFonts w:asciiTheme="minorHAnsi" w:hAnsiTheme="minorHAnsi"/>
          <w:b/>
          <w:sz w:val="24"/>
          <w:szCs w:val="24"/>
        </w:rPr>
        <w:t xml:space="preserve">Integrantes: </w:t>
      </w:r>
      <w:r w:rsidR="00276937" w:rsidRPr="00831DB7">
        <w:rPr>
          <w:rFonts w:asciiTheme="minorHAnsi" w:hAnsiTheme="minorHAnsi" w:cstheme="minorHAnsi"/>
          <w:sz w:val="24"/>
          <w:szCs w:val="24"/>
        </w:rPr>
        <w:t>los CC. Daniel Alejandro Valdés Amaro (DVA)</w:t>
      </w:r>
      <w:r w:rsidR="00276937">
        <w:rPr>
          <w:rFonts w:asciiTheme="minorHAnsi" w:hAnsiTheme="minorHAnsi" w:cstheme="minorHAnsi"/>
          <w:sz w:val="24"/>
          <w:szCs w:val="24"/>
        </w:rPr>
        <w:t>,</w:t>
      </w:r>
      <w:r w:rsidR="00276937">
        <w:rPr>
          <w:rFonts w:asciiTheme="minorHAnsi" w:hAnsiTheme="minorHAnsi"/>
          <w:bCs/>
          <w:sz w:val="24"/>
          <w:szCs w:val="24"/>
        </w:rPr>
        <w:t xml:space="preserve"> </w:t>
      </w:r>
      <w:r w:rsidRPr="00BE1534">
        <w:rPr>
          <w:rFonts w:asciiTheme="minorHAnsi" w:hAnsiTheme="minorHAnsi"/>
          <w:sz w:val="24"/>
          <w:szCs w:val="24"/>
        </w:rPr>
        <w:t>María del Carmen Leyva Bathory (CLB), Francisco Javier Mariscal Magdaleno (FJM), José Alejandro Guillén Reyes (AGR) y Eira Zago Castro (EZC)</w:t>
      </w:r>
      <w:r w:rsidR="00FC18D7" w:rsidRPr="00BE1534">
        <w:rPr>
          <w:rFonts w:asciiTheme="minorHAnsi" w:hAnsiTheme="minorHAnsi"/>
          <w:sz w:val="24"/>
          <w:szCs w:val="24"/>
        </w:rPr>
        <w:t xml:space="preserve">. </w:t>
      </w:r>
    </w:p>
    <w:p w14:paraId="33E41CF3" w14:textId="51376EC4" w:rsidR="008300DF" w:rsidRDefault="008300DF">
      <w:pPr>
        <w:spacing w:after="0"/>
        <w:jc w:val="both"/>
        <w:rPr>
          <w:rFonts w:asciiTheme="minorHAnsi" w:hAnsiTheme="minorHAnsi"/>
          <w:sz w:val="24"/>
          <w:szCs w:val="24"/>
        </w:rPr>
      </w:pPr>
    </w:p>
    <w:p w14:paraId="1827FFD9" w14:textId="382C3003" w:rsidR="004D0A50" w:rsidRPr="00BE1534" w:rsidRDefault="0074047D">
      <w:pPr>
        <w:jc w:val="both"/>
        <w:rPr>
          <w:rFonts w:asciiTheme="minorHAnsi" w:hAnsiTheme="minorHAnsi"/>
          <w:sz w:val="24"/>
          <w:szCs w:val="24"/>
        </w:rPr>
      </w:pPr>
      <w:r>
        <w:rPr>
          <w:rFonts w:asciiTheme="minorHAnsi" w:hAnsiTheme="minorHAnsi"/>
          <w:sz w:val="24"/>
          <w:szCs w:val="24"/>
        </w:rPr>
        <w:t>DVA</w:t>
      </w:r>
      <w:r w:rsidR="00E57BA7" w:rsidRPr="00BE1534">
        <w:rPr>
          <w:rFonts w:asciiTheme="minorHAnsi" w:hAnsiTheme="minorHAnsi"/>
          <w:sz w:val="24"/>
          <w:szCs w:val="24"/>
        </w:rPr>
        <w:t xml:space="preserve"> presidió la reunión para cuyo desarrollo propuso el siguiente</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D0A50" w:rsidRPr="00BE1534" w14:paraId="6F77C344" w14:textId="77777777" w:rsidTr="00012D71">
        <w:trPr>
          <w:trHeight w:val="228"/>
        </w:trPr>
        <w:tc>
          <w:tcPr>
            <w:tcW w:w="8828" w:type="dxa"/>
            <w:shd w:val="clear" w:color="auto" w:fill="C3BD96"/>
          </w:tcPr>
          <w:p w14:paraId="518ED46A" w14:textId="77777777" w:rsidR="004D0A50" w:rsidRPr="00BE1534" w:rsidRDefault="00E57BA7">
            <w:pPr>
              <w:jc w:val="both"/>
              <w:rPr>
                <w:rFonts w:asciiTheme="minorHAnsi" w:eastAsia="Calibri" w:hAnsiTheme="minorHAnsi" w:cs="Calibri"/>
                <w:b/>
                <w:sz w:val="24"/>
                <w:szCs w:val="24"/>
              </w:rPr>
            </w:pPr>
            <w:r w:rsidRPr="00BE1534">
              <w:rPr>
                <w:rFonts w:asciiTheme="minorHAnsi" w:eastAsia="Calibri" w:hAnsiTheme="minorHAnsi" w:cs="Calibri"/>
                <w:b/>
                <w:sz w:val="24"/>
                <w:szCs w:val="24"/>
              </w:rPr>
              <w:t>Orden del Día</w:t>
            </w:r>
          </w:p>
        </w:tc>
      </w:tr>
      <w:tr w:rsidR="00767EA5" w:rsidRPr="00BE1534" w14:paraId="614550FA" w14:textId="77777777">
        <w:tc>
          <w:tcPr>
            <w:tcW w:w="8828" w:type="dxa"/>
          </w:tcPr>
          <w:p w14:paraId="7032A087" w14:textId="554AE5EB" w:rsidR="00767EA5" w:rsidRPr="006D2FA2" w:rsidRDefault="00370A5F" w:rsidP="00F96465">
            <w:pPr>
              <w:numPr>
                <w:ilvl w:val="0"/>
                <w:numId w:val="3"/>
              </w:numPr>
              <w:jc w:val="both"/>
              <w:rPr>
                <w:rFonts w:asciiTheme="minorHAnsi" w:hAnsiTheme="minorHAnsi" w:cstheme="minorHAnsi"/>
                <w:sz w:val="24"/>
                <w:szCs w:val="24"/>
              </w:rPr>
            </w:pPr>
            <w:r>
              <w:rPr>
                <w:rFonts w:asciiTheme="minorHAnsi" w:hAnsiTheme="minorHAnsi" w:cstheme="minorHAnsi"/>
                <w:sz w:val="24"/>
                <w:szCs w:val="24"/>
              </w:rPr>
              <w:t>Publicación de la convocatoria para integrar la terna para Secretario Técnico</w:t>
            </w:r>
          </w:p>
        </w:tc>
      </w:tr>
      <w:tr w:rsidR="00EB4C4F" w:rsidRPr="00BE1534" w14:paraId="2874A07B" w14:textId="77777777">
        <w:tc>
          <w:tcPr>
            <w:tcW w:w="8828" w:type="dxa"/>
          </w:tcPr>
          <w:p w14:paraId="52E7FA28" w14:textId="3BAAE299" w:rsidR="00EB4C4F" w:rsidRDefault="00AC03F4" w:rsidP="009129E7">
            <w:pPr>
              <w:numPr>
                <w:ilvl w:val="0"/>
                <w:numId w:val="3"/>
              </w:numPr>
              <w:jc w:val="both"/>
              <w:rPr>
                <w:rFonts w:asciiTheme="minorHAnsi" w:hAnsiTheme="minorHAnsi" w:cstheme="minorHAnsi"/>
                <w:sz w:val="24"/>
                <w:szCs w:val="24"/>
              </w:rPr>
            </w:pPr>
            <w:r>
              <w:rPr>
                <w:rFonts w:asciiTheme="minorHAnsi" w:hAnsiTheme="minorHAnsi" w:cstheme="minorHAnsi"/>
                <w:sz w:val="24"/>
                <w:szCs w:val="24"/>
              </w:rPr>
              <w:t xml:space="preserve">Acciones en apoyo al personal de la Secretaría Ejecutiva para solicitar el pago correspondiente a </w:t>
            </w:r>
            <w:r w:rsidR="0029502D">
              <w:rPr>
                <w:rFonts w:asciiTheme="minorHAnsi" w:hAnsiTheme="minorHAnsi" w:cstheme="minorHAnsi"/>
                <w:sz w:val="24"/>
                <w:szCs w:val="24"/>
              </w:rPr>
              <w:t xml:space="preserve">los </w:t>
            </w:r>
            <w:r>
              <w:rPr>
                <w:rFonts w:asciiTheme="minorHAnsi" w:hAnsiTheme="minorHAnsi" w:cstheme="minorHAnsi"/>
                <w:sz w:val="24"/>
                <w:szCs w:val="24"/>
              </w:rPr>
              <w:t>salarios</w:t>
            </w:r>
            <w:r w:rsidR="0029502D">
              <w:rPr>
                <w:rFonts w:asciiTheme="minorHAnsi" w:hAnsiTheme="minorHAnsi" w:cstheme="minorHAnsi"/>
                <w:sz w:val="24"/>
                <w:szCs w:val="24"/>
              </w:rPr>
              <w:t xml:space="preserve"> devengados</w:t>
            </w:r>
          </w:p>
        </w:tc>
      </w:tr>
      <w:tr w:rsidR="009129E7" w:rsidRPr="00BE1534" w14:paraId="0BA0E3EE" w14:textId="77777777">
        <w:tc>
          <w:tcPr>
            <w:tcW w:w="8828" w:type="dxa"/>
          </w:tcPr>
          <w:p w14:paraId="1BCC673A" w14:textId="1B063B04" w:rsidR="009129E7" w:rsidRDefault="009129E7" w:rsidP="009129E7">
            <w:pPr>
              <w:numPr>
                <w:ilvl w:val="0"/>
                <w:numId w:val="3"/>
              </w:numPr>
              <w:jc w:val="both"/>
              <w:rPr>
                <w:rFonts w:asciiTheme="minorHAnsi" w:hAnsiTheme="minorHAnsi" w:cstheme="minorHAnsi"/>
                <w:sz w:val="24"/>
                <w:szCs w:val="24"/>
              </w:rPr>
            </w:pPr>
            <w:r>
              <w:rPr>
                <w:rFonts w:asciiTheme="minorHAnsi" w:hAnsiTheme="minorHAnsi" w:cstheme="minorHAnsi"/>
                <w:sz w:val="24"/>
                <w:szCs w:val="24"/>
              </w:rPr>
              <w:t>Asuntos generales</w:t>
            </w:r>
          </w:p>
        </w:tc>
      </w:tr>
    </w:tbl>
    <w:p w14:paraId="11217840" w14:textId="77777777" w:rsidR="006D7FA2" w:rsidRPr="00BE1534" w:rsidRDefault="006D7FA2" w:rsidP="00BE1534">
      <w:pPr>
        <w:spacing w:after="0"/>
        <w:jc w:val="both"/>
        <w:rPr>
          <w:rFonts w:asciiTheme="minorHAnsi" w:hAnsiTheme="minorHAnsi"/>
          <w:sz w:val="24"/>
          <w:szCs w:val="24"/>
        </w:rPr>
      </w:pPr>
    </w:p>
    <w:p w14:paraId="69D296AA" w14:textId="06A0D6CF" w:rsidR="004D0A50" w:rsidRPr="00BE1534" w:rsidRDefault="00E57BA7" w:rsidP="00BE1534">
      <w:pPr>
        <w:spacing w:after="0"/>
        <w:jc w:val="both"/>
        <w:rPr>
          <w:rFonts w:asciiTheme="minorHAnsi" w:hAnsiTheme="minorHAnsi"/>
          <w:sz w:val="24"/>
          <w:szCs w:val="24"/>
        </w:rPr>
      </w:pPr>
      <w:r w:rsidRPr="00BE1534">
        <w:rPr>
          <w:rFonts w:asciiTheme="minorHAnsi" w:hAnsiTheme="minorHAnsi"/>
          <w:sz w:val="24"/>
          <w:szCs w:val="24"/>
        </w:rPr>
        <w:t xml:space="preserve">Los </w:t>
      </w:r>
      <w:r w:rsidR="00BA7D41">
        <w:rPr>
          <w:rFonts w:asciiTheme="minorHAnsi" w:hAnsiTheme="minorHAnsi"/>
          <w:sz w:val="24"/>
          <w:szCs w:val="24"/>
        </w:rPr>
        <w:t>participantes</w:t>
      </w:r>
      <w:r w:rsidRPr="00BE1534">
        <w:rPr>
          <w:rFonts w:asciiTheme="minorHAnsi" w:hAnsiTheme="minorHAnsi"/>
          <w:sz w:val="24"/>
          <w:szCs w:val="24"/>
        </w:rPr>
        <w:t xml:space="preserve"> aprobaron el orden del día propuesto, mismo que se desahogó en los términos que se consignan en el presente documento.</w:t>
      </w:r>
    </w:p>
    <w:p w14:paraId="53A2805C" w14:textId="59D088A5" w:rsidR="00CF0F15" w:rsidRDefault="00CF0F15">
      <w:pPr>
        <w:spacing w:after="0"/>
        <w:jc w:val="both"/>
        <w:rPr>
          <w:rFonts w:asciiTheme="minorHAnsi" w:hAnsiTheme="minorHAnsi"/>
          <w:sz w:val="24"/>
          <w:szCs w:val="24"/>
        </w:rPr>
      </w:pPr>
    </w:p>
    <w:p w14:paraId="7A76CDA8" w14:textId="522F91CA" w:rsidR="00BA70FE" w:rsidRPr="00F52F02" w:rsidRDefault="00BE1534" w:rsidP="005A234B">
      <w:pPr>
        <w:spacing w:after="0"/>
        <w:jc w:val="both"/>
        <w:rPr>
          <w:rFonts w:asciiTheme="minorHAnsi" w:hAnsiTheme="minorHAnsi" w:cstheme="minorHAnsi"/>
          <w:b/>
          <w:bCs/>
          <w:sz w:val="24"/>
          <w:szCs w:val="24"/>
        </w:rPr>
      </w:pPr>
      <w:r w:rsidRPr="004E45C9">
        <w:rPr>
          <w:rFonts w:asciiTheme="minorHAnsi" w:hAnsiTheme="minorHAnsi"/>
          <w:b/>
          <w:bCs/>
          <w:sz w:val="24"/>
          <w:szCs w:val="24"/>
        </w:rPr>
        <w:t>1.</w:t>
      </w:r>
      <w:r w:rsidR="007D605A" w:rsidRPr="004E45C9">
        <w:rPr>
          <w:rFonts w:asciiTheme="minorHAnsi" w:hAnsiTheme="minorHAnsi"/>
          <w:b/>
          <w:bCs/>
          <w:sz w:val="24"/>
          <w:szCs w:val="24"/>
        </w:rPr>
        <w:t xml:space="preserve"> </w:t>
      </w:r>
      <w:r w:rsidR="00370A5F">
        <w:rPr>
          <w:rFonts w:asciiTheme="minorHAnsi" w:hAnsiTheme="minorHAnsi" w:cstheme="minorHAnsi"/>
          <w:b/>
          <w:bCs/>
          <w:sz w:val="24"/>
          <w:szCs w:val="24"/>
        </w:rPr>
        <w:t>Publicación de la convocatoria para integrar la terna para Secretario Técnico</w:t>
      </w:r>
    </w:p>
    <w:p w14:paraId="07D5D4E9" w14:textId="77777777" w:rsidR="00356E51" w:rsidRPr="00416296" w:rsidRDefault="00356E51" w:rsidP="005A234B">
      <w:pPr>
        <w:spacing w:after="0"/>
        <w:jc w:val="both"/>
        <w:rPr>
          <w:rFonts w:asciiTheme="minorHAnsi" w:hAnsiTheme="minorHAnsi"/>
          <w:b/>
          <w:bCs/>
          <w:sz w:val="24"/>
          <w:szCs w:val="24"/>
        </w:rPr>
      </w:pPr>
    </w:p>
    <w:p w14:paraId="7AD98F47" w14:textId="64432EF4" w:rsidR="0077045D" w:rsidRDefault="003200C3" w:rsidP="00012D71">
      <w:pPr>
        <w:spacing w:after="0"/>
        <w:jc w:val="both"/>
        <w:rPr>
          <w:rFonts w:asciiTheme="minorHAnsi" w:hAnsiTheme="minorHAnsi"/>
          <w:sz w:val="24"/>
          <w:szCs w:val="24"/>
        </w:rPr>
      </w:pPr>
      <w:r>
        <w:rPr>
          <w:rFonts w:asciiTheme="minorHAnsi" w:hAnsiTheme="minorHAnsi"/>
          <w:sz w:val="24"/>
          <w:szCs w:val="24"/>
        </w:rPr>
        <w:t>DVA</w:t>
      </w:r>
      <w:r w:rsidR="007470A0">
        <w:rPr>
          <w:rFonts w:asciiTheme="minorHAnsi" w:hAnsiTheme="minorHAnsi"/>
          <w:sz w:val="24"/>
          <w:szCs w:val="24"/>
        </w:rPr>
        <w:t xml:space="preserve"> </w:t>
      </w:r>
      <w:r w:rsidR="00370A5F">
        <w:rPr>
          <w:rFonts w:asciiTheme="minorHAnsi" w:hAnsiTheme="minorHAnsi"/>
          <w:sz w:val="24"/>
          <w:szCs w:val="24"/>
        </w:rPr>
        <w:t>inform</w:t>
      </w:r>
      <w:r w:rsidR="00AC03F4">
        <w:rPr>
          <w:rFonts w:asciiTheme="minorHAnsi" w:hAnsiTheme="minorHAnsi"/>
          <w:sz w:val="24"/>
          <w:szCs w:val="24"/>
        </w:rPr>
        <w:t>ó</w:t>
      </w:r>
      <w:r w:rsidR="00370A5F">
        <w:rPr>
          <w:rFonts w:asciiTheme="minorHAnsi" w:hAnsiTheme="minorHAnsi"/>
          <w:sz w:val="24"/>
          <w:szCs w:val="24"/>
        </w:rPr>
        <w:t xml:space="preserve"> que desde las primeras horas de</w:t>
      </w:r>
      <w:r w:rsidR="0029502D">
        <w:rPr>
          <w:rFonts w:asciiTheme="minorHAnsi" w:hAnsiTheme="minorHAnsi"/>
          <w:sz w:val="24"/>
          <w:szCs w:val="24"/>
        </w:rPr>
        <w:t>l</w:t>
      </w:r>
      <w:r w:rsidR="00370A5F">
        <w:rPr>
          <w:rFonts w:asciiTheme="minorHAnsi" w:hAnsiTheme="minorHAnsi"/>
          <w:sz w:val="24"/>
          <w:szCs w:val="24"/>
        </w:rPr>
        <w:t xml:space="preserve"> 15 de julio</w:t>
      </w:r>
      <w:r w:rsidR="0029502D">
        <w:rPr>
          <w:rFonts w:asciiTheme="minorHAnsi" w:hAnsiTheme="minorHAnsi"/>
          <w:sz w:val="24"/>
          <w:szCs w:val="24"/>
        </w:rPr>
        <w:t xml:space="preserve"> se publicó en el apartado de Transparencia de la página web del CEPC  </w:t>
      </w:r>
      <w:r w:rsidR="00370A5F">
        <w:rPr>
          <w:rFonts w:asciiTheme="minorHAnsi" w:hAnsiTheme="minorHAnsi"/>
          <w:sz w:val="24"/>
          <w:szCs w:val="24"/>
        </w:rPr>
        <w:t xml:space="preserve">la convocatoria para integrar la terna </w:t>
      </w:r>
      <w:r w:rsidR="0029502D">
        <w:rPr>
          <w:rFonts w:asciiTheme="minorHAnsi" w:hAnsiTheme="minorHAnsi"/>
          <w:sz w:val="24"/>
          <w:szCs w:val="24"/>
        </w:rPr>
        <w:t xml:space="preserve">que se propondrá al Órgano de Gobierno </w:t>
      </w:r>
      <w:r w:rsidR="00370A5F">
        <w:rPr>
          <w:rFonts w:asciiTheme="minorHAnsi" w:hAnsiTheme="minorHAnsi"/>
          <w:sz w:val="24"/>
          <w:szCs w:val="24"/>
        </w:rPr>
        <w:t xml:space="preserve">para </w:t>
      </w:r>
      <w:r w:rsidR="0029502D">
        <w:rPr>
          <w:rFonts w:asciiTheme="minorHAnsi" w:hAnsiTheme="minorHAnsi"/>
          <w:sz w:val="24"/>
          <w:szCs w:val="24"/>
        </w:rPr>
        <w:t>que se nombre</w:t>
      </w:r>
      <w:r w:rsidR="00846219">
        <w:rPr>
          <w:rFonts w:asciiTheme="minorHAnsi" w:hAnsiTheme="minorHAnsi"/>
          <w:sz w:val="24"/>
          <w:szCs w:val="24"/>
        </w:rPr>
        <w:t xml:space="preserve"> al</w:t>
      </w:r>
      <w:r w:rsidR="0029502D">
        <w:rPr>
          <w:rFonts w:asciiTheme="minorHAnsi" w:hAnsiTheme="minorHAnsi"/>
          <w:sz w:val="24"/>
          <w:szCs w:val="24"/>
        </w:rPr>
        <w:t xml:space="preserve"> </w:t>
      </w:r>
      <w:r w:rsidR="00370A5F">
        <w:rPr>
          <w:rFonts w:asciiTheme="minorHAnsi" w:hAnsiTheme="minorHAnsi"/>
          <w:sz w:val="24"/>
          <w:szCs w:val="24"/>
        </w:rPr>
        <w:t>Secretario Técnico de la Secretaría Ejecutiva del Sistema Estatal Anticorrupción de Puebla</w:t>
      </w:r>
      <w:r w:rsidR="0029502D">
        <w:rPr>
          <w:rFonts w:asciiTheme="minorHAnsi" w:hAnsiTheme="minorHAnsi"/>
          <w:sz w:val="24"/>
          <w:szCs w:val="24"/>
        </w:rPr>
        <w:t>,</w:t>
      </w:r>
      <w:r w:rsidR="00370A5F">
        <w:rPr>
          <w:rFonts w:asciiTheme="minorHAnsi" w:hAnsiTheme="minorHAnsi"/>
          <w:sz w:val="24"/>
          <w:szCs w:val="24"/>
        </w:rPr>
        <w:t xml:space="preserve"> por lo que solicitó </w:t>
      </w:r>
      <w:r w:rsidR="00AC03F4">
        <w:rPr>
          <w:rFonts w:asciiTheme="minorHAnsi" w:hAnsiTheme="minorHAnsi"/>
          <w:sz w:val="24"/>
          <w:szCs w:val="24"/>
        </w:rPr>
        <w:t xml:space="preserve">a los integrantes del CEPC </w:t>
      </w:r>
      <w:r w:rsidR="0029502D">
        <w:rPr>
          <w:rFonts w:asciiTheme="minorHAnsi" w:hAnsiTheme="minorHAnsi"/>
          <w:sz w:val="24"/>
          <w:szCs w:val="24"/>
        </w:rPr>
        <w:t xml:space="preserve">la difundieran </w:t>
      </w:r>
      <w:r w:rsidR="00AC03F4">
        <w:rPr>
          <w:rFonts w:asciiTheme="minorHAnsi" w:hAnsiTheme="minorHAnsi"/>
          <w:sz w:val="24"/>
          <w:szCs w:val="24"/>
        </w:rPr>
        <w:t xml:space="preserve">por medio de sus redes sociales para </w:t>
      </w:r>
      <w:r w:rsidR="0029502D">
        <w:rPr>
          <w:rFonts w:asciiTheme="minorHAnsi" w:hAnsiTheme="minorHAnsi"/>
          <w:sz w:val="24"/>
          <w:szCs w:val="24"/>
        </w:rPr>
        <w:t>lograr un número alto</w:t>
      </w:r>
      <w:r w:rsidR="00AC03F4">
        <w:rPr>
          <w:rFonts w:asciiTheme="minorHAnsi" w:hAnsiTheme="minorHAnsi"/>
          <w:sz w:val="24"/>
          <w:szCs w:val="24"/>
        </w:rPr>
        <w:t xml:space="preserve"> de personas interesadas en participar.</w:t>
      </w:r>
    </w:p>
    <w:p w14:paraId="69889258" w14:textId="37631BFA" w:rsidR="0029502D" w:rsidRDefault="0029502D" w:rsidP="00012D71">
      <w:pPr>
        <w:spacing w:after="0"/>
        <w:jc w:val="both"/>
        <w:rPr>
          <w:rFonts w:asciiTheme="minorHAnsi" w:hAnsiTheme="minorHAnsi"/>
          <w:sz w:val="24"/>
          <w:szCs w:val="24"/>
        </w:rPr>
      </w:pPr>
    </w:p>
    <w:p w14:paraId="70350FC6" w14:textId="0BA81F57" w:rsidR="0029502D" w:rsidRDefault="0029502D" w:rsidP="00012D71">
      <w:pPr>
        <w:spacing w:after="0"/>
        <w:jc w:val="both"/>
        <w:rPr>
          <w:rFonts w:asciiTheme="minorHAnsi" w:hAnsiTheme="minorHAnsi"/>
          <w:sz w:val="24"/>
          <w:szCs w:val="24"/>
        </w:rPr>
      </w:pPr>
      <w:r>
        <w:rPr>
          <w:rFonts w:asciiTheme="minorHAnsi" w:hAnsiTheme="minorHAnsi"/>
          <w:sz w:val="24"/>
          <w:szCs w:val="24"/>
        </w:rPr>
        <w:t>Los integrantes del CEPC tomaron el siguiente:</w:t>
      </w:r>
    </w:p>
    <w:p w14:paraId="384EAF62" w14:textId="77777777" w:rsidR="00370A5F" w:rsidRDefault="00370A5F" w:rsidP="00012D71">
      <w:pPr>
        <w:spacing w:after="0"/>
        <w:jc w:val="both"/>
        <w:rPr>
          <w:rFonts w:asciiTheme="minorHAnsi" w:hAnsiTheme="minorHAnsi"/>
          <w:sz w:val="24"/>
          <w:szCs w:val="24"/>
        </w:rPr>
      </w:pPr>
    </w:p>
    <w:p w14:paraId="7A56678C" w14:textId="4BB8FB34" w:rsidR="00EF4619" w:rsidRDefault="00EF4619" w:rsidP="00EF4619">
      <w:pPr>
        <w:spacing w:after="0"/>
        <w:jc w:val="both"/>
        <w:rPr>
          <w:rFonts w:asciiTheme="minorHAnsi" w:hAnsiTheme="minorHAnsi"/>
          <w:b/>
          <w:sz w:val="24"/>
          <w:szCs w:val="24"/>
        </w:rPr>
      </w:pPr>
      <w:r w:rsidRPr="003B059A">
        <w:rPr>
          <w:rFonts w:asciiTheme="minorHAnsi" w:hAnsiTheme="minorHAnsi"/>
          <w:b/>
          <w:bCs/>
          <w:sz w:val="24"/>
          <w:szCs w:val="24"/>
        </w:rPr>
        <w:t>Acuerdo</w:t>
      </w:r>
      <w:r w:rsidRPr="003B059A">
        <w:rPr>
          <w:rFonts w:asciiTheme="minorHAnsi" w:hAnsiTheme="minorHAnsi"/>
          <w:b/>
          <w:sz w:val="24"/>
          <w:szCs w:val="24"/>
        </w:rPr>
        <w:t xml:space="preserve"> </w:t>
      </w:r>
      <w:r>
        <w:rPr>
          <w:rFonts w:asciiTheme="minorHAnsi" w:hAnsiTheme="minorHAnsi"/>
          <w:b/>
          <w:sz w:val="24"/>
          <w:szCs w:val="24"/>
        </w:rPr>
        <w:t>1</w:t>
      </w:r>
      <w:r w:rsidR="00AC03F4">
        <w:rPr>
          <w:rFonts w:asciiTheme="minorHAnsi" w:hAnsiTheme="minorHAnsi"/>
          <w:b/>
          <w:sz w:val="24"/>
          <w:szCs w:val="24"/>
        </w:rPr>
        <w:t>5</w:t>
      </w:r>
      <w:r>
        <w:rPr>
          <w:rFonts w:asciiTheme="minorHAnsi" w:hAnsiTheme="minorHAnsi"/>
          <w:b/>
          <w:sz w:val="24"/>
          <w:szCs w:val="24"/>
        </w:rPr>
        <w:t>07</w:t>
      </w:r>
      <w:r w:rsidRPr="003B059A">
        <w:rPr>
          <w:rFonts w:asciiTheme="minorHAnsi" w:hAnsiTheme="minorHAnsi"/>
          <w:b/>
          <w:sz w:val="24"/>
          <w:szCs w:val="24"/>
        </w:rPr>
        <w:t>2020-</w:t>
      </w:r>
      <w:r>
        <w:rPr>
          <w:rFonts w:asciiTheme="minorHAnsi" w:hAnsiTheme="minorHAnsi"/>
          <w:b/>
          <w:sz w:val="24"/>
          <w:szCs w:val="24"/>
        </w:rPr>
        <w:t>4</w:t>
      </w:r>
      <w:r w:rsidR="00AC03F4">
        <w:rPr>
          <w:rFonts w:asciiTheme="minorHAnsi" w:hAnsiTheme="minorHAnsi"/>
          <w:b/>
          <w:sz w:val="24"/>
          <w:szCs w:val="24"/>
        </w:rPr>
        <w:t>9</w:t>
      </w:r>
      <w:r w:rsidRPr="003B059A">
        <w:rPr>
          <w:rFonts w:asciiTheme="minorHAnsi" w:hAnsiTheme="minorHAnsi"/>
          <w:b/>
          <w:sz w:val="24"/>
          <w:szCs w:val="24"/>
        </w:rPr>
        <w:t>-</w:t>
      </w:r>
      <w:r>
        <w:rPr>
          <w:rFonts w:asciiTheme="minorHAnsi" w:hAnsiTheme="minorHAnsi"/>
          <w:b/>
          <w:sz w:val="24"/>
          <w:szCs w:val="24"/>
        </w:rPr>
        <w:t>7</w:t>
      </w:r>
      <w:r w:rsidR="00AC03F4">
        <w:rPr>
          <w:rFonts w:asciiTheme="minorHAnsi" w:hAnsiTheme="minorHAnsi"/>
          <w:b/>
          <w:sz w:val="24"/>
          <w:szCs w:val="24"/>
        </w:rPr>
        <w:t>5</w:t>
      </w:r>
      <w:r w:rsidRPr="003B059A">
        <w:rPr>
          <w:rFonts w:asciiTheme="minorHAnsi" w:hAnsiTheme="minorHAnsi"/>
          <w:b/>
          <w:sz w:val="24"/>
          <w:szCs w:val="24"/>
        </w:rPr>
        <w:t xml:space="preserve"> </w:t>
      </w:r>
      <w:r>
        <w:rPr>
          <w:rFonts w:asciiTheme="minorHAnsi" w:hAnsiTheme="minorHAnsi"/>
          <w:b/>
          <w:sz w:val="24"/>
          <w:szCs w:val="24"/>
        </w:rPr>
        <w:t>–</w:t>
      </w:r>
      <w:r w:rsidRPr="00BE1534">
        <w:rPr>
          <w:rFonts w:asciiTheme="minorHAnsi" w:hAnsiTheme="minorHAnsi"/>
          <w:b/>
          <w:sz w:val="24"/>
          <w:szCs w:val="24"/>
        </w:rPr>
        <w:t xml:space="preserve"> </w:t>
      </w:r>
      <w:r>
        <w:rPr>
          <w:rFonts w:asciiTheme="minorHAnsi" w:hAnsiTheme="minorHAnsi"/>
          <w:b/>
          <w:sz w:val="24"/>
          <w:szCs w:val="24"/>
        </w:rPr>
        <w:t xml:space="preserve">Los integrantes del CEPC </w:t>
      </w:r>
      <w:r w:rsidR="0029502D">
        <w:rPr>
          <w:rFonts w:asciiTheme="minorHAnsi" w:hAnsiTheme="minorHAnsi"/>
          <w:b/>
          <w:sz w:val="24"/>
          <w:szCs w:val="24"/>
        </w:rPr>
        <w:t xml:space="preserve">acordaron </w:t>
      </w:r>
      <w:r w:rsidR="00AC03F4">
        <w:rPr>
          <w:rFonts w:asciiTheme="minorHAnsi" w:hAnsiTheme="minorHAnsi"/>
          <w:b/>
          <w:sz w:val="24"/>
          <w:szCs w:val="24"/>
        </w:rPr>
        <w:t>replicar los datos de la convocatoria en sus cuentas de redes sociales para darle difusión y tener mayor participación.</w:t>
      </w:r>
    </w:p>
    <w:p w14:paraId="2A1A8D32" w14:textId="37A2448D" w:rsidR="008A5AB4" w:rsidRDefault="00911B94" w:rsidP="00012D71">
      <w:pPr>
        <w:spacing w:after="0"/>
        <w:jc w:val="both"/>
        <w:rPr>
          <w:rFonts w:asciiTheme="minorHAnsi" w:hAnsiTheme="minorHAnsi"/>
          <w:sz w:val="24"/>
          <w:szCs w:val="24"/>
        </w:rPr>
      </w:pPr>
      <w:r>
        <w:rPr>
          <w:rFonts w:asciiTheme="minorHAnsi" w:hAnsiTheme="minorHAnsi"/>
          <w:sz w:val="24"/>
          <w:szCs w:val="24"/>
        </w:rPr>
        <w:t xml:space="preserve"> </w:t>
      </w:r>
    </w:p>
    <w:p w14:paraId="7BEE5FFD" w14:textId="1289C8DE" w:rsidR="006B1C95" w:rsidRDefault="00C67123" w:rsidP="00012D71">
      <w:pPr>
        <w:spacing w:after="0"/>
        <w:jc w:val="both"/>
        <w:rPr>
          <w:rFonts w:asciiTheme="minorHAnsi" w:hAnsiTheme="minorHAnsi" w:cstheme="minorHAnsi"/>
          <w:b/>
          <w:bCs/>
          <w:sz w:val="24"/>
          <w:szCs w:val="24"/>
        </w:rPr>
      </w:pPr>
      <w:r w:rsidRPr="00872730">
        <w:rPr>
          <w:rFonts w:asciiTheme="minorHAnsi" w:hAnsiTheme="minorHAnsi"/>
          <w:b/>
          <w:bCs/>
          <w:sz w:val="24"/>
          <w:szCs w:val="24"/>
        </w:rPr>
        <w:t>2.</w:t>
      </w:r>
      <w:r w:rsidR="00D32D65" w:rsidRPr="00872730">
        <w:rPr>
          <w:rFonts w:asciiTheme="minorHAnsi" w:hAnsiTheme="minorHAnsi"/>
          <w:b/>
          <w:bCs/>
          <w:sz w:val="24"/>
          <w:szCs w:val="24"/>
        </w:rPr>
        <w:t xml:space="preserve"> </w:t>
      </w:r>
      <w:r w:rsidR="00AC03F4" w:rsidRPr="00AC03F4">
        <w:rPr>
          <w:rFonts w:asciiTheme="minorHAnsi" w:hAnsiTheme="minorHAnsi" w:cstheme="minorHAnsi"/>
          <w:b/>
          <w:bCs/>
          <w:sz w:val="24"/>
          <w:szCs w:val="24"/>
        </w:rPr>
        <w:t xml:space="preserve">Acciones en apoyo al personal de la Secretaría Ejecutiva para solicitar el pago correspondiente a </w:t>
      </w:r>
      <w:r w:rsidR="0029502D">
        <w:rPr>
          <w:rFonts w:asciiTheme="minorHAnsi" w:hAnsiTheme="minorHAnsi" w:cstheme="minorHAnsi"/>
          <w:b/>
          <w:bCs/>
          <w:sz w:val="24"/>
          <w:szCs w:val="24"/>
        </w:rPr>
        <w:t>los</w:t>
      </w:r>
      <w:r w:rsidR="0029502D" w:rsidRPr="00AC03F4">
        <w:rPr>
          <w:rFonts w:asciiTheme="minorHAnsi" w:hAnsiTheme="minorHAnsi" w:cstheme="minorHAnsi"/>
          <w:b/>
          <w:bCs/>
          <w:sz w:val="24"/>
          <w:szCs w:val="24"/>
        </w:rPr>
        <w:t xml:space="preserve"> </w:t>
      </w:r>
      <w:r w:rsidR="00AC03F4" w:rsidRPr="00AC03F4">
        <w:rPr>
          <w:rFonts w:asciiTheme="minorHAnsi" w:hAnsiTheme="minorHAnsi" w:cstheme="minorHAnsi"/>
          <w:b/>
          <w:bCs/>
          <w:sz w:val="24"/>
          <w:szCs w:val="24"/>
        </w:rPr>
        <w:t>salario</w:t>
      </w:r>
      <w:r w:rsidR="00AC03F4">
        <w:rPr>
          <w:rFonts w:asciiTheme="minorHAnsi" w:hAnsiTheme="minorHAnsi" w:cstheme="minorHAnsi"/>
          <w:b/>
          <w:bCs/>
          <w:sz w:val="24"/>
          <w:szCs w:val="24"/>
        </w:rPr>
        <w:t>s</w:t>
      </w:r>
      <w:r w:rsidR="0029502D">
        <w:rPr>
          <w:rFonts w:asciiTheme="minorHAnsi" w:hAnsiTheme="minorHAnsi" w:cstheme="minorHAnsi"/>
          <w:b/>
          <w:bCs/>
          <w:sz w:val="24"/>
          <w:szCs w:val="24"/>
        </w:rPr>
        <w:t xml:space="preserve"> devengados</w:t>
      </w:r>
    </w:p>
    <w:p w14:paraId="4D68C798" w14:textId="77777777" w:rsidR="00AC03F4" w:rsidRPr="00AC03F4" w:rsidRDefault="00AC03F4" w:rsidP="00012D71">
      <w:pPr>
        <w:spacing w:after="0"/>
        <w:jc w:val="both"/>
        <w:rPr>
          <w:rFonts w:asciiTheme="minorHAnsi" w:hAnsiTheme="minorHAnsi" w:cstheme="minorHAnsi"/>
          <w:b/>
          <w:bCs/>
          <w:sz w:val="24"/>
          <w:szCs w:val="24"/>
        </w:rPr>
      </w:pPr>
    </w:p>
    <w:p w14:paraId="53ACB5BE" w14:textId="44B6CF1C" w:rsidR="0029502D" w:rsidRDefault="00AC03F4" w:rsidP="00D7646C">
      <w:pPr>
        <w:spacing w:after="0"/>
        <w:jc w:val="both"/>
        <w:rPr>
          <w:rFonts w:asciiTheme="minorHAnsi" w:hAnsiTheme="minorHAnsi"/>
          <w:bCs/>
          <w:sz w:val="24"/>
          <w:szCs w:val="24"/>
        </w:rPr>
      </w:pPr>
      <w:r>
        <w:rPr>
          <w:rFonts w:asciiTheme="minorHAnsi" w:hAnsiTheme="minorHAnsi"/>
          <w:bCs/>
          <w:sz w:val="24"/>
          <w:szCs w:val="24"/>
        </w:rPr>
        <w:t>DVA coment</w:t>
      </w:r>
      <w:r w:rsidR="00A50C11">
        <w:rPr>
          <w:rFonts w:asciiTheme="minorHAnsi" w:hAnsiTheme="minorHAnsi"/>
          <w:bCs/>
          <w:sz w:val="24"/>
          <w:szCs w:val="24"/>
        </w:rPr>
        <w:t>ó que</w:t>
      </w:r>
      <w:r w:rsidR="0029502D">
        <w:rPr>
          <w:rFonts w:asciiTheme="minorHAnsi" w:hAnsiTheme="minorHAnsi"/>
          <w:bCs/>
          <w:sz w:val="24"/>
          <w:szCs w:val="24"/>
        </w:rPr>
        <w:t xml:space="preserve"> los salarios correspondientes a</w:t>
      </w:r>
      <w:r w:rsidR="00A50C11">
        <w:rPr>
          <w:rFonts w:asciiTheme="minorHAnsi" w:hAnsiTheme="minorHAnsi"/>
          <w:bCs/>
          <w:sz w:val="24"/>
          <w:szCs w:val="24"/>
        </w:rPr>
        <w:t xml:space="preserve"> la </w:t>
      </w:r>
      <w:r w:rsidR="0029502D">
        <w:rPr>
          <w:rFonts w:asciiTheme="minorHAnsi" w:hAnsiTheme="minorHAnsi"/>
          <w:bCs/>
          <w:sz w:val="24"/>
          <w:szCs w:val="24"/>
        </w:rPr>
        <w:t xml:space="preserve">más reciente </w:t>
      </w:r>
      <w:r w:rsidR="00A50C11">
        <w:rPr>
          <w:rFonts w:asciiTheme="minorHAnsi" w:hAnsiTheme="minorHAnsi"/>
          <w:bCs/>
          <w:sz w:val="24"/>
          <w:szCs w:val="24"/>
        </w:rPr>
        <w:t>quincena no fue</w:t>
      </w:r>
      <w:r w:rsidR="0029502D">
        <w:rPr>
          <w:rFonts w:asciiTheme="minorHAnsi" w:hAnsiTheme="minorHAnsi"/>
          <w:bCs/>
          <w:sz w:val="24"/>
          <w:szCs w:val="24"/>
        </w:rPr>
        <w:t xml:space="preserve">ron </w:t>
      </w:r>
      <w:r w:rsidR="00A50C11">
        <w:rPr>
          <w:rFonts w:asciiTheme="minorHAnsi" w:hAnsiTheme="minorHAnsi"/>
          <w:bCs/>
          <w:sz w:val="24"/>
          <w:szCs w:val="24"/>
        </w:rPr>
        <w:t xml:space="preserve"> </w:t>
      </w:r>
      <w:r w:rsidR="0029502D">
        <w:rPr>
          <w:rFonts w:asciiTheme="minorHAnsi" w:hAnsiTheme="minorHAnsi"/>
          <w:bCs/>
          <w:sz w:val="24"/>
          <w:szCs w:val="24"/>
        </w:rPr>
        <w:t xml:space="preserve">pagados </w:t>
      </w:r>
      <w:r w:rsidR="00A50C11">
        <w:rPr>
          <w:rFonts w:asciiTheme="minorHAnsi" w:hAnsiTheme="minorHAnsi"/>
          <w:bCs/>
          <w:sz w:val="24"/>
          <w:szCs w:val="24"/>
        </w:rPr>
        <w:t xml:space="preserve">al personal que labora en la Secretaría Ejecutiva, acción que </w:t>
      </w:r>
      <w:r w:rsidR="0029502D">
        <w:rPr>
          <w:rFonts w:asciiTheme="minorHAnsi" w:hAnsiTheme="minorHAnsi"/>
          <w:bCs/>
          <w:sz w:val="24"/>
          <w:szCs w:val="24"/>
        </w:rPr>
        <w:t xml:space="preserve">genera preocupación dado </w:t>
      </w:r>
      <w:r w:rsidR="00A50C11">
        <w:rPr>
          <w:rFonts w:asciiTheme="minorHAnsi" w:hAnsiTheme="minorHAnsi"/>
          <w:bCs/>
          <w:sz w:val="24"/>
          <w:szCs w:val="24"/>
        </w:rPr>
        <w:t>que el personal</w:t>
      </w:r>
      <w:r w:rsidR="0029502D">
        <w:rPr>
          <w:rFonts w:asciiTheme="minorHAnsi" w:hAnsiTheme="minorHAnsi"/>
          <w:bCs/>
          <w:sz w:val="24"/>
          <w:szCs w:val="24"/>
        </w:rPr>
        <w:t>,</w:t>
      </w:r>
      <w:r w:rsidR="00A50C11">
        <w:rPr>
          <w:rFonts w:asciiTheme="minorHAnsi" w:hAnsiTheme="minorHAnsi"/>
          <w:bCs/>
          <w:sz w:val="24"/>
          <w:szCs w:val="24"/>
        </w:rPr>
        <w:t xml:space="preserve"> a pesar de no contar con un Secretario Técnico</w:t>
      </w:r>
      <w:r w:rsidR="0029502D">
        <w:rPr>
          <w:rFonts w:asciiTheme="minorHAnsi" w:hAnsiTheme="minorHAnsi"/>
          <w:bCs/>
          <w:sz w:val="24"/>
          <w:szCs w:val="24"/>
        </w:rPr>
        <w:t>,</w:t>
      </w:r>
      <w:r w:rsidR="00A50C11">
        <w:rPr>
          <w:rFonts w:asciiTheme="minorHAnsi" w:hAnsiTheme="minorHAnsi"/>
          <w:bCs/>
          <w:sz w:val="24"/>
          <w:szCs w:val="24"/>
        </w:rPr>
        <w:t xml:space="preserve"> ha</w:t>
      </w:r>
      <w:r w:rsidR="0029502D">
        <w:rPr>
          <w:rFonts w:asciiTheme="minorHAnsi" w:hAnsiTheme="minorHAnsi"/>
          <w:bCs/>
          <w:sz w:val="24"/>
          <w:szCs w:val="24"/>
        </w:rPr>
        <w:t>bía</w:t>
      </w:r>
      <w:r w:rsidR="00A50C11">
        <w:rPr>
          <w:rFonts w:asciiTheme="minorHAnsi" w:hAnsiTheme="minorHAnsi"/>
          <w:bCs/>
          <w:sz w:val="24"/>
          <w:szCs w:val="24"/>
        </w:rPr>
        <w:t xml:space="preserve"> seguido laborando de acuerdo a su programa de trabajo anual, conforme lo marcan sus funciones en la normatividad vigente</w:t>
      </w:r>
      <w:r w:rsidR="0029502D">
        <w:rPr>
          <w:rFonts w:asciiTheme="minorHAnsi" w:hAnsiTheme="minorHAnsi"/>
          <w:bCs/>
          <w:sz w:val="24"/>
          <w:szCs w:val="24"/>
        </w:rPr>
        <w:t>.</w:t>
      </w:r>
      <w:r w:rsidR="00A50C11">
        <w:rPr>
          <w:rFonts w:asciiTheme="minorHAnsi" w:hAnsiTheme="minorHAnsi"/>
          <w:bCs/>
          <w:sz w:val="24"/>
          <w:szCs w:val="24"/>
        </w:rPr>
        <w:t xml:space="preserve"> </w:t>
      </w:r>
    </w:p>
    <w:p w14:paraId="5E7A6A35" w14:textId="77777777" w:rsidR="0029502D" w:rsidRDefault="0029502D" w:rsidP="00D7646C">
      <w:pPr>
        <w:spacing w:after="0"/>
        <w:jc w:val="both"/>
        <w:rPr>
          <w:rFonts w:asciiTheme="minorHAnsi" w:hAnsiTheme="minorHAnsi"/>
          <w:bCs/>
          <w:sz w:val="24"/>
          <w:szCs w:val="24"/>
        </w:rPr>
      </w:pPr>
    </w:p>
    <w:p w14:paraId="003055C3" w14:textId="3B9CF48B" w:rsidR="003B059A" w:rsidRDefault="0029502D" w:rsidP="00D7646C">
      <w:pPr>
        <w:spacing w:after="0"/>
        <w:jc w:val="both"/>
        <w:rPr>
          <w:rFonts w:asciiTheme="minorHAnsi" w:hAnsiTheme="minorHAnsi"/>
          <w:bCs/>
          <w:sz w:val="24"/>
          <w:szCs w:val="24"/>
        </w:rPr>
      </w:pPr>
      <w:r>
        <w:rPr>
          <w:rFonts w:asciiTheme="minorHAnsi" w:hAnsiTheme="minorHAnsi"/>
          <w:bCs/>
          <w:sz w:val="24"/>
          <w:szCs w:val="24"/>
        </w:rPr>
        <w:t xml:space="preserve">Ante </w:t>
      </w:r>
      <w:r w:rsidR="00A50C11">
        <w:rPr>
          <w:rFonts w:asciiTheme="minorHAnsi" w:hAnsiTheme="minorHAnsi"/>
          <w:bCs/>
          <w:sz w:val="24"/>
          <w:szCs w:val="24"/>
        </w:rPr>
        <w:t>esta situación y después de analizar varias opciones se plantea</w:t>
      </w:r>
      <w:r>
        <w:rPr>
          <w:rFonts w:asciiTheme="minorHAnsi" w:hAnsiTheme="minorHAnsi"/>
          <w:bCs/>
          <w:sz w:val="24"/>
          <w:szCs w:val="24"/>
        </w:rPr>
        <w:t>ro</w:t>
      </w:r>
      <w:r w:rsidR="00A50C11">
        <w:rPr>
          <w:rFonts w:asciiTheme="minorHAnsi" w:hAnsiTheme="minorHAnsi"/>
          <w:bCs/>
          <w:sz w:val="24"/>
          <w:szCs w:val="24"/>
        </w:rPr>
        <w:t>n dos acciones</w:t>
      </w:r>
      <w:r>
        <w:rPr>
          <w:rFonts w:asciiTheme="minorHAnsi" w:hAnsiTheme="minorHAnsi"/>
          <w:bCs/>
          <w:sz w:val="24"/>
          <w:szCs w:val="24"/>
        </w:rPr>
        <w:t xml:space="preserve"> a realizar:</w:t>
      </w:r>
      <w:r w:rsidR="00A50C11">
        <w:rPr>
          <w:rFonts w:asciiTheme="minorHAnsi" w:hAnsiTheme="minorHAnsi"/>
          <w:bCs/>
          <w:sz w:val="24"/>
          <w:szCs w:val="24"/>
        </w:rPr>
        <w:t xml:space="preserve"> </w:t>
      </w:r>
      <w:r>
        <w:rPr>
          <w:rFonts w:asciiTheme="minorHAnsi" w:hAnsiTheme="minorHAnsi"/>
          <w:bCs/>
          <w:sz w:val="24"/>
          <w:szCs w:val="24"/>
        </w:rPr>
        <w:t xml:space="preserve">1) </w:t>
      </w:r>
      <w:r w:rsidR="00AA52B0">
        <w:rPr>
          <w:rFonts w:asciiTheme="minorHAnsi" w:hAnsiTheme="minorHAnsi"/>
          <w:bCs/>
          <w:sz w:val="24"/>
          <w:szCs w:val="24"/>
        </w:rPr>
        <w:t xml:space="preserve">solicitar una sesión </w:t>
      </w:r>
      <w:r>
        <w:rPr>
          <w:rFonts w:asciiTheme="minorHAnsi" w:hAnsiTheme="minorHAnsi"/>
          <w:bCs/>
          <w:sz w:val="24"/>
          <w:szCs w:val="24"/>
        </w:rPr>
        <w:t xml:space="preserve">extraordinaria </w:t>
      </w:r>
      <w:r w:rsidR="00AA52B0">
        <w:rPr>
          <w:rFonts w:asciiTheme="minorHAnsi" w:hAnsiTheme="minorHAnsi"/>
          <w:bCs/>
          <w:sz w:val="24"/>
          <w:szCs w:val="24"/>
        </w:rPr>
        <w:t xml:space="preserve">al Órgano de Gobierno para que por medio de este se solicite a la </w:t>
      </w:r>
      <w:r>
        <w:rPr>
          <w:rFonts w:asciiTheme="minorHAnsi" w:hAnsiTheme="minorHAnsi"/>
          <w:bCs/>
          <w:sz w:val="24"/>
          <w:szCs w:val="24"/>
        </w:rPr>
        <w:t xml:space="preserve">Secretaría </w:t>
      </w:r>
      <w:r w:rsidR="00AA52B0">
        <w:rPr>
          <w:rFonts w:asciiTheme="minorHAnsi" w:hAnsiTheme="minorHAnsi"/>
          <w:bCs/>
          <w:sz w:val="24"/>
          <w:szCs w:val="24"/>
        </w:rPr>
        <w:t xml:space="preserve">de </w:t>
      </w:r>
      <w:r>
        <w:rPr>
          <w:rFonts w:asciiTheme="minorHAnsi" w:hAnsiTheme="minorHAnsi"/>
          <w:bCs/>
          <w:sz w:val="24"/>
          <w:szCs w:val="24"/>
        </w:rPr>
        <w:t xml:space="preserve">Finanzas y Administración del estado </w:t>
      </w:r>
      <w:r w:rsidR="00AA52B0">
        <w:rPr>
          <w:rFonts w:asciiTheme="minorHAnsi" w:hAnsiTheme="minorHAnsi"/>
          <w:bCs/>
          <w:sz w:val="24"/>
          <w:szCs w:val="24"/>
        </w:rPr>
        <w:t xml:space="preserve">libere el pago de </w:t>
      </w:r>
      <w:r>
        <w:rPr>
          <w:rFonts w:asciiTheme="minorHAnsi" w:hAnsiTheme="minorHAnsi"/>
          <w:bCs/>
          <w:sz w:val="24"/>
          <w:szCs w:val="24"/>
        </w:rPr>
        <w:t xml:space="preserve">remuneraciones a los </w:t>
      </w:r>
      <w:r w:rsidR="00AA52B0">
        <w:rPr>
          <w:rFonts w:asciiTheme="minorHAnsi" w:hAnsiTheme="minorHAnsi"/>
          <w:bCs/>
          <w:sz w:val="24"/>
          <w:szCs w:val="24"/>
        </w:rPr>
        <w:t>servidores públicos</w:t>
      </w:r>
      <w:r>
        <w:rPr>
          <w:rFonts w:asciiTheme="minorHAnsi" w:hAnsiTheme="minorHAnsi"/>
          <w:bCs/>
          <w:sz w:val="24"/>
          <w:szCs w:val="24"/>
        </w:rPr>
        <w:t xml:space="preserve"> que laboran en la Secretaría Ejecutiva</w:t>
      </w:r>
      <w:r w:rsidR="00AA52B0">
        <w:rPr>
          <w:rFonts w:asciiTheme="minorHAnsi" w:hAnsiTheme="minorHAnsi"/>
          <w:bCs/>
          <w:sz w:val="24"/>
          <w:szCs w:val="24"/>
        </w:rPr>
        <w:t>, o</w:t>
      </w:r>
      <w:r>
        <w:rPr>
          <w:rFonts w:asciiTheme="minorHAnsi" w:hAnsiTheme="minorHAnsi"/>
          <w:bCs/>
          <w:sz w:val="24"/>
          <w:szCs w:val="24"/>
        </w:rPr>
        <w:t>, 2)</w:t>
      </w:r>
      <w:r w:rsidR="00AA52B0">
        <w:rPr>
          <w:rFonts w:asciiTheme="minorHAnsi" w:hAnsiTheme="minorHAnsi"/>
          <w:bCs/>
          <w:sz w:val="24"/>
          <w:szCs w:val="24"/>
        </w:rPr>
        <w:t xml:space="preserve"> </w:t>
      </w:r>
      <w:r>
        <w:rPr>
          <w:rFonts w:asciiTheme="minorHAnsi" w:hAnsiTheme="minorHAnsi"/>
          <w:bCs/>
          <w:sz w:val="24"/>
          <w:szCs w:val="24"/>
        </w:rPr>
        <w:t xml:space="preserve">enviar </w:t>
      </w:r>
      <w:r w:rsidR="00AA52B0">
        <w:rPr>
          <w:rFonts w:asciiTheme="minorHAnsi" w:hAnsiTheme="minorHAnsi"/>
          <w:bCs/>
          <w:sz w:val="24"/>
          <w:szCs w:val="24"/>
        </w:rPr>
        <w:t>un escrito al Gobernador del Estado solicitando su apoyo para que la Secretaría de Finanzas</w:t>
      </w:r>
      <w:r>
        <w:rPr>
          <w:rFonts w:asciiTheme="minorHAnsi" w:hAnsiTheme="minorHAnsi"/>
          <w:bCs/>
          <w:sz w:val="24"/>
          <w:szCs w:val="24"/>
        </w:rPr>
        <w:t xml:space="preserve"> y Administración</w:t>
      </w:r>
      <w:r w:rsidR="00AA52B0">
        <w:rPr>
          <w:rFonts w:asciiTheme="minorHAnsi" w:hAnsiTheme="minorHAnsi"/>
          <w:bCs/>
          <w:sz w:val="24"/>
          <w:szCs w:val="24"/>
        </w:rPr>
        <w:t xml:space="preserve"> libere el pago de la quincena vencida y se pague puntualmente</w:t>
      </w:r>
      <w:r>
        <w:rPr>
          <w:rFonts w:asciiTheme="minorHAnsi" w:hAnsiTheme="minorHAnsi"/>
          <w:bCs/>
          <w:sz w:val="24"/>
          <w:szCs w:val="24"/>
        </w:rPr>
        <w:t xml:space="preserve"> en lo sucesivo</w:t>
      </w:r>
      <w:r w:rsidR="00AA52B0">
        <w:rPr>
          <w:rFonts w:asciiTheme="minorHAnsi" w:hAnsiTheme="minorHAnsi"/>
          <w:bCs/>
          <w:sz w:val="24"/>
          <w:szCs w:val="24"/>
        </w:rPr>
        <w:t xml:space="preserve"> a los </w:t>
      </w:r>
      <w:r>
        <w:rPr>
          <w:rFonts w:asciiTheme="minorHAnsi" w:hAnsiTheme="minorHAnsi"/>
          <w:bCs/>
          <w:sz w:val="24"/>
          <w:szCs w:val="24"/>
        </w:rPr>
        <w:t>colaboradores</w:t>
      </w:r>
      <w:r w:rsidR="00AA52B0">
        <w:rPr>
          <w:rFonts w:asciiTheme="minorHAnsi" w:hAnsiTheme="minorHAnsi"/>
          <w:bCs/>
          <w:sz w:val="24"/>
          <w:szCs w:val="24"/>
        </w:rPr>
        <w:t xml:space="preserve"> de la Secretaría Ejecutiva.</w:t>
      </w:r>
    </w:p>
    <w:p w14:paraId="0E806635" w14:textId="0AB4A949" w:rsidR="00AA52B0" w:rsidRDefault="00AA52B0" w:rsidP="00D7646C">
      <w:pPr>
        <w:spacing w:after="0"/>
        <w:jc w:val="both"/>
        <w:rPr>
          <w:rFonts w:asciiTheme="minorHAnsi" w:hAnsiTheme="minorHAnsi"/>
          <w:bCs/>
          <w:sz w:val="24"/>
          <w:szCs w:val="24"/>
        </w:rPr>
      </w:pPr>
    </w:p>
    <w:p w14:paraId="4FCEFF07" w14:textId="722E08B8" w:rsidR="003A630F" w:rsidRDefault="003A630F" w:rsidP="00D7646C">
      <w:pPr>
        <w:spacing w:after="0"/>
        <w:jc w:val="both"/>
        <w:rPr>
          <w:rFonts w:asciiTheme="minorHAnsi" w:hAnsiTheme="minorHAnsi"/>
          <w:bCs/>
          <w:sz w:val="24"/>
          <w:szCs w:val="24"/>
        </w:rPr>
      </w:pPr>
      <w:r>
        <w:rPr>
          <w:rFonts w:asciiTheme="minorHAnsi" w:hAnsiTheme="minorHAnsi"/>
          <w:bCs/>
          <w:sz w:val="24"/>
          <w:szCs w:val="24"/>
        </w:rPr>
        <w:t>Por lo anterior, se tomaron los siguientes acuerdos:</w:t>
      </w:r>
    </w:p>
    <w:p w14:paraId="6B1162EB" w14:textId="77777777" w:rsidR="003A630F" w:rsidRDefault="003A630F" w:rsidP="00D7646C">
      <w:pPr>
        <w:spacing w:after="0"/>
        <w:jc w:val="both"/>
        <w:rPr>
          <w:rFonts w:asciiTheme="minorHAnsi" w:hAnsiTheme="minorHAnsi"/>
          <w:bCs/>
          <w:sz w:val="24"/>
          <w:szCs w:val="24"/>
        </w:rPr>
      </w:pPr>
    </w:p>
    <w:p w14:paraId="2842EAB4" w14:textId="54D2521B" w:rsidR="00AA52B0" w:rsidRDefault="00AA52B0" w:rsidP="00AA52B0">
      <w:pPr>
        <w:spacing w:after="0"/>
        <w:jc w:val="both"/>
        <w:rPr>
          <w:rFonts w:asciiTheme="minorHAnsi" w:hAnsiTheme="minorHAnsi"/>
          <w:b/>
          <w:sz w:val="24"/>
          <w:szCs w:val="24"/>
        </w:rPr>
      </w:pPr>
      <w:r w:rsidRPr="003B059A">
        <w:rPr>
          <w:rFonts w:asciiTheme="minorHAnsi" w:hAnsiTheme="minorHAnsi"/>
          <w:b/>
          <w:bCs/>
          <w:sz w:val="24"/>
          <w:szCs w:val="24"/>
        </w:rPr>
        <w:t>Acuerdo</w:t>
      </w:r>
      <w:r w:rsidRPr="003B059A">
        <w:rPr>
          <w:rFonts w:asciiTheme="minorHAnsi" w:hAnsiTheme="minorHAnsi"/>
          <w:b/>
          <w:sz w:val="24"/>
          <w:szCs w:val="24"/>
        </w:rPr>
        <w:t xml:space="preserve"> </w:t>
      </w:r>
      <w:r>
        <w:rPr>
          <w:rFonts w:asciiTheme="minorHAnsi" w:hAnsiTheme="minorHAnsi"/>
          <w:b/>
          <w:sz w:val="24"/>
          <w:szCs w:val="24"/>
        </w:rPr>
        <w:t>1507</w:t>
      </w:r>
      <w:r w:rsidRPr="003B059A">
        <w:rPr>
          <w:rFonts w:asciiTheme="minorHAnsi" w:hAnsiTheme="minorHAnsi"/>
          <w:b/>
          <w:sz w:val="24"/>
          <w:szCs w:val="24"/>
        </w:rPr>
        <w:t>2020-</w:t>
      </w:r>
      <w:r>
        <w:rPr>
          <w:rFonts w:asciiTheme="minorHAnsi" w:hAnsiTheme="minorHAnsi"/>
          <w:b/>
          <w:sz w:val="24"/>
          <w:szCs w:val="24"/>
        </w:rPr>
        <w:t>49</w:t>
      </w:r>
      <w:r w:rsidRPr="003B059A">
        <w:rPr>
          <w:rFonts w:asciiTheme="minorHAnsi" w:hAnsiTheme="minorHAnsi"/>
          <w:b/>
          <w:sz w:val="24"/>
          <w:szCs w:val="24"/>
        </w:rPr>
        <w:t>-</w:t>
      </w:r>
      <w:r>
        <w:rPr>
          <w:rFonts w:asciiTheme="minorHAnsi" w:hAnsiTheme="minorHAnsi"/>
          <w:b/>
          <w:sz w:val="24"/>
          <w:szCs w:val="24"/>
        </w:rPr>
        <w:t>76</w:t>
      </w:r>
      <w:r w:rsidRPr="003B059A">
        <w:rPr>
          <w:rFonts w:asciiTheme="minorHAnsi" w:hAnsiTheme="minorHAnsi"/>
          <w:b/>
          <w:sz w:val="24"/>
          <w:szCs w:val="24"/>
        </w:rPr>
        <w:t xml:space="preserve"> </w:t>
      </w:r>
      <w:r>
        <w:rPr>
          <w:rFonts w:asciiTheme="minorHAnsi" w:hAnsiTheme="minorHAnsi"/>
          <w:b/>
          <w:sz w:val="24"/>
          <w:szCs w:val="24"/>
        </w:rPr>
        <w:t>–</w:t>
      </w:r>
      <w:r w:rsidRPr="00BE1534">
        <w:rPr>
          <w:rFonts w:asciiTheme="minorHAnsi" w:hAnsiTheme="minorHAnsi"/>
          <w:b/>
          <w:sz w:val="24"/>
          <w:szCs w:val="24"/>
        </w:rPr>
        <w:t xml:space="preserve"> </w:t>
      </w:r>
      <w:r>
        <w:rPr>
          <w:rFonts w:asciiTheme="minorHAnsi" w:hAnsiTheme="minorHAnsi"/>
          <w:b/>
          <w:sz w:val="24"/>
          <w:szCs w:val="24"/>
        </w:rPr>
        <w:t xml:space="preserve">Los integrantes del CEPC </w:t>
      </w:r>
      <w:r w:rsidR="003A630F">
        <w:rPr>
          <w:rFonts w:asciiTheme="minorHAnsi" w:hAnsiTheme="minorHAnsi"/>
          <w:b/>
          <w:sz w:val="24"/>
          <w:szCs w:val="24"/>
        </w:rPr>
        <w:t xml:space="preserve">acordaron enviar </w:t>
      </w:r>
      <w:r>
        <w:rPr>
          <w:rFonts w:asciiTheme="minorHAnsi" w:hAnsiTheme="minorHAnsi"/>
          <w:b/>
          <w:sz w:val="24"/>
          <w:szCs w:val="24"/>
        </w:rPr>
        <w:t xml:space="preserve">un escrito al Gobernador del Estado solicitando el pago puntual del personal que labora en la Secretaría </w:t>
      </w:r>
      <w:r w:rsidR="003A630F">
        <w:rPr>
          <w:rFonts w:asciiTheme="minorHAnsi" w:hAnsiTheme="minorHAnsi"/>
          <w:b/>
          <w:sz w:val="24"/>
          <w:szCs w:val="24"/>
        </w:rPr>
        <w:t>Ejecutiva</w:t>
      </w:r>
      <w:r>
        <w:rPr>
          <w:rFonts w:asciiTheme="minorHAnsi" w:hAnsiTheme="minorHAnsi"/>
          <w:b/>
          <w:sz w:val="24"/>
          <w:szCs w:val="24"/>
        </w:rPr>
        <w:t>.</w:t>
      </w:r>
    </w:p>
    <w:p w14:paraId="3E56AA60" w14:textId="1DD2F5B0" w:rsidR="00AA52B0" w:rsidRDefault="00AA52B0" w:rsidP="00AA52B0">
      <w:pPr>
        <w:spacing w:after="0"/>
        <w:jc w:val="both"/>
        <w:rPr>
          <w:rFonts w:asciiTheme="minorHAnsi" w:hAnsiTheme="minorHAnsi"/>
          <w:b/>
          <w:sz w:val="24"/>
          <w:szCs w:val="24"/>
        </w:rPr>
      </w:pPr>
    </w:p>
    <w:p w14:paraId="30D7A1B0" w14:textId="4C1E47AE" w:rsidR="00AA52B0" w:rsidRDefault="00AA52B0" w:rsidP="00AA52B0">
      <w:pPr>
        <w:spacing w:after="0"/>
        <w:jc w:val="both"/>
        <w:rPr>
          <w:rFonts w:asciiTheme="minorHAnsi" w:hAnsiTheme="minorHAnsi"/>
          <w:b/>
          <w:sz w:val="24"/>
          <w:szCs w:val="24"/>
        </w:rPr>
      </w:pPr>
      <w:r w:rsidRPr="003B059A">
        <w:rPr>
          <w:rFonts w:asciiTheme="minorHAnsi" w:hAnsiTheme="minorHAnsi"/>
          <w:b/>
          <w:bCs/>
          <w:sz w:val="24"/>
          <w:szCs w:val="24"/>
        </w:rPr>
        <w:t>Acuerdo</w:t>
      </w:r>
      <w:r w:rsidRPr="003B059A">
        <w:rPr>
          <w:rFonts w:asciiTheme="minorHAnsi" w:hAnsiTheme="minorHAnsi"/>
          <w:b/>
          <w:sz w:val="24"/>
          <w:szCs w:val="24"/>
        </w:rPr>
        <w:t xml:space="preserve"> </w:t>
      </w:r>
      <w:r>
        <w:rPr>
          <w:rFonts w:asciiTheme="minorHAnsi" w:hAnsiTheme="minorHAnsi"/>
          <w:b/>
          <w:sz w:val="24"/>
          <w:szCs w:val="24"/>
        </w:rPr>
        <w:t>1507</w:t>
      </w:r>
      <w:r w:rsidRPr="003B059A">
        <w:rPr>
          <w:rFonts w:asciiTheme="minorHAnsi" w:hAnsiTheme="minorHAnsi"/>
          <w:b/>
          <w:sz w:val="24"/>
          <w:szCs w:val="24"/>
        </w:rPr>
        <w:t>2020-</w:t>
      </w:r>
      <w:r>
        <w:rPr>
          <w:rFonts w:asciiTheme="minorHAnsi" w:hAnsiTheme="minorHAnsi"/>
          <w:b/>
          <w:sz w:val="24"/>
          <w:szCs w:val="24"/>
        </w:rPr>
        <w:t>49</w:t>
      </w:r>
      <w:r w:rsidRPr="003B059A">
        <w:rPr>
          <w:rFonts w:asciiTheme="minorHAnsi" w:hAnsiTheme="minorHAnsi"/>
          <w:b/>
          <w:sz w:val="24"/>
          <w:szCs w:val="24"/>
        </w:rPr>
        <w:t>-</w:t>
      </w:r>
      <w:r>
        <w:rPr>
          <w:rFonts w:asciiTheme="minorHAnsi" w:hAnsiTheme="minorHAnsi"/>
          <w:b/>
          <w:sz w:val="24"/>
          <w:szCs w:val="24"/>
        </w:rPr>
        <w:t>77</w:t>
      </w:r>
      <w:r w:rsidRPr="003B059A">
        <w:rPr>
          <w:rFonts w:asciiTheme="minorHAnsi" w:hAnsiTheme="minorHAnsi"/>
          <w:b/>
          <w:sz w:val="24"/>
          <w:szCs w:val="24"/>
        </w:rPr>
        <w:t xml:space="preserve"> </w:t>
      </w:r>
      <w:r>
        <w:rPr>
          <w:rFonts w:asciiTheme="minorHAnsi" w:hAnsiTheme="minorHAnsi"/>
          <w:b/>
          <w:sz w:val="24"/>
          <w:szCs w:val="24"/>
        </w:rPr>
        <w:t>–</w:t>
      </w:r>
      <w:r w:rsidRPr="00BE1534">
        <w:rPr>
          <w:rFonts w:asciiTheme="minorHAnsi" w:hAnsiTheme="minorHAnsi"/>
          <w:b/>
          <w:sz w:val="24"/>
          <w:szCs w:val="24"/>
        </w:rPr>
        <w:t xml:space="preserve"> </w:t>
      </w:r>
      <w:r>
        <w:rPr>
          <w:rFonts w:asciiTheme="minorHAnsi" w:hAnsiTheme="minorHAnsi"/>
          <w:b/>
          <w:sz w:val="24"/>
          <w:szCs w:val="24"/>
        </w:rPr>
        <w:t xml:space="preserve">Los integrantes del CEPC </w:t>
      </w:r>
      <w:r w:rsidR="003A630F">
        <w:rPr>
          <w:rFonts w:asciiTheme="minorHAnsi" w:hAnsiTheme="minorHAnsi"/>
          <w:b/>
          <w:sz w:val="24"/>
          <w:szCs w:val="24"/>
        </w:rPr>
        <w:t xml:space="preserve">acordaron </w:t>
      </w:r>
      <w:r>
        <w:rPr>
          <w:rFonts w:asciiTheme="minorHAnsi" w:hAnsiTheme="minorHAnsi"/>
          <w:b/>
          <w:sz w:val="24"/>
          <w:szCs w:val="24"/>
        </w:rPr>
        <w:t xml:space="preserve">que CLB, </w:t>
      </w:r>
      <w:r w:rsidR="003A630F">
        <w:rPr>
          <w:rFonts w:asciiTheme="minorHAnsi" w:hAnsiTheme="minorHAnsi"/>
          <w:b/>
          <w:sz w:val="24"/>
          <w:szCs w:val="24"/>
        </w:rPr>
        <w:t xml:space="preserve">FJM </w:t>
      </w:r>
      <w:r>
        <w:rPr>
          <w:rFonts w:asciiTheme="minorHAnsi" w:hAnsiTheme="minorHAnsi"/>
          <w:b/>
          <w:sz w:val="24"/>
          <w:szCs w:val="24"/>
        </w:rPr>
        <w:t xml:space="preserve">y EZC se </w:t>
      </w:r>
      <w:r w:rsidR="003A630F">
        <w:rPr>
          <w:rFonts w:asciiTheme="minorHAnsi" w:hAnsiTheme="minorHAnsi"/>
          <w:b/>
          <w:sz w:val="24"/>
          <w:szCs w:val="24"/>
        </w:rPr>
        <w:t xml:space="preserve">presenten </w:t>
      </w:r>
      <w:r>
        <w:rPr>
          <w:rFonts w:asciiTheme="minorHAnsi" w:hAnsiTheme="minorHAnsi"/>
          <w:b/>
          <w:sz w:val="24"/>
          <w:szCs w:val="24"/>
        </w:rPr>
        <w:t>el 16 de julio en la Secretaría Ejecutiva para informar al personal de nuestra preocupación por la falta de su pago y las acciones que se realizarán para que no se tenga más retraso en este punto.</w:t>
      </w:r>
    </w:p>
    <w:p w14:paraId="412823C6" w14:textId="77777777" w:rsidR="00AA52B0" w:rsidRDefault="00AA52B0" w:rsidP="00AA52B0">
      <w:pPr>
        <w:spacing w:after="0"/>
        <w:jc w:val="both"/>
        <w:rPr>
          <w:rFonts w:asciiTheme="minorHAnsi" w:hAnsiTheme="minorHAnsi"/>
          <w:b/>
          <w:sz w:val="24"/>
          <w:szCs w:val="24"/>
        </w:rPr>
      </w:pPr>
    </w:p>
    <w:p w14:paraId="2ACF02B2" w14:textId="18AC2672" w:rsidR="00D04A3C" w:rsidRDefault="00D81153" w:rsidP="00D04A3C">
      <w:pPr>
        <w:spacing w:after="0"/>
        <w:jc w:val="both"/>
        <w:rPr>
          <w:rFonts w:asciiTheme="minorHAnsi" w:hAnsiTheme="minorHAnsi" w:cstheme="minorHAnsi"/>
          <w:b/>
          <w:bCs/>
          <w:sz w:val="24"/>
          <w:szCs w:val="24"/>
        </w:rPr>
      </w:pPr>
      <w:r>
        <w:rPr>
          <w:rFonts w:asciiTheme="minorHAnsi" w:hAnsiTheme="minorHAnsi"/>
          <w:b/>
          <w:bCs/>
          <w:sz w:val="24"/>
          <w:szCs w:val="24"/>
        </w:rPr>
        <w:t>3</w:t>
      </w:r>
      <w:r w:rsidR="00D04A3C">
        <w:rPr>
          <w:rFonts w:asciiTheme="minorHAnsi" w:hAnsiTheme="minorHAnsi"/>
          <w:b/>
          <w:bCs/>
          <w:sz w:val="24"/>
          <w:szCs w:val="24"/>
        </w:rPr>
        <w:t xml:space="preserve">. </w:t>
      </w:r>
      <w:r w:rsidR="00D04A3C">
        <w:rPr>
          <w:rFonts w:asciiTheme="minorHAnsi" w:hAnsiTheme="minorHAnsi" w:cstheme="minorHAnsi"/>
          <w:b/>
          <w:bCs/>
          <w:sz w:val="24"/>
          <w:szCs w:val="24"/>
        </w:rPr>
        <w:t>Asuntos Generales</w:t>
      </w:r>
    </w:p>
    <w:p w14:paraId="62A7417A" w14:textId="77777777" w:rsidR="00D04A3C" w:rsidRDefault="00D04A3C" w:rsidP="00D04A3C">
      <w:pPr>
        <w:spacing w:after="0"/>
        <w:jc w:val="both"/>
        <w:rPr>
          <w:rFonts w:asciiTheme="minorHAnsi" w:hAnsiTheme="minorHAnsi"/>
          <w:b/>
          <w:bCs/>
          <w:sz w:val="24"/>
          <w:szCs w:val="24"/>
        </w:rPr>
      </w:pPr>
    </w:p>
    <w:p w14:paraId="0F33CE65" w14:textId="210B085A" w:rsidR="00D6313A" w:rsidRPr="00BE1534" w:rsidRDefault="00045C6B" w:rsidP="00D6313A">
      <w:pPr>
        <w:spacing w:after="0"/>
        <w:jc w:val="both"/>
        <w:rPr>
          <w:rFonts w:asciiTheme="minorHAnsi" w:hAnsiTheme="minorHAnsi"/>
          <w:sz w:val="24"/>
          <w:szCs w:val="24"/>
        </w:rPr>
      </w:pPr>
      <w:r>
        <w:rPr>
          <w:rFonts w:asciiTheme="minorHAnsi" w:hAnsiTheme="minorHAnsi"/>
          <w:sz w:val="24"/>
          <w:szCs w:val="24"/>
        </w:rPr>
        <w:t xml:space="preserve">DVA comentó la confirmación de la Presidenta del Sistema Nacional Anticorrupción Rosa María Cruz Lesbros para participar en el Café </w:t>
      </w:r>
      <w:r w:rsidR="00D25125">
        <w:rPr>
          <w:rFonts w:asciiTheme="minorHAnsi" w:hAnsiTheme="minorHAnsi"/>
          <w:sz w:val="24"/>
          <w:szCs w:val="24"/>
        </w:rPr>
        <w:t xml:space="preserve">con el CEPC </w:t>
      </w:r>
      <w:r>
        <w:rPr>
          <w:rFonts w:asciiTheme="minorHAnsi" w:hAnsiTheme="minorHAnsi"/>
          <w:sz w:val="24"/>
          <w:szCs w:val="24"/>
        </w:rPr>
        <w:t xml:space="preserve"> </w:t>
      </w:r>
      <w:r w:rsidR="003A630F">
        <w:rPr>
          <w:rFonts w:asciiTheme="minorHAnsi" w:hAnsiTheme="minorHAnsi"/>
          <w:sz w:val="24"/>
          <w:szCs w:val="24"/>
        </w:rPr>
        <w:t>d</w:t>
      </w:r>
      <w:r>
        <w:rPr>
          <w:rFonts w:asciiTheme="minorHAnsi" w:hAnsiTheme="minorHAnsi"/>
          <w:sz w:val="24"/>
          <w:szCs w:val="24"/>
        </w:rPr>
        <w:t>el viernes 17 de Julio</w:t>
      </w:r>
      <w:r w:rsidR="003A630F">
        <w:rPr>
          <w:rFonts w:asciiTheme="minorHAnsi" w:hAnsiTheme="minorHAnsi"/>
          <w:sz w:val="24"/>
          <w:szCs w:val="24"/>
        </w:rPr>
        <w:t>.</w:t>
      </w:r>
      <w:r>
        <w:rPr>
          <w:rFonts w:asciiTheme="minorHAnsi" w:hAnsiTheme="minorHAnsi"/>
          <w:sz w:val="24"/>
          <w:szCs w:val="24"/>
        </w:rPr>
        <w:t xml:space="preserve"> </w:t>
      </w:r>
      <w:r w:rsidR="003A630F">
        <w:rPr>
          <w:rFonts w:asciiTheme="minorHAnsi" w:hAnsiTheme="minorHAnsi"/>
          <w:sz w:val="24"/>
          <w:szCs w:val="24"/>
        </w:rPr>
        <w:t xml:space="preserve">Los </w:t>
      </w:r>
      <w:r>
        <w:rPr>
          <w:rFonts w:asciiTheme="minorHAnsi" w:hAnsiTheme="minorHAnsi"/>
          <w:sz w:val="24"/>
          <w:szCs w:val="24"/>
        </w:rPr>
        <w:t xml:space="preserve">temas </w:t>
      </w:r>
      <w:r>
        <w:rPr>
          <w:rFonts w:asciiTheme="minorHAnsi" w:hAnsiTheme="minorHAnsi"/>
          <w:sz w:val="24"/>
          <w:szCs w:val="24"/>
        </w:rPr>
        <w:lastRenderedPageBreak/>
        <w:t xml:space="preserve">que comentará son: </w:t>
      </w:r>
      <w:r w:rsidR="003A630F">
        <w:rPr>
          <w:rFonts w:asciiTheme="minorHAnsi" w:hAnsiTheme="minorHAnsi"/>
          <w:sz w:val="24"/>
          <w:szCs w:val="24"/>
        </w:rPr>
        <w:t>1) Situación actual</w:t>
      </w:r>
      <w:r>
        <w:rPr>
          <w:rFonts w:asciiTheme="minorHAnsi" w:hAnsiTheme="minorHAnsi"/>
          <w:sz w:val="24"/>
          <w:szCs w:val="24"/>
        </w:rPr>
        <w:t xml:space="preserve"> </w:t>
      </w:r>
      <w:r w:rsidR="003A630F">
        <w:rPr>
          <w:rFonts w:asciiTheme="minorHAnsi" w:hAnsiTheme="minorHAnsi"/>
          <w:sz w:val="24"/>
          <w:szCs w:val="24"/>
        </w:rPr>
        <w:t>d</w:t>
      </w:r>
      <w:r>
        <w:rPr>
          <w:rFonts w:asciiTheme="minorHAnsi" w:hAnsiTheme="minorHAnsi"/>
          <w:sz w:val="24"/>
          <w:szCs w:val="24"/>
        </w:rPr>
        <w:t xml:space="preserve">el Sistema Nacional </w:t>
      </w:r>
      <w:r w:rsidR="003A630F">
        <w:rPr>
          <w:rFonts w:asciiTheme="minorHAnsi" w:hAnsiTheme="minorHAnsi"/>
          <w:sz w:val="24"/>
          <w:szCs w:val="24"/>
        </w:rPr>
        <w:t>Anticorrupción</w:t>
      </w:r>
      <w:r>
        <w:rPr>
          <w:rFonts w:asciiTheme="minorHAnsi" w:hAnsiTheme="minorHAnsi"/>
          <w:sz w:val="24"/>
          <w:szCs w:val="24"/>
        </w:rPr>
        <w:t xml:space="preserve">, </w:t>
      </w:r>
      <w:r w:rsidR="003A630F">
        <w:rPr>
          <w:rFonts w:asciiTheme="minorHAnsi" w:hAnsiTheme="minorHAnsi"/>
          <w:sz w:val="24"/>
          <w:szCs w:val="24"/>
        </w:rPr>
        <w:t xml:space="preserve">2) Avances </w:t>
      </w:r>
      <w:r>
        <w:rPr>
          <w:rFonts w:asciiTheme="minorHAnsi" w:hAnsiTheme="minorHAnsi"/>
          <w:sz w:val="24"/>
          <w:szCs w:val="24"/>
        </w:rPr>
        <w:t>de la Política Nacional Anticorrupción</w:t>
      </w:r>
      <w:r w:rsidR="003A630F">
        <w:rPr>
          <w:rFonts w:asciiTheme="minorHAnsi" w:hAnsiTheme="minorHAnsi"/>
          <w:sz w:val="24"/>
          <w:szCs w:val="24"/>
        </w:rPr>
        <w:t>,</w:t>
      </w:r>
      <w:r>
        <w:rPr>
          <w:rFonts w:asciiTheme="minorHAnsi" w:hAnsiTheme="minorHAnsi"/>
          <w:sz w:val="24"/>
          <w:szCs w:val="24"/>
        </w:rPr>
        <w:t xml:space="preserve"> y</w:t>
      </w:r>
      <w:r w:rsidR="003A630F">
        <w:rPr>
          <w:rFonts w:asciiTheme="minorHAnsi" w:hAnsiTheme="minorHAnsi"/>
          <w:sz w:val="24"/>
          <w:szCs w:val="24"/>
        </w:rPr>
        <w:t>,</w:t>
      </w:r>
      <w:r>
        <w:rPr>
          <w:rFonts w:asciiTheme="minorHAnsi" w:hAnsiTheme="minorHAnsi"/>
          <w:sz w:val="24"/>
          <w:szCs w:val="24"/>
        </w:rPr>
        <w:t xml:space="preserve"> </w:t>
      </w:r>
      <w:r w:rsidR="003A630F">
        <w:rPr>
          <w:rFonts w:asciiTheme="minorHAnsi" w:hAnsiTheme="minorHAnsi"/>
          <w:sz w:val="24"/>
          <w:szCs w:val="24"/>
        </w:rPr>
        <w:t xml:space="preserve">3) El </w:t>
      </w:r>
      <w:r>
        <w:rPr>
          <w:rFonts w:asciiTheme="minorHAnsi" w:hAnsiTheme="minorHAnsi"/>
          <w:sz w:val="24"/>
          <w:szCs w:val="24"/>
        </w:rPr>
        <w:t>caso Puebla.</w:t>
      </w:r>
    </w:p>
    <w:p w14:paraId="0DBEF10E" w14:textId="71325D9B" w:rsidR="00292C12" w:rsidRDefault="00292C12" w:rsidP="005A234B">
      <w:pPr>
        <w:spacing w:after="0"/>
        <w:jc w:val="both"/>
        <w:rPr>
          <w:rFonts w:asciiTheme="minorHAnsi" w:hAnsiTheme="minorHAnsi"/>
          <w:sz w:val="24"/>
          <w:szCs w:val="24"/>
        </w:rPr>
      </w:pPr>
    </w:p>
    <w:p w14:paraId="35AA4E26" w14:textId="69EF850C" w:rsidR="00E42D7C" w:rsidRPr="00BE1534" w:rsidRDefault="00E42D7C" w:rsidP="005A234B">
      <w:pPr>
        <w:spacing w:after="0"/>
        <w:jc w:val="both"/>
        <w:rPr>
          <w:rFonts w:asciiTheme="minorHAnsi" w:hAnsiTheme="minorHAnsi"/>
          <w:sz w:val="24"/>
          <w:szCs w:val="24"/>
        </w:rPr>
      </w:pPr>
      <w:r w:rsidRPr="00BE1534">
        <w:rPr>
          <w:rFonts w:asciiTheme="minorHAnsi" w:hAnsiTheme="minorHAnsi"/>
          <w:sz w:val="24"/>
          <w:szCs w:val="24"/>
        </w:rPr>
        <w:t>Al no tener más puntos que tratar</w:t>
      </w:r>
      <w:r w:rsidR="003A630F">
        <w:rPr>
          <w:rFonts w:asciiTheme="minorHAnsi" w:hAnsiTheme="minorHAnsi"/>
          <w:sz w:val="24"/>
          <w:szCs w:val="24"/>
        </w:rPr>
        <w:t>,</w:t>
      </w:r>
      <w:r w:rsidRPr="00BE1534">
        <w:rPr>
          <w:rFonts w:asciiTheme="minorHAnsi" w:hAnsiTheme="minorHAnsi"/>
          <w:sz w:val="24"/>
          <w:szCs w:val="24"/>
        </w:rPr>
        <w:t xml:space="preserve"> siendo las </w:t>
      </w:r>
      <w:r w:rsidR="00045C6B">
        <w:rPr>
          <w:rFonts w:asciiTheme="minorHAnsi" w:hAnsiTheme="minorHAnsi"/>
          <w:sz w:val="24"/>
          <w:szCs w:val="24"/>
        </w:rPr>
        <w:t>20</w:t>
      </w:r>
      <w:r w:rsidR="006E4BB6">
        <w:rPr>
          <w:rFonts w:asciiTheme="minorHAnsi" w:hAnsiTheme="minorHAnsi"/>
          <w:sz w:val="24"/>
          <w:szCs w:val="24"/>
        </w:rPr>
        <w:t xml:space="preserve"> </w:t>
      </w:r>
      <w:r w:rsidR="008F683F" w:rsidRPr="00BE1534">
        <w:rPr>
          <w:rFonts w:asciiTheme="minorHAnsi" w:hAnsiTheme="minorHAnsi"/>
          <w:sz w:val="24"/>
          <w:szCs w:val="24"/>
        </w:rPr>
        <w:t>horas</w:t>
      </w:r>
      <w:r w:rsidR="00045C6B">
        <w:rPr>
          <w:rFonts w:asciiTheme="minorHAnsi" w:hAnsiTheme="minorHAnsi"/>
          <w:sz w:val="24"/>
          <w:szCs w:val="24"/>
        </w:rPr>
        <w:t xml:space="preserve"> con 25 minutos</w:t>
      </w:r>
      <w:r w:rsidR="00C441D5">
        <w:rPr>
          <w:rFonts w:asciiTheme="minorHAnsi" w:hAnsiTheme="minorHAnsi"/>
          <w:sz w:val="24"/>
          <w:szCs w:val="24"/>
        </w:rPr>
        <w:t xml:space="preserve"> </w:t>
      </w:r>
      <w:r w:rsidRPr="00BE1534">
        <w:rPr>
          <w:rFonts w:asciiTheme="minorHAnsi" w:hAnsiTheme="minorHAnsi"/>
          <w:sz w:val="24"/>
          <w:szCs w:val="24"/>
        </w:rPr>
        <w:t xml:space="preserve">del mismo día de su </w:t>
      </w:r>
      <w:r w:rsidR="003A630F" w:rsidRPr="00BE1534">
        <w:rPr>
          <w:rFonts w:asciiTheme="minorHAnsi" w:hAnsiTheme="minorHAnsi"/>
          <w:sz w:val="24"/>
          <w:szCs w:val="24"/>
        </w:rPr>
        <w:t>inici</w:t>
      </w:r>
      <w:r w:rsidR="003A630F">
        <w:rPr>
          <w:rFonts w:asciiTheme="minorHAnsi" w:hAnsiTheme="minorHAnsi"/>
          <w:sz w:val="24"/>
          <w:szCs w:val="24"/>
        </w:rPr>
        <w:t>o,</w:t>
      </w:r>
      <w:r w:rsidR="003A630F" w:rsidRPr="00BE1534">
        <w:rPr>
          <w:rFonts w:asciiTheme="minorHAnsi" w:hAnsiTheme="minorHAnsi"/>
          <w:sz w:val="24"/>
          <w:szCs w:val="24"/>
        </w:rPr>
        <w:t xml:space="preserve"> </w:t>
      </w:r>
      <w:r w:rsidRPr="00BE1534">
        <w:rPr>
          <w:rFonts w:asciiTheme="minorHAnsi" w:hAnsiTheme="minorHAnsi"/>
          <w:sz w:val="24"/>
          <w:szCs w:val="24"/>
        </w:rPr>
        <w:t xml:space="preserve">se </w:t>
      </w:r>
      <w:r w:rsidR="00291B9A" w:rsidRPr="00BE1534">
        <w:rPr>
          <w:rFonts w:asciiTheme="minorHAnsi" w:hAnsiTheme="minorHAnsi"/>
          <w:sz w:val="24"/>
          <w:szCs w:val="24"/>
        </w:rPr>
        <w:t>di</w:t>
      </w:r>
      <w:r w:rsidR="003A630F">
        <w:rPr>
          <w:rFonts w:asciiTheme="minorHAnsi" w:hAnsiTheme="minorHAnsi"/>
          <w:sz w:val="24"/>
          <w:szCs w:val="24"/>
        </w:rPr>
        <w:t>o</w:t>
      </w:r>
      <w:r w:rsidRPr="00BE1534">
        <w:rPr>
          <w:rFonts w:asciiTheme="minorHAnsi" w:hAnsiTheme="minorHAnsi"/>
          <w:sz w:val="24"/>
          <w:szCs w:val="24"/>
        </w:rPr>
        <w:t xml:space="preserve"> por concluida la reunión de trabajo del CEPC.</w:t>
      </w:r>
    </w:p>
    <w:p w14:paraId="7228E4DA" w14:textId="77777777" w:rsidR="005A234B" w:rsidRDefault="005A234B" w:rsidP="005A234B">
      <w:pPr>
        <w:spacing w:after="0"/>
        <w:jc w:val="both"/>
        <w:rPr>
          <w:rFonts w:asciiTheme="minorHAnsi" w:hAnsiTheme="minorHAnsi"/>
          <w:sz w:val="24"/>
          <w:szCs w:val="24"/>
        </w:rPr>
      </w:pPr>
    </w:p>
    <w:p w14:paraId="2676016E" w14:textId="63C798E3" w:rsidR="00E42D7C" w:rsidRDefault="00E42D7C" w:rsidP="005A234B">
      <w:pPr>
        <w:spacing w:after="0"/>
        <w:jc w:val="both"/>
        <w:rPr>
          <w:rFonts w:asciiTheme="minorHAnsi" w:hAnsiTheme="minorHAnsi"/>
          <w:sz w:val="24"/>
          <w:szCs w:val="24"/>
        </w:rPr>
      </w:pPr>
      <w:r w:rsidRPr="00BE1534">
        <w:rPr>
          <w:rFonts w:asciiTheme="minorHAnsi" w:hAnsiTheme="minorHAnsi"/>
          <w:sz w:val="24"/>
          <w:szCs w:val="24"/>
        </w:rPr>
        <w:t xml:space="preserve">Estando conformes con el contenido de la presente, firman al calce los </w:t>
      </w:r>
      <w:r w:rsidR="00291B9A" w:rsidRPr="00BE1534">
        <w:rPr>
          <w:rFonts w:asciiTheme="minorHAnsi" w:hAnsiTheme="minorHAnsi"/>
          <w:sz w:val="24"/>
          <w:szCs w:val="24"/>
        </w:rPr>
        <w:t xml:space="preserve">integrantes del CEPC </w:t>
      </w:r>
      <w:r w:rsidRPr="00BE1534">
        <w:rPr>
          <w:rFonts w:asciiTheme="minorHAnsi" w:hAnsiTheme="minorHAnsi"/>
          <w:sz w:val="24"/>
          <w:szCs w:val="24"/>
        </w:rPr>
        <w:t xml:space="preserve">que en ella intervinieron. </w:t>
      </w:r>
    </w:p>
    <w:p w14:paraId="7ABA6415" w14:textId="5B9E812C" w:rsidR="00F2468B" w:rsidRDefault="00F2468B" w:rsidP="005A234B">
      <w:pPr>
        <w:spacing w:after="0"/>
        <w:jc w:val="both"/>
        <w:rPr>
          <w:rFonts w:asciiTheme="minorHAnsi" w:hAnsiTheme="minorHAnsi"/>
          <w:sz w:val="24"/>
          <w:szCs w:val="24"/>
        </w:rPr>
      </w:pPr>
    </w:p>
    <w:p w14:paraId="32179F66" w14:textId="77777777" w:rsidR="00F2468B" w:rsidRPr="00BE1534" w:rsidRDefault="00F2468B" w:rsidP="005A234B">
      <w:pPr>
        <w:spacing w:after="0"/>
        <w:jc w:val="both"/>
        <w:rPr>
          <w:rFonts w:asciiTheme="minorHAnsi" w:hAnsiTheme="minorHAnsi"/>
          <w:sz w:val="24"/>
          <w:szCs w:val="24"/>
        </w:rPr>
      </w:pPr>
    </w:p>
    <w:tbl>
      <w:tblPr>
        <w:tblStyle w:val="a0"/>
        <w:tblW w:w="4710"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tblGrid>
      <w:tr w:rsidR="00F2468B" w14:paraId="708E9892" w14:textId="77777777" w:rsidTr="00BA282C">
        <w:trPr>
          <w:trHeight w:val="159"/>
          <w:jc w:val="center"/>
        </w:trPr>
        <w:tc>
          <w:tcPr>
            <w:tcW w:w="4284" w:type="dxa"/>
            <w:tcBorders>
              <w:bottom w:val="single" w:sz="4" w:space="0" w:color="000000"/>
            </w:tcBorders>
          </w:tcPr>
          <w:p w14:paraId="22758EC0"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Daniel Alejandro Valdés Amaro</w:t>
            </w:r>
          </w:p>
        </w:tc>
        <w:tc>
          <w:tcPr>
            <w:tcW w:w="426" w:type="dxa"/>
          </w:tcPr>
          <w:p w14:paraId="12F232AB" w14:textId="77777777" w:rsidR="00F2468B" w:rsidRDefault="00F2468B" w:rsidP="00BA282C">
            <w:pPr>
              <w:jc w:val="both"/>
              <w:rPr>
                <w:rFonts w:ascii="Calibri" w:eastAsia="Calibri" w:hAnsi="Calibri" w:cs="Calibri"/>
                <w:sz w:val="24"/>
                <w:szCs w:val="24"/>
              </w:rPr>
            </w:pPr>
          </w:p>
        </w:tc>
      </w:tr>
      <w:tr w:rsidR="00F2468B" w14:paraId="2F86C054" w14:textId="77777777" w:rsidTr="00BA282C">
        <w:trPr>
          <w:jc w:val="center"/>
        </w:trPr>
        <w:tc>
          <w:tcPr>
            <w:tcW w:w="4284" w:type="dxa"/>
            <w:tcBorders>
              <w:top w:val="single" w:sz="4" w:space="0" w:color="000000"/>
            </w:tcBorders>
          </w:tcPr>
          <w:p w14:paraId="297FF9B3" w14:textId="77777777" w:rsidR="00F2468B" w:rsidRDefault="00F2468B" w:rsidP="00BA282C">
            <w:pPr>
              <w:jc w:val="center"/>
              <w:rPr>
                <w:rFonts w:ascii="Calibri" w:eastAsia="Calibri" w:hAnsi="Calibri" w:cs="Calibri"/>
                <w:sz w:val="24"/>
                <w:szCs w:val="24"/>
              </w:rPr>
            </w:pPr>
            <w:r>
              <w:rPr>
                <w:rFonts w:ascii="Calibri" w:eastAsia="Calibri" w:hAnsi="Calibri" w:cs="Calibri"/>
                <w:sz w:val="24"/>
                <w:szCs w:val="24"/>
              </w:rPr>
              <w:t>Presidente</w:t>
            </w:r>
          </w:p>
        </w:tc>
        <w:tc>
          <w:tcPr>
            <w:tcW w:w="426" w:type="dxa"/>
          </w:tcPr>
          <w:p w14:paraId="2D9B07CB" w14:textId="77777777" w:rsidR="00F2468B" w:rsidRDefault="00F2468B" w:rsidP="00BA282C">
            <w:pPr>
              <w:jc w:val="both"/>
              <w:rPr>
                <w:rFonts w:ascii="Calibri" w:eastAsia="Calibri" w:hAnsi="Calibri" w:cs="Calibri"/>
                <w:sz w:val="24"/>
                <w:szCs w:val="24"/>
              </w:rPr>
            </w:pPr>
          </w:p>
        </w:tc>
      </w:tr>
    </w:tbl>
    <w:tbl>
      <w:tblPr>
        <w:tblStyle w:val="a1"/>
        <w:tblW w:w="8694" w:type="dxa"/>
        <w:jc w:val="center"/>
        <w:tblInd w:w="0" w:type="dxa"/>
        <w:tblBorders>
          <w:top w:val="nil"/>
          <w:left w:val="nil"/>
          <w:bottom w:val="nil"/>
          <w:right w:val="nil"/>
          <w:insideH w:val="nil"/>
          <w:insideV w:val="nil"/>
        </w:tblBorders>
        <w:tblLayout w:type="fixed"/>
        <w:tblLook w:val="0400" w:firstRow="0" w:lastRow="0" w:firstColumn="0" w:lastColumn="0" w:noHBand="0" w:noVBand="1"/>
      </w:tblPr>
      <w:tblGrid>
        <w:gridCol w:w="4284"/>
        <w:gridCol w:w="426"/>
        <w:gridCol w:w="3984"/>
      </w:tblGrid>
      <w:tr w:rsidR="00036BE8" w:rsidRPr="00BE1534" w14:paraId="28E18879" w14:textId="77777777" w:rsidTr="00257655">
        <w:trPr>
          <w:jc w:val="center"/>
        </w:trPr>
        <w:tc>
          <w:tcPr>
            <w:tcW w:w="4284" w:type="dxa"/>
            <w:tcBorders>
              <w:bottom w:val="single" w:sz="4" w:space="0" w:color="000000"/>
            </w:tcBorders>
          </w:tcPr>
          <w:p w14:paraId="7832F4C7" w14:textId="2E4F85CF" w:rsidR="00036BE8" w:rsidRDefault="00036BE8" w:rsidP="00257655">
            <w:pPr>
              <w:jc w:val="center"/>
              <w:rPr>
                <w:rFonts w:asciiTheme="minorHAnsi" w:eastAsia="Calibri" w:hAnsiTheme="minorHAnsi" w:cs="Calibri"/>
                <w:sz w:val="24"/>
                <w:szCs w:val="24"/>
              </w:rPr>
            </w:pPr>
          </w:p>
          <w:p w14:paraId="3BCD2B8B" w14:textId="77777777" w:rsidR="007A76BF" w:rsidRPr="00BE1534" w:rsidRDefault="007A76BF" w:rsidP="00257655">
            <w:pPr>
              <w:jc w:val="center"/>
              <w:rPr>
                <w:rFonts w:asciiTheme="minorHAnsi" w:eastAsia="Calibri" w:hAnsiTheme="minorHAnsi" w:cs="Calibri"/>
                <w:sz w:val="24"/>
                <w:szCs w:val="24"/>
              </w:rPr>
            </w:pPr>
          </w:p>
          <w:p w14:paraId="55E56F87"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María del Carmen Leyva Báthory</w:t>
            </w:r>
          </w:p>
        </w:tc>
        <w:tc>
          <w:tcPr>
            <w:tcW w:w="426" w:type="dxa"/>
          </w:tcPr>
          <w:p w14:paraId="5DF463FC"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000000"/>
            </w:tcBorders>
          </w:tcPr>
          <w:p w14:paraId="03ACA181" w14:textId="77777777" w:rsidR="00036BE8" w:rsidRPr="00BE1534" w:rsidRDefault="00036BE8" w:rsidP="00257655">
            <w:pPr>
              <w:jc w:val="center"/>
              <w:rPr>
                <w:rFonts w:asciiTheme="minorHAnsi" w:eastAsia="Calibri" w:hAnsiTheme="minorHAnsi" w:cs="Calibri"/>
                <w:sz w:val="24"/>
                <w:szCs w:val="24"/>
              </w:rPr>
            </w:pPr>
          </w:p>
          <w:p w14:paraId="0554652C" w14:textId="77777777" w:rsidR="003E3336" w:rsidRDefault="003E3336" w:rsidP="00257655">
            <w:pPr>
              <w:jc w:val="center"/>
              <w:rPr>
                <w:rFonts w:asciiTheme="minorHAnsi" w:eastAsia="Calibri" w:hAnsiTheme="minorHAnsi" w:cs="Calibri"/>
                <w:sz w:val="24"/>
                <w:szCs w:val="24"/>
              </w:rPr>
            </w:pPr>
          </w:p>
          <w:p w14:paraId="10BC7502" w14:textId="5FE8E98B"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Francisco Javier Mariscal Magdaleno</w:t>
            </w:r>
          </w:p>
        </w:tc>
      </w:tr>
      <w:tr w:rsidR="00036BE8" w:rsidRPr="00BE1534" w14:paraId="5EE210AF" w14:textId="77777777" w:rsidTr="00257655">
        <w:trPr>
          <w:jc w:val="center"/>
        </w:trPr>
        <w:tc>
          <w:tcPr>
            <w:tcW w:w="4284" w:type="dxa"/>
            <w:tcBorders>
              <w:top w:val="single" w:sz="4" w:space="0" w:color="000000"/>
            </w:tcBorders>
          </w:tcPr>
          <w:p w14:paraId="6F3D4D04"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c>
          <w:tcPr>
            <w:tcW w:w="426" w:type="dxa"/>
          </w:tcPr>
          <w:p w14:paraId="1DC08219"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000000"/>
            </w:tcBorders>
          </w:tcPr>
          <w:p w14:paraId="7D4BC56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r>
      <w:tr w:rsidR="00036BE8" w:rsidRPr="00BE1534" w14:paraId="3D05AD2F" w14:textId="77777777" w:rsidTr="00257655">
        <w:trPr>
          <w:jc w:val="center"/>
        </w:trPr>
        <w:tc>
          <w:tcPr>
            <w:tcW w:w="4284" w:type="dxa"/>
            <w:tcBorders>
              <w:bottom w:val="single" w:sz="4" w:space="0" w:color="000000"/>
            </w:tcBorders>
          </w:tcPr>
          <w:p w14:paraId="21A6F001" w14:textId="77777777" w:rsidR="00036BE8" w:rsidRPr="00BE1534" w:rsidRDefault="00036BE8" w:rsidP="00257655">
            <w:pPr>
              <w:jc w:val="center"/>
              <w:rPr>
                <w:rFonts w:asciiTheme="minorHAnsi" w:eastAsia="Calibri" w:hAnsiTheme="minorHAnsi" w:cs="Calibri"/>
                <w:sz w:val="24"/>
                <w:szCs w:val="24"/>
              </w:rPr>
            </w:pPr>
          </w:p>
          <w:p w14:paraId="1C521575" w14:textId="77777777" w:rsidR="00036BE8" w:rsidRPr="00BE1534" w:rsidRDefault="00036BE8" w:rsidP="00257655">
            <w:pPr>
              <w:jc w:val="center"/>
              <w:rPr>
                <w:rFonts w:asciiTheme="minorHAnsi" w:eastAsia="Calibri" w:hAnsiTheme="minorHAnsi" w:cs="Calibri"/>
                <w:sz w:val="24"/>
                <w:szCs w:val="24"/>
              </w:rPr>
            </w:pPr>
          </w:p>
          <w:p w14:paraId="140DDABC" w14:textId="77777777" w:rsidR="00036BE8" w:rsidRPr="00BE1534" w:rsidRDefault="00036BE8" w:rsidP="00257655">
            <w:pPr>
              <w:jc w:val="center"/>
              <w:rPr>
                <w:rFonts w:asciiTheme="minorHAnsi" w:eastAsia="Calibri" w:hAnsiTheme="minorHAnsi" w:cs="Calibri"/>
                <w:sz w:val="24"/>
                <w:szCs w:val="24"/>
              </w:rPr>
            </w:pPr>
          </w:p>
          <w:p w14:paraId="13063E7F"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José Alejandro Guillén Reyes</w:t>
            </w:r>
          </w:p>
        </w:tc>
        <w:tc>
          <w:tcPr>
            <w:tcW w:w="426" w:type="dxa"/>
          </w:tcPr>
          <w:p w14:paraId="7198576A" w14:textId="77777777" w:rsidR="00036BE8" w:rsidRPr="00BE1534" w:rsidRDefault="00036BE8" w:rsidP="00257655">
            <w:pPr>
              <w:jc w:val="both"/>
              <w:rPr>
                <w:rFonts w:asciiTheme="minorHAnsi" w:eastAsia="Calibri" w:hAnsiTheme="minorHAnsi" w:cs="Calibri"/>
                <w:sz w:val="24"/>
                <w:szCs w:val="24"/>
              </w:rPr>
            </w:pPr>
          </w:p>
        </w:tc>
        <w:tc>
          <w:tcPr>
            <w:tcW w:w="3984" w:type="dxa"/>
            <w:tcBorders>
              <w:bottom w:val="single" w:sz="4" w:space="0" w:color="auto"/>
            </w:tcBorders>
          </w:tcPr>
          <w:p w14:paraId="7C5E7012" w14:textId="77777777" w:rsidR="00036BE8" w:rsidRPr="00BE1534" w:rsidRDefault="00036BE8" w:rsidP="00257655">
            <w:pPr>
              <w:jc w:val="center"/>
              <w:rPr>
                <w:rFonts w:asciiTheme="minorHAnsi" w:eastAsia="Calibri" w:hAnsiTheme="minorHAnsi" w:cs="Calibri"/>
                <w:sz w:val="24"/>
                <w:szCs w:val="24"/>
              </w:rPr>
            </w:pPr>
          </w:p>
          <w:p w14:paraId="4DFE5867" w14:textId="77777777" w:rsidR="00036BE8" w:rsidRPr="00BE1534" w:rsidRDefault="00036BE8" w:rsidP="00257655">
            <w:pPr>
              <w:jc w:val="center"/>
              <w:rPr>
                <w:rFonts w:asciiTheme="minorHAnsi" w:eastAsia="Calibri" w:hAnsiTheme="minorHAnsi" w:cs="Calibri"/>
                <w:sz w:val="24"/>
                <w:szCs w:val="24"/>
              </w:rPr>
            </w:pPr>
          </w:p>
          <w:p w14:paraId="3192369E" w14:textId="77777777" w:rsidR="00036BE8" w:rsidRPr="00BE1534" w:rsidRDefault="00036BE8" w:rsidP="00257655">
            <w:pPr>
              <w:jc w:val="center"/>
              <w:rPr>
                <w:rFonts w:asciiTheme="minorHAnsi" w:eastAsia="Calibri" w:hAnsiTheme="minorHAnsi" w:cs="Calibri"/>
                <w:sz w:val="24"/>
                <w:szCs w:val="24"/>
              </w:rPr>
            </w:pPr>
          </w:p>
          <w:p w14:paraId="1E159519"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Eira Zago Castro</w:t>
            </w:r>
          </w:p>
        </w:tc>
      </w:tr>
      <w:tr w:rsidR="00036BE8" w:rsidRPr="00BE1534" w14:paraId="2C8007A4" w14:textId="77777777" w:rsidTr="00257655">
        <w:trPr>
          <w:jc w:val="center"/>
        </w:trPr>
        <w:tc>
          <w:tcPr>
            <w:tcW w:w="4284" w:type="dxa"/>
            <w:tcBorders>
              <w:top w:val="single" w:sz="4" w:space="0" w:color="000000"/>
            </w:tcBorders>
          </w:tcPr>
          <w:p w14:paraId="1DD1BA65"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Comisionado</w:t>
            </w:r>
          </w:p>
        </w:tc>
        <w:tc>
          <w:tcPr>
            <w:tcW w:w="426" w:type="dxa"/>
          </w:tcPr>
          <w:p w14:paraId="11E871C3" w14:textId="77777777" w:rsidR="00036BE8" w:rsidRPr="00BE1534" w:rsidRDefault="00036BE8" w:rsidP="00257655">
            <w:pPr>
              <w:jc w:val="both"/>
              <w:rPr>
                <w:rFonts w:asciiTheme="minorHAnsi" w:eastAsia="Calibri" w:hAnsiTheme="minorHAnsi" w:cs="Calibri"/>
                <w:sz w:val="24"/>
                <w:szCs w:val="24"/>
              </w:rPr>
            </w:pPr>
          </w:p>
        </w:tc>
        <w:tc>
          <w:tcPr>
            <w:tcW w:w="3984" w:type="dxa"/>
            <w:tcBorders>
              <w:top w:val="single" w:sz="4" w:space="0" w:color="auto"/>
            </w:tcBorders>
          </w:tcPr>
          <w:p w14:paraId="1D60FABE" w14:textId="77777777" w:rsidR="00036BE8" w:rsidRPr="00BE1534" w:rsidRDefault="00036BE8" w:rsidP="00257655">
            <w:pPr>
              <w:jc w:val="center"/>
              <w:rPr>
                <w:rFonts w:asciiTheme="minorHAnsi" w:eastAsia="Calibri" w:hAnsiTheme="minorHAnsi" w:cs="Calibri"/>
                <w:sz w:val="24"/>
                <w:szCs w:val="24"/>
              </w:rPr>
            </w:pPr>
            <w:r w:rsidRPr="00BE1534">
              <w:rPr>
                <w:rFonts w:asciiTheme="minorHAnsi" w:eastAsia="Calibri" w:hAnsiTheme="minorHAnsi" w:cs="Calibri"/>
                <w:sz w:val="24"/>
                <w:szCs w:val="24"/>
              </w:rPr>
              <w:t>Comisionada</w:t>
            </w:r>
          </w:p>
        </w:tc>
      </w:tr>
    </w:tbl>
    <w:p w14:paraId="201E3E27" w14:textId="309955D4" w:rsidR="00F263DF" w:rsidRDefault="00F263DF" w:rsidP="00F263DF">
      <w:pPr>
        <w:jc w:val="both"/>
        <w:rPr>
          <w:sz w:val="24"/>
          <w:szCs w:val="24"/>
        </w:rPr>
      </w:pPr>
      <w:bookmarkStart w:id="0" w:name="_heading=h.gjdgxs" w:colFirst="0" w:colLast="0"/>
      <w:bookmarkEnd w:id="0"/>
    </w:p>
    <w:p w14:paraId="043E9F8A" w14:textId="77777777" w:rsidR="00BB1E08" w:rsidRDefault="00BB1E08" w:rsidP="007C1D8A">
      <w:pPr>
        <w:jc w:val="both"/>
        <w:rPr>
          <w:b/>
          <w:bCs/>
          <w:sz w:val="23"/>
          <w:szCs w:val="23"/>
        </w:rPr>
      </w:pPr>
    </w:p>
    <w:p w14:paraId="1B13138A" w14:textId="77777777" w:rsidR="00BB1E08" w:rsidRDefault="00BB1E08" w:rsidP="007C1D8A">
      <w:pPr>
        <w:jc w:val="both"/>
        <w:rPr>
          <w:b/>
          <w:bCs/>
          <w:sz w:val="23"/>
          <w:szCs w:val="23"/>
        </w:rPr>
      </w:pPr>
    </w:p>
    <w:p w14:paraId="62655215" w14:textId="717B1CF7" w:rsidR="007C1D8A" w:rsidRDefault="007C1D8A" w:rsidP="007C1D8A">
      <w:pPr>
        <w:jc w:val="both"/>
        <w:rPr>
          <w:sz w:val="24"/>
          <w:szCs w:val="24"/>
        </w:rPr>
      </w:pPr>
      <w:r>
        <w:rPr>
          <w:b/>
          <w:bCs/>
          <w:sz w:val="23"/>
          <w:szCs w:val="23"/>
        </w:rPr>
        <w:t>Con base en el Acuerdo 18052020-27-51 del CEPC, esta minuta carece provisionalmente de firmas autógrafas por haberse aprobado en reunión virtual de los integrantes del CEPC, pero su publicación en la página del Comité le da pleno valor. La minuta será firmada en forma autógrafa cuando se posible que se reanuden las sesiones presenciales del CEPC.</w:t>
      </w:r>
    </w:p>
    <w:p w14:paraId="0491A4A0" w14:textId="77777777" w:rsidR="007C1D8A" w:rsidRDefault="007C1D8A" w:rsidP="00F263DF">
      <w:pPr>
        <w:jc w:val="both"/>
        <w:rPr>
          <w:sz w:val="24"/>
          <w:szCs w:val="24"/>
        </w:rPr>
      </w:pPr>
    </w:p>
    <w:sectPr w:rsidR="007C1D8A">
      <w:headerReference w:type="even" r:id="rId9"/>
      <w:headerReference w:type="default" r:id="rId10"/>
      <w:footerReference w:type="even" r:id="rId11"/>
      <w:footerReference w:type="default" r:id="rId12"/>
      <w:headerReference w:type="first" r:id="rId13"/>
      <w:footerReference w:type="first" r:id="rId14"/>
      <w:pgSz w:w="12240" w:h="15840"/>
      <w:pgMar w:top="1814"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375B1" w14:textId="77777777" w:rsidR="00B16B28" w:rsidRDefault="00B16B28">
      <w:pPr>
        <w:spacing w:after="0" w:line="240" w:lineRule="auto"/>
      </w:pPr>
      <w:r>
        <w:separator/>
      </w:r>
    </w:p>
  </w:endnote>
  <w:endnote w:type="continuationSeparator" w:id="0">
    <w:p w14:paraId="7D3D32DC" w14:textId="77777777" w:rsidR="00B16B28" w:rsidRDefault="00B1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panose1 w:val="020005030000000200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5AB6B"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AEBB6" w14:textId="60A87AB2" w:rsidR="009168DB" w:rsidRDefault="009168DB" w:rsidP="009168DB">
    <w:pPr>
      <w:pStyle w:val="Piedepgina"/>
    </w:pPr>
    <w:r w:rsidRPr="00BE1534">
      <w:rPr>
        <w:rFonts w:asciiTheme="minorHAnsi" w:hAnsiTheme="minorHAnsi"/>
        <w:bCs/>
        <w:sz w:val="24"/>
        <w:szCs w:val="24"/>
      </w:rPr>
      <w:t>Minuta de Trabajo</w:t>
    </w:r>
    <w:r w:rsidRPr="00BE1534">
      <w:rPr>
        <w:rFonts w:asciiTheme="minorHAnsi" w:hAnsiTheme="minorHAnsi"/>
        <w:b/>
        <w:sz w:val="24"/>
        <w:szCs w:val="24"/>
      </w:rPr>
      <w:t xml:space="preserve"> CEPC-</w:t>
    </w:r>
    <w:r w:rsidR="00537625">
      <w:rPr>
        <w:rFonts w:asciiTheme="minorHAnsi" w:hAnsiTheme="minorHAnsi"/>
        <w:b/>
        <w:sz w:val="24"/>
        <w:szCs w:val="24"/>
      </w:rPr>
      <w:t>1</w:t>
    </w:r>
    <w:r w:rsidR="00370A5F">
      <w:rPr>
        <w:rFonts w:asciiTheme="minorHAnsi" w:hAnsiTheme="minorHAnsi"/>
        <w:b/>
        <w:sz w:val="24"/>
        <w:szCs w:val="24"/>
      </w:rPr>
      <w:t>5</w:t>
    </w:r>
    <w:r w:rsidR="00A92402">
      <w:rPr>
        <w:rFonts w:asciiTheme="minorHAnsi" w:hAnsiTheme="minorHAnsi"/>
        <w:b/>
        <w:sz w:val="24"/>
        <w:szCs w:val="24"/>
      </w:rPr>
      <w:t>07</w:t>
    </w:r>
    <w:r>
      <w:rPr>
        <w:rFonts w:asciiTheme="minorHAnsi" w:hAnsiTheme="minorHAnsi"/>
        <w:b/>
        <w:sz w:val="24"/>
        <w:szCs w:val="24"/>
      </w:rPr>
      <w:t>2020</w:t>
    </w:r>
    <w:r w:rsidRPr="00BE1534">
      <w:rPr>
        <w:rFonts w:asciiTheme="minorHAnsi" w:hAnsiTheme="minorHAnsi"/>
        <w:b/>
        <w:sz w:val="24"/>
        <w:szCs w:val="24"/>
      </w:rPr>
      <w:t>-</w:t>
    </w:r>
    <w:r w:rsidR="009B5F34">
      <w:rPr>
        <w:rFonts w:asciiTheme="minorHAnsi" w:hAnsiTheme="minorHAnsi"/>
        <w:b/>
        <w:sz w:val="24"/>
        <w:szCs w:val="24"/>
      </w:rPr>
      <w:t>4</w:t>
    </w:r>
    <w:r w:rsidR="00370A5F">
      <w:rPr>
        <w:rFonts w:asciiTheme="minorHAnsi" w:hAnsiTheme="minorHAnsi"/>
        <w:b/>
        <w:sz w:val="24"/>
        <w:szCs w:val="24"/>
      </w:rPr>
      <w:t>9</w:t>
    </w:r>
  </w:p>
  <w:sdt>
    <w:sdtPr>
      <w:id w:val="-1641182726"/>
      <w:docPartObj>
        <w:docPartGallery w:val="Page Numbers (Bottom of Page)"/>
        <w:docPartUnique/>
      </w:docPartObj>
    </w:sdtPr>
    <w:sdtEndPr/>
    <w:sdtContent>
      <w:sdt>
        <w:sdtPr>
          <w:id w:val="-1769616900"/>
          <w:docPartObj>
            <w:docPartGallery w:val="Page Numbers (Top of Page)"/>
            <w:docPartUnique/>
          </w:docPartObj>
        </w:sdtPr>
        <w:sdtEndPr/>
        <w:sdtContent>
          <w:p w14:paraId="4F51F3A2" w14:textId="33DBE40A" w:rsidR="009168DB" w:rsidRDefault="009168DB">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C667F3">
              <w:rPr>
                <w:b/>
                <w:bCs/>
                <w:noProof/>
              </w:rPr>
              <w:t>3</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C667F3">
              <w:rPr>
                <w:b/>
                <w:bCs/>
                <w:noProof/>
              </w:rPr>
              <w:t>3</w:t>
            </w:r>
            <w:r>
              <w:rPr>
                <w:b/>
                <w:bCs/>
                <w:sz w:val="24"/>
                <w:szCs w:val="24"/>
              </w:rPr>
              <w:fldChar w:fldCharType="end"/>
            </w:r>
          </w:p>
        </w:sdtContent>
      </w:sdt>
    </w:sdtContent>
  </w:sdt>
  <w:p w14:paraId="16A956BB" w14:textId="2ECC9B65" w:rsidR="004D0A50" w:rsidRPr="00DC3BB5" w:rsidRDefault="004D0A50" w:rsidP="009E1C62">
    <w:pPr>
      <w:pBdr>
        <w:top w:val="nil"/>
        <w:left w:val="nil"/>
        <w:bottom w:val="nil"/>
        <w:right w:val="nil"/>
        <w:between w:val="nil"/>
      </w:pBdr>
      <w:tabs>
        <w:tab w:val="center" w:pos="4419"/>
        <w:tab w:val="right" w:pos="8838"/>
      </w:tabs>
      <w:spacing w:after="0" w:line="240" w:lineRule="auto"/>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24623"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D5E12" w14:textId="77777777" w:rsidR="00B16B28" w:rsidRDefault="00B16B28">
      <w:pPr>
        <w:spacing w:after="0" w:line="240" w:lineRule="auto"/>
      </w:pPr>
      <w:r>
        <w:separator/>
      </w:r>
    </w:p>
  </w:footnote>
  <w:footnote w:type="continuationSeparator" w:id="0">
    <w:p w14:paraId="3887B3FC" w14:textId="77777777" w:rsidR="00B16B28" w:rsidRDefault="00B16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7112E"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DEF05C" w14:textId="05DADF75" w:rsidR="004D0A50" w:rsidRDefault="00640EE3">
    <w:pPr>
      <w:pBdr>
        <w:top w:val="nil"/>
        <w:left w:val="nil"/>
        <w:bottom w:val="nil"/>
        <w:right w:val="nil"/>
        <w:between w:val="nil"/>
      </w:pBdr>
      <w:tabs>
        <w:tab w:val="center" w:pos="4419"/>
        <w:tab w:val="right" w:pos="8838"/>
      </w:tabs>
      <w:spacing w:after="0" w:line="240" w:lineRule="auto"/>
      <w:rPr>
        <w:color w:val="000000"/>
      </w:rPr>
    </w:pPr>
    <w:r>
      <w:rPr>
        <w:rFonts w:ascii="Helvetica Neue" w:eastAsia="Helvetica Neue" w:hAnsi="Helvetica Neue" w:cs="Helvetica Neue"/>
        <w:noProof/>
        <w:color w:val="000099"/>
        <w:sz w:val="28"/>
        <w:szCs w:val="28"/>
      </w:rPr>
      <w:drawing>
        <wp:anchor distT="0" distB="0" distL="114300" distR="114300" simplePos="0" relativeHeight="251659264" behindDoc="1" locked="0" layoutInCell="1" allowOverlap="1" wp14:anchorId="13A1040D" wp14:editId="2476619C">
          <wp:simplePos x="0" y="0"/>
          <wp:positionH relativeFrom="margin">
            <wp:posOffset>3815715</wp:posOffset>
          </wp:positionH>
          <wp:positionV relativeFrom="paragraph">
            <wp:posOffset>-164465</wp:posOffset>
          </wp:positionV>
          <wp:extent cx="2124075" cy="691515"/>
          <wp:effectExtent l="0" t="0" r="9525" b="0"/>
          <wp:wrapTight wrapText="bothSides">
            <wp:wrapPolygon edited="0">
              <wp:start x="2131" y="0"/>
              <wp:lineTo x="0" y="5950"/>
              <wp:lineTo x="0" y="12496"/>
              <wp:lineTo x="775" y="19041"/>
              <wp:lineTo x="1550" y="20826"/>
              <wp:lineTo x="20341" y="20826"/>
              <wp:lineTo x="20341" y="16661"/>
              <wp:lineTo x="19178" y="13091"/>
              <wp:lineTo x="16660" y="9521"/>
              <wp:lineTo x="21503" y="8926"/>
              <wp:lineTo x="21503" y="0"/>
              <wp:lineTo x="13561" y="0"/>
              <wp:lineTo x="2131"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0-03-15 at 1.39.09 PM.jpeg"/>
                  <pic:cNvPicPr/>
                </pic:nvPicPr>
                <pic:blipFill>
                  <a:blip r:embed="rId1">
                    <a:clrChange>
                      <a:clrFrom>
                        <a:srgbClr val="F7F7F7"/>
                      </a:clrFrom>
                      <a:clrTo>
                        <a:srgbClr val="F7F7F7">
                          <a:alpha val="0"/>
                        </a:srgbClr>
                      </a:clrTo>
                    </a:clrChange>
                    <a:extLst>
                      <a:ext uri="{28A0092B-C50C-407E-A947-70E740481C1C}">
                        <a14:useLocalDpi xmlns:a14="http://schemas.microsoft.com/office/drawing/2010/main" val="0"/>
                      </a:ext>
                    </a:extLst>
                  </a:blip>
                  <a:stretch>
                    <a:fillRect/>
                  </a:stretch>
                </pic:blipFill>
                <pic:spPr>
                  <a:xfrm>
                    <a:off x="0" y="0"/>
                    <a:ext cx="2124075" cy="69151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74FD2" w14:textId="77777777" w:rsidR="004D0A50" w:rsidRDefault="004D0A50">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D2FDB"/>
    <w:multiLevelType w:val="hybridMultilevel"/>
    <w:tmpl w:val="5A583510"/>
    <w:lvl w:ilvl="0" w:tplc="080A000F">
      <w:start w:val="1"/>
      <w:numFmt w:val="decimal"/>
      <w:lvlText w:val="%1."/>
      <w:lvlJc w:val="left"/>
      <w:pPr>
        <w:ind w:left="862" w:hanging="360"/>
      </w:p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1" w15:restartNumberingAfterBreak="0">
    <w:nsid w:val="05C46247"/>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8B035D"/>
    <w:multiLevelType w:val="multilevel"/>
    <w:tmpl w:val="5E6CBF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58289C"/>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11C5983"/>
    <w:multiLevelType w:val="multilevel"/>
    <w:tmpl w:val="59544FC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18650DC"/>
    <w:multiLevelType w:val="hybridMultilevel"/>
    <w:tmpl w:val="A5F6756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1CF4C23"/>
    <w:multiLevelType w:val="hybridMultilevel"/>
    <w:tmpl w:val="5D54E6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B77AB2"/>
    <w:multiLevelType w:val="multilevel"/>
    <w:tmpl w:val="81E81642"/>
    <w:lvl w:ilvl="0">
      <w:start w:val="1"/>
      <w:numFmt w:val="decimal"/>
      <w:lvlText w:val="%1."/>
      <w:lvlJc w:val="left"/>
      <w:pPr>
        <w:ind w:left="502"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E0A0428"/>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201027E"/>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FC287B"/>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14D71D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8173B20"/>
    <w:multiLevelType w:val="hybridMultilevel"/>
    <w:tmpl w:val="0C6C0AE2"/>
    <w:lvl w:ilvl="0" w:tplc="1E0C3198">
      <w:numFmt w:val="bullet"/>
      <w:lvlText w:val="-"/>
      <w:lvlJc w:val="left"/>
      <w:pPr>
        <w:ind w:left="502" w:hanging="360"/>
      </w:pPr>
      <w:rPr>
        <w:rFonts w:ascii="Calibri" w:eastAsia="Calibri" w:hAnsi="Calibri" w:cs="Calibri" w:hint="default"/>
      </w:rPr>
    </w:lvl>
    <w:lvl w:ilvl="1" w:tplc="080A0003" w:tentative="1">
      <w:start w:val="1"/>
      <w:numFmt w:val="bullet"/>
      <w:lvlText w:val="o"/>
      <w:lvlJc w:val="left"/>
      <w:pPr>
        <w:ind w:left="1222" w:hanging="360"/>
      </w:pPr>
      <w:rPr>
        <w:rFonts w:ascii="Courier New" w:hAnsi="Courier New" w:cs="Courier New" w:hint="default"/>
      </w:rPr>
    </w:lvl>
    <w:lvl w:ilvl="2" w:tplc="080A0005" w:tentative="1">
      <w:start w:val="1"/>
      <w:numFmt w:val="bullet"/>
      <w:lvlText w:val=""/>
      <w:lvlJc w:val="left"/>
      <w:pPr>
        <w:ind w:left="1942" w:hanging="360"/>
      </w:pPr>
      <w:rPr>
        <w:rFonts w:ascii="Wingdings" w:hAnsi="Wingdings" w:cs="Wingdings" w:hint="default"/>
      </w:rPr>
    </w:lvl>
    <w:lvl w:ilvl="3" w:tplc="080A0001" w:tentative="1">
      <w:start w:val="1"/>
      <w:numFmt w:val="bullet"/>
      <w:lvlText w:val=""/>
      <w:lvlJc w:val="left"/>
      <w:pPr>
        <w:ind w:left="2662" w:hanging="360"/>
      </w:pPr>
      <w:rPr>
        <w:rFonts w:ascii="Symbol" w:hAnsi="Symbol" w:cs="Symbol" w:hint="default"/>
      </w:rPr>
    </w:lvl>
    <w:lvl w:ilvl="4" w:tplc="080A0003" w:tentative="1">
      <w:start w:val="1"/>
      <w:numFmt w:val="bullet"/>
      <w:lvlText w:val="o"/>
      <w:lvlJc w:val="left"/>
      <w:pPr>
        <w:ind w:left="3382" w:hanging="360"/>
      </w:pPr>
      <w:rPr>
        <w:rFonts w:ascii="Courier New" w:hAnsi="Courier New" w:cs="Courier New" w:hint="default"/>
      </w:rPr>
    </w:lvl>
    <w:lvl w:ilvl="5" w:tplc="080A0005" w:tentative="1">
      <w:start w:val="1"/>
      <w:numFmt w:val="bullet"/>
      <w:lvlText w:val=""/>
      <w:lvlJc w:val="left"/>
      <w:pPr>
        <w:ind w:left="4102" w:hanging="360"/>
      </w:pPr>
      <w:rPr>
        <w:rFonts w:ascii="Wingdings" w:hAnsi="Wingdings" w:cs="Wingdings" w:hint="default"/>
      </w:rPr>
    </w:lvl>
    <w:lvl w:ilvl="6" w:tplc="080A0001" w:tentative="1">
      <w:start w:val="1"/>
      <w:numFmt w:val="bullet"/>
      <w:lvlText w:val=""/>
      <w:lvlJc w:val="left"/>
      <w:pPr>
        <w:ind w:left="4822" w:hanging="360"/>
      </w:pPr>
      <w:rPr>
        <w:rFonts w:ascii="Symbol" w:hAnsi="Symbol" w:cs="Symbol" w:hint="default"/>
      </w:rPr>
    </w:lvl>
    <w:lvl w:ilvl="7" w:tplc="080A0003" w:tentative="1">
      <w:start w:val="1"/>
      <w:numFmt w:val="bullet"/>
      <w:lvlText w:val="o"/>
      <w:lvlJc w:val="left"/>
      <w:pPr>
        <w:ind w:left="5542" w:hanging="360"/>
      </w:pPr>
      <w:rPr>
        <w:rFonts w:ascii="Courier New" w:hAnsi="Courier New" w:cs="Courier New" w:hint="default"/>
      </w:rPr>
    </w:lvl>
    <w:lvl w:ilvl="8" w:tplc="080A0005" w:tentative="1">
      <w:start w:val="1"/>
      <w:numFmt w:val="bullet"/>
      <w:lvlText w:val=""/>
      <w:lvlJc w:val="left"/>
      <w:pPr>
        <w:ind w:left="6262" w:hanging="360"/>
      </w:pPr>
      <w:rPr>
        <w:rFonts w:ascii="Wingdings" w:hAnsi="Wingdings" w:cs="Wingdings" w:hint="default"/>
      </w:rPr>
    </w:lvl>
  </w:abstractNum>
  <w:abstractNum w:abstractNumId="13" w15:restartNumberingAfterBreak="0">
    <w:nsid w:val="5D7C2903"/>
    <w:multiLevelType w:val="multilevel"/>
    <w:tmpl w:val="F34893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5D9464A"/>
    <w:multiLevelType w:val="multilevel"/>
    <w:tmpl w:val="6A5E0036"/>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15" w15:restartNumberingAfterBreak="0">
    <w:nsid w:val="7B97265F"/>
    <w:multiLevelType w:val="hybridMultilevel"/>
    <w:tmpl w:val="6BBEAEE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cs="Wingdings" w:hint="default"/>
      </w:rPr>
    </w:lvl>
    <w:lvl w:ilvl="3" w:tplc="080A0001" w:tentative="1">
      <w:start w:val="1"/>
      <w:numFmt w:val="bullet"/>
      <w:lvlText w:val=""/>
      <w:lvlJc w:val="left"/>
      <w:pPr>
        <w:ind w:left="2880" w:hanging="360"/>
      </w:pPr>
      <w:rPr>
        <w:rFonts w:ascii="Symbol" w:hAnsi="Symbol" w:cs="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cs="Wingdings" w:hint="default"/>
      </w:rPr>
    </w:lvl>
    <w:lvl w:ilvl="6" w:tplc="080A0001" w:tentative="1">
      <w:start w:val="1"/>
      <w:numFmt w:val="bullet"/>
      <w:lvlText w:val=""/>
      <w:lvlJc w:val="left"/>
      <w:pPr>
        <w:ind w:left="5040" w:hanging="360"/>
      </w:pPr>
      <w:rPr>
        <w:rFonts w:ascii="Symbol" w:hAnsi="Symbol" w:cs="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7FF117F1"/>
    <w:multiLevelType w:val="multilevel"/>
    <w:tmpl w:val="37C0338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2"/>
  </w:num>
  <w:num w:numId="2">
    <w:abstractNumId w:val="16"/>
  </w:num>
  <w:num w:numId="3">
    <w:abstractNumId w:val="1"/>
  </w:num>
  <w:num w:numId="4">
    <w:abstractNumId w:val="14"/>
  </w:num>
  <w:num w:numId="5">
    <w:abstractNumId w:val="7"/>
  </w:num>
  <w:num w:numId="6">
    <w:abstractNumId w:val="9"/>
  </w:num>
  <w:num w:numId="7">
    <w:abstractNumId w:val="4"/>
  </w:num>
  <w:num w:numId="8">
    <w:abstractNumId w:val="15"/>
  </w:num>
  <w:num w:numId="9">
    <w:abstractNumId w:val="12"/>
  </w:num>
  <w:num w:numId="10">
    <w:abstractNumId w:val="0"/>
  </w:num>
  <w:num w:numId="11">
    <w:abstractNumId w:val="5"/>
  </w:num>
  <w:num w:numId="12">
    <w:abstractNumId w:val="10"/>
  </w:num>
  <w:num w:numId="13">
    <w:abstractNumId w:val="11"/>
  </w:num>
  <w:num w:numId="14">
    <w:abstractNumId w:val="3"/>
  </w:num>
  <w:num w:numId="15">
    <w:abstractNumId w:val="13"/>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A50"/>
    <w:rsid w:val="00005191"/>
    <w:rsid w:val="000061BC"/>
    <w:rsid w:val="00012D71"/>
    <w:rsid w:val="0001583F"/>
    <w:rsid w:val="000300D6"/>
    <w:rsid w:val="00030599"/>
    <w:rsid w:val="00031696"/>
    <w:rsid w:val="00033376"/>
    <w:rsid w:val="00033A8F"/>
    <w:rsid w:val="00033BBB"/>
    <w:rsid w:val="00036BE8"/>
    <w:rsid w:val="00040D6F"/>
    <w:rsid w:val="00044A7C"/>
    <w:rsid w:val="00045C6B"/>
    <w:rsid w:val="00045FB9"/>
    <w:rsid w:val="00046B28"/>
    <w:rsid w:val="00047E6B"/>
    <w:rsid w:val="00052CEC"/>
    <w:rsid w:val="00053701"/>
    <w:rsid w:val="00054848"/>
    <w:rsid w:val="00063D84"/>
    <w:rsid w:val="000640EA"/>
    <w:rsid w:val="0006493A"/>
    <w:rsid w:val="0007047A"/>
    <w:rsid w:val="0007575C"/>
    <w:rsid w:val="00096A7E"/>
    <w:rsid w:val="000A0933"/>
    <w:rsid w:val="000A2180"/>
    <w:rsid w:val="000B6F4D"/>
    <w:rsid w:val="000C019A"/>
    <w:rsid w:val="000D78FB"/>
    <w:rsid w:val="000E15C8"/>
    <w:rsid w:val="000F29A9"/>
    <w:rsid w:val="000F4953"/>
    <w:rsid w:val="001042FE"/>
    <w:rsid w:val="00107C02"/>
    <w:rsid w:val="00107E85"/>
    <w:rsid w:val="00110064"/>
    <w:rsid w:val="00115D38"/>
    <w:rsid w:val="001163E1"/>
    <w:rsid w:val="00117DBD"/>
    <w:rsid w:val="00140F8B"/>
    <w:rsid w:val="001413D5"/>
    <w:rsid w:val="00141D13"/>
    <w:rsid w:val="00145CA3"/>
    <w:rsid w:val="00150F9B"/>
    <w:rsid w:val="00152619"/>
    <w:rsid w:val="00155298"/>
    <w:rsid w:val="00157110"/>
    <w:rsid w:val="001572BA"/>
    <w:rsid w:val="00157403"/>
    <w:rsid w:val="00157489"/>
    <w:rsid w:val="00163BF0"/>
    <w:rsid w:val="00171DA3"/>
    <w:rsid w:val="00171EF0"/>
    <w:rsid w:val="00173A89"/>
    <w:rsid w:val="00177E50"/>
    <w:rsid w:val="0018062B"/>
    <w:rsid w:val="00186DE0"/>
    <w:rsid w:val="00192687"/>
    <w:rsid w:val="001A3D16"/>
    <w:rsid w:val="001A4373"/>
    <w:rsid w:val="001B1A67"/>
    <w:rsid w:val="001B2C96"/>
    <w:rsid w:val="001B651E"/>
    <w:rsid w:val="001C725C"/>
    <w:rsid w:val="001D0019"/>
    <w:rsid w:val="001D77D2"/>
    <w:rsid w:val="001E634F"/>
    <w:rsid w:val="001F05F3"/>
    <w:rsid w:val="00201EC9"/>
    <w:rsid w:val="00202011"/>
    <w:rsid w:val="00206DF9"/>
    <w:rsid w:val="00217200"/>
    <w:rsid w:val="002312B0"/>
    <w:rsid w:val="002675BC"/>
    <w:rsid w:val="00276937"/>
    <w:rsid w:val="00277861"/>
    <w:rsid w:val="002810D4"/>
    <w:rsid w:val="0028266B"/>
    <w:rsid w:val="00283AB3"/>
    <w:rsid w:val="00284AD5"/>
    <w:rsid w:val="00286A7B"/>
    <w:rsid w:val="00290315"/>
    <w:rsid w:val="00291B9A"/>
    <w:rsid w:val="00292C12"/>
    <w:rsid w:val="0029502D"/>
    <w:rsid w:val="00297C8F"/>
    <w:rsid w:val="00297E8F"/>
    <w:rsid w:val="002A0365"/>
    <w:rsid w:val="002A40C4"/>
    <w:rsid w:val="002A7290"/>
    <w:rsid w:val="002B5051"/>
    <w:rsid w:val="002B7FEF"/>
    <w:rsid w:val="002C05D6"/>
    <w:rsid w:val="002C1E4C"/>
    <w:rsid w:val="002C22D3"/>
    <w:rsid w:val="002E0116"/>
    <w:rsid w:val="002E3AA7"/>
    <w:rsid w:val="002F0ECA"/>
    <w:rsid w:val="002F12FA"/>
    <w:rsid w:val="00301FD1"/>
    <w:rsid w:val="00306AB7"/>
    <w:rsid w:val="003200C3"/>
    <w:rsid w:val="0032081E"/>
    <w:rsid w:val="0032557B"/>
    <w:rsid w:val="00325A97"/>
    <w:rsid w:val="0033326F"/>
    <w:rsid w:val="00334252"/>
    <w:rsid w:val="0033624E"/>
    <w:rsid w:val="00340714"/>
    <w:rsid w:val="003513D5"/>
    <w:rsid w:val="00353239"/>
    <w:rsid w:val="00356E51"/>
    <w:rsid w:val="00361FC0"/>
    <w:rsid w:val="00362458"/>
    <w:rsid w:val="00362AF6"/>
    <w:rsid w:val="003673A9"/>
    <w:rsid w:val="00370A5F"/>
    <w:rsid w:val="00373106"/>
    <w:rsid w:val="00374648"/>
    <w:rsid w:val="00380E2A"/>
    <w:rsid w:val="0038349A"/>
    <w:rsid w:val="00383508"/>
    <w:rsid w:val="00384826"/>
    <w:rsid w:val="003A404F"/>
    <w:rsid w:val="003A5F9C"/>
    <w:rsid w:val="003A630F"/>
    <w:rsid w:val="003B059A"/>
    <w:rsid w:val="003B0E15"/>
    <w:rsid w:val="003B26BE"/>
    <w:rsid w:val="003C71E9"/>
    <w:rsid w:val="003D0F19"/>
    <w:rsid w:val="003D22FE"/>
    <w:rsid w:val="003D489A"/>
    <w:rsid w:val="003E3336"/>
    <w:rsid w:val="004004BD"/>
    <w:rsid w:val="00404B8A"/>
    <w:rsid w:val="00407881"/>
    <w:rsid w:val="00407DA2"/>
    <w:rsid w:val="004101ED"/>
    <w:rsid w:val="00416296"/>
    <w:rsid w:val="004231E8"/>
    <w:rsid w:val="004265E0"/>
    <w:rsid w:val="00432993"/>
    <w:rsid w:val="004377CF"/>
    <w:rsid w:val="00443131"/>
    <w:rsid w:val="00450F31"/>
    <w:rsid w:val="004602B0"/>
    <w:rsid w:val="00460C0F"/>
    <w:rsid w:val="0046275A"/>
    <w:rsid w:val="00466806"/>
    <w:rsid w:val="00471BBD"/>
    <w:rsid w:val="004775AC"/>
    <w:rsid w:val="00480EF8"/>
    <w:rsid w:val="004842C7"/>
    <w:rsid w:val="0048462B"/>
    <w:rsid w:val="00485A41"/>
    <w:rsid w:val="00485E32"/>
    <w:rsid w:val="00485F6A"/>
    <w:rsid w:val="00486BEE"/>
    <w:rsid w:val="00495191"/>
    <w:rsid w:val="004B5019"/>
    <w:rsid w:val="004C3205"/>
    <w:rsid w:val="004C6070"/>
    <w:rsid w:val="004D0A50"/>
    <w:rsid w:val="004D625E"/>
    <w:rsid w:val="004D72A9"/>
    <w:rsid w:val="004E199F"/>
    <w:rsid w:val="004E273D"/>
    <w:rsid w:val="004E45C9"/>
    <w:rsid w:val="004E4FF2"/>
    <w:rsid w:val="004E6BE3"/>
    <w:rsid w:val="004F2F9D"/>
    <w:rsid w:val="004F3C4B"/>
    <w:rsid w:val="004F50CB"/>
    <w:rsid w:val="00503C8A"/>
    <w:rsid w:val="00515298"/>
    <w:rsid w:val="00520840"/>
    <w:rsid w:val="00522599"/>
    <w:rsid w:val="00523C1F"/>
    <w:rsid w:val="005353BB"/>
    <w:rsid w:val="00537625"/>
    <w:rsid w:val="005416EC"/>
    <w:rsid w:val="00541AEF"/>
    <w:rsid w:val="005425F0"/>
    <w:rsid w:val="005434C8"/>
    <w:rsid w:val="005458C5"/>
    <w:rsid w:val="005575AF"/>
    <w:rsid w:val="005609B9"/>
    <w:rsid w:val="00561D34"/>
    <w:rsid w:val="00571CB8"/>
    <w:rsid w:val="0058245F"/>
    <w:rsid w:val="00586773"/>
    <w:rsid w:val="00591B5D"/>
    <w:rsid w:val="005940BF"/>
    <w:rsid w:val="0059764D"/>
    <w:rsid w:val="005A234B"/>
    <w:rsid w:val="005A39F2"/>
    <w:rsid w:val="005A5216"/>
    <w:rsid w:val="005A7AC7"/>
    <w:rsid w:val="005B2712"/>
    <w:rsid w:val="005B2A31"/>
    <w:rsid w:val="005B47CB"/>
    <w:rsid w:val="005C6471"/>
    <w:rsid w:val="005D30FA"/>
    <w:rsid w:val="005D72EC"/>
    <w:rsid w:val="005F3CFC"/>
    <w:rsid w:val="00614358"/>
    <w:rsid w:val="0061788F"/>
    <w:rsid w:val="00626FD0"/>
    <w:rsid w:val="0062724F"/>
    <w:rsid w:val="00640EE3"/>
    <w:rsid w:val="00646638"/>
    <w:rsid w:val="00651222"/>
    <w:rsid w:val="00656B98"/>
    <w:rsid w:val="006658F5"/>
    <w:rsid w:val="006670FC"/>
    <w:rsid w:val="0067319B"/>
    <w:rsid w:val="006739DF"/>
    <w:rsid w:val="00675B87"/>
    <w:rsid w:val="00686B37"/>
    <w:rsid w:val="00692FEA"/>
    <w:rsid w:val="006A4999"/>
    <w:rsid w:val="006A511F"/>
    <w:rsid w:val="006B1C95"/>
    <w:rsid w:val="006B50E6"/>
    <w:rsid w:val="006C1334"/>
    <w:rsid w:val="006D0D51"/>
    <w:rsid w:val="006D107E"/>
    <w:rsid w:val="006D2102"/>
    <w:rsid w:val="006D2FA2"/>
    <w:rsid w:val="006D4F03"/>
    <w:rsid w:val="006D7FA2"/>
    <w:rsid w:val="006E4BB6"/>
    <w:rsid w:val="006E78B5"/>
    <w:rsid w:val="006F16C8"/>
    <w:rsid w:val="006F48B0"/>
    <w:rsid w:val="006F5704"/>
    <w:rsid w:val="006F7208"/>
    <w:rsid w:val="00701648"/>
    <w:rsid w:val="00705A87"/>
    <w:rsid w:val="007066EB"/>
    <w:rsid w:val="0071662A"/>
    <w:rsid w:val="007177B0"/>
    <w:rsid w:val="00722AD4"/>
    <w:rsid w:val="00725784"/>
    <w:rsid w:val="00730C04"/>
    <w:rsid w:val="00732FB8"/>
    <w:rsid w:val="00733DE9"/>
    <w:rsid w:val="0074047D"/>
    <w:rsid w:val="007445F8"/>
    <w:rsid w:val="007470A0"/>
    <w:rsid w:val="007524DA"/>
    <w:rsid w:val="00752B6A"/>
    <w:rsid w:val="0075729E"/>
    <w:rsid w:val="00767EA5"/>
    <w:rsid w:val="0077045D"/>
    <w:rsid w:val="0077114D"/>
    <w:rsid w:val="00787BE4"/>
    <w:rsid w:val="00790974"/>
    <w:rsid w:val="007958C4"/>
    <w:rsid w:val="007978CC"/>
    <w:rsid w:val="007A76BF"/>
    <w:rsid w:val="007B4465"/>
    <w:rsid w:val="007C1D8A"/>
    <w:rsid w:val="007C2466"/>
    <w:rsid w:val="007C39DA"/>
    <w:rsid w:val="007C5071"/>
    <w:rsid w:val="007C6930"/>
    <w:rsid w:val="007D3B20"/>
    <w:rsid w:val="007D605A"/>
    <w:rsid w:val="007E2EFE"/>
    <w:rsid w:val="007E325C"/>
    <w:rsid w:val="007E6760"/>
    <w:rsid w:val="007F02D5"/>
    <w:rsid w:val="007F26FC"/>
    <w:rsid w:val="0080294B"/>
    <w:rsid w:val="008067FA"/>
    <w:rsid w:val="008248F6"/>
    <w:rsid w:val="008300DF"/>
    <w:rsid w:val="00837F1F"/>
    <w:rsid w:val="0084416C"/>
    <w:rsid w:val="00845FFF"/>
    <w:rsid w:val="0084610E"/>
    <w:rsid w:val="00846219"/>
    <w:rsid w:val="00850794"/>
    <w:rsid w:val="008565D3"/>
    <w:rsid w:val="00856699"/>
    <w:rsid w:val="008608E5"/>
    <w:rsid w:val="0086737C"/>
    <w:rsid w:val="00872730"/>
    <w:rsid w:val="0087766D"/>
    <w:rsid w:val="0088771D"/>
    <w:rsid w:val="0089241A"/>
    <w:rsid w:val="00897E7B"/>
    <w:rsid w:val="008A3732"/>
    <w:rsid w:val="008A5AB4"/>
    <w:rsid w:val="008A6F30"/>
    <w:rsid w:val="008B0BA1"/>
    <w:rsid w:val="008C0EB3"/>
    <w:rsid w:val="008C6A6C"/>
    <w:rsid w:val="008E206B"/>
    <w:rsid w:val="008F5B5A"/>
    <w:rsid w:val="008F5CA2"/>
    <w:rsid w:val="008F683F"/>
    <w:rsid w:val="008F73CF"/>
    <w:rsid w:val="00911B94"/>
    <w:rsid w:val="009129E7"/>
    <w:rsid w:val="00914AB5"/>
    <w:rsid w:val="009168DB"/>
    <w:rsid w:val="009173DE"/>
    <w:rsid w:val="00927D31"/>
    <w:rsid w:val="00934A3E"/>
    <w:rsid w:val="009421F1"/>
    <w:rsid w:val="009444AF"/>
    <w:rsid w:val="00946FA4"/>
    <w:rsid w:val="0097098C"/>
    <w:rsid w:val="00974E31"/>
    <w:rsid w:val="0098092B"/>
    <w:rsid w:val="00984828"/>
    <w:rsid w:val="0098649B"/>
    <w:rsid w:val="00991540"/>
    <w:rsid w:val="00994021"/>
    <w:rsid w:val="00994E46"/>
    <w:rsid w:val="009B19BB"/>
    <w:rsid w:val="009B4D7F"/>
    <w:rsid w:val="009B5F34"/>
    <w:rsid w:val="009C0F5E"/>
    <w:rsid w:val="009C1FF3"/>
    <w:rsid w:val="009C4D16"/>
    <w:rsid w:val="009E1BF2"/>
    <w:rsid w:val="009E1C62"/>
    <w:rsid w:val="009E1FCA"/>
    <w:rsid w:val="009E4D1F"/>
    <w:rsid w:val="009E61B5"/>
    <w:rsid w:val="009F08BE"/>
    <w:rsid w:val="009F2D03"/>
    <w:rsid w:val="00A023B8"/>
    <w:rsid w:val="00A0345A"/>
    <w:rsid w:val="00A04152"/>
    <w:rsid w:val="00A14F9B"/>
    <w:rsid w:val="00A164D3"/>
    <w:rsid w:val="00A200BF"/>
    <w:rsid w:val="00A3513B"/>
    <w:rsid w:val="00A35F55"/>
    <w:rsid w:val="00A4610F"/>
    <w:rsid w:val="00A464F3"/>
    <w:rsid w:val="00A464F5"/>
    <w:rsid w:val="00A506AF"/>
    <w:rsid w:val="00A50C11"/>
    <w:rsid w:val="00A54F86"/>
    <w:rsid w:val="00A631CC"/>
    <w:rsid w:val="00A656C8"/>
    <w:rsid w:val="00A82F3D"/>
    <w:rsid w:val="00A85665"/>
    <w:rsid w:val="00A87C72"/>
    <w:rsid w:val="00A9102A"/>
    <w:rsid w:val="00A92402"/>
    <w:rsid w:val="00AA0B34"/>
    <w:rsid w:val="00AA3617"/>
    <w:rsid w:val="00AA52B0"/>
    <w:rsid w:val="00AB6D8D"/>
    <w:rsid w:val="00AC03F4"/>
    <w:rsid w:val="00AC0521"/>
    <w:rsid w:val="00AC247F"/>
    <w:rsid w:val="00AC375D"/>
    <w:rsid w:val="00AD1DF1"/>
    <w:rsid w:val="00AD3F96"/>
    <w:rsid w:val="00AD5120"/>
    <w:rsid w:val="00AE14CA"/>
    <w:rsid w:val="00AE3127"/>
    <w:rsid w:val="00AF4889"/>
    <w:rsid w:val="00B018C8"/>
    <w:rsid w:val="00B01AE8"/>
    <w:rsid w:val="00B15F52"/>
    <w:rsid w:val="00B16B28"/>
    <w:rsid w:val="00B20593"/>
    <w:rsid w:val="00B24065"/>
    <w:rsid w:val="00B27A29"/>
    <w:rsid w:val="00B452F2"/>
    <w:rsid w:val="00B45B0D"/>
    <w:rsid w:val="00B5367E"/>
    <w:rsid w:val="00B55694"/>
    <w:rsid w:val="00B622D7"/>
    <w:rsid w:val="00B834F6"/>
    <w:rsid w:val="00B9217F"/>
    <w:rsid w:val="00B92E27"/>
    <w:rsid w:val="00B938D1"/>
    <w:rsid w:val="00BA21F1"/>
    <w:rsid w:val="00BA29F7"/>
    <w:rsid w:val="00BA5AFD"/>
    <w:rsid w:val="00BA70FE"/>
    <w:rsid w:val="00BA742F"/>
    <w:rsid w:val="00BA7D41"/>
    <w:rsid w:val="00BB1E08"/>
    <w:rsid w:val="00BC04A3"/>
    <w:rsid w:val="00BC4274"/>
    <w:rsid w:val="00BC7C74"/>
    <w:rsid w:val="00BE1534"/>
    <w:rsid w:val="00BE5F1F"/>
    <w:rsid w:val="00BE7C07"/>
    <w:rsid w:val="00BF1906"/>
    <w:rsid w:val="00BF79AA"/>
    <w:rsid w:val="00BF79E3"/>
    <w:rsid w:val="00C06F09"/>
    <w:rsid w:val="00C30615"/>
    <w:rsid w:val="00C325AE"/>
    <w:rsid w:val="00C4346A"/>
    <w:rsid w:val="00C441D5"/>
    <w:rsid w:val="00C45C7C"/>
    <w:rsid w:val="00C46045"/>
    <w:rsid w:val="00C469EE"/>
    <w:rsid w:val="00C51976"/>
    <w:rsid w:val="00C51AA4"/>
    <w:rsid w:val="00C53C8C"/>
    <w:rsid w:val="00C54211"/>
    <w:rsid w:val="00C55183"/>
    <w:rsid w:val="00C667F3"/>
    <w:rsid w:val="00C67123"/>
    <w:rsid w:val="00C740F1"/>
    <w:rsid w:val="00C84D2D"/>
    <w:rsid w:val="00C85A74"/>
    <w:rsid w:val="00CA3236"/>
    <w:rsid w:val="00CA710D"/>
    <w:rsid w:val="00CB1671"/>
    <w:rsid w:val="00CC087E"/>
    <w:rsid w:val="00CC33B0"/>
    <w:rsid w:val="00CC38D4"/>
    <w:rsid w:val="00CD4556"/>
    <w:rsid w:val="00CD60F7"/>
    <w:rsid w:val="00CF0F15"/>
    <w:rsid w:val="00CF2C70"/>
    <w:rsid w:val="00D01EB9"/>
    <w:rsid w:val="00D02D21"/>
    <w:rsid w:val="00D04A3C"/>
    <w:rsid w:val="00D05471"/>
    <w:rsid w:val="00D06789"/>
    <w:rsid w:val="00D06E48"/>
    <w:rsid w:val="00D07CEA"/>
    <w:rsid w:val="00D11165"/>
    <w:rsid w:val="00D118D3"/>
    <w:rsid w:val="00D21789"/>
    <w:rsid w:val="00D229C1"/>
    <w:rsid w:val="00D24AA3"/>
    <w:rsid w:val="00D25125"/>
    <w:rsid w:val="00D2649E"/>
    <w:rsid w:val="00D327DB"/>
    <w:rsid w:val="00D32D65"/>
    <w:rsid w:val="00D36DD3"/>
    <w:rsid w:val="00D377AD"/>
    <w:rsid w:val="00D513DF"/>
    <w:rsid w:val="00D51BF3"/>
    <w:rsid w:val="00D55C47"/>
    <w:rsid w:val="00D62B19"/>
    <w:rsid w:val="00D6313A"/>
    <w:rsid w:val="00D65048"/>
    <w:rsid w:val="00D66FD3"/>
    <w:rsid w:val="00D71FDD"/>
    <w:rsid w:val="00D7306A"/>
    <w:rsid w:val="00D7646C"/>
    <w:rsid w:val="00D81153"/>
    <w:rsid w:val="00D84638"/>
    <w:rsid w:val="00D8728C"/>
    <w:rsid w:val="00D90D3C"/>
    <w:rsid w:val="00D91783"/>
    <w:rsid w:val="00D924E6"/>
    <w:rsid w:val="00DA4E20"/>
    <w:rsid w:val="00DA7E03"/>
    <w:rsid w:val="00DB357A"/>
    <w:rsid w:val="00DB7AF5"/>
    <w:rsid w:val="00DC2E77"/>
    <w:rsid w:val="00DC3109"/>
    <w:rsid w:val="00DC3BB5"/>
    <w:rsid w:val="00DD11A5"/>
    <w:rsid w:val="00DE6A7C"/>
    <w:rsid w:val="00DF046F"/>
    <w:rsid w:val="00DF08F4"/>
    <w:rsid w:val="00DF3C71"/>
    <w:rsid w:val="00E034BE"/>
    <w:rsid w:val="00E055E6"/>
    <w:rsid w:val="00E207DB"/>
    <w:rsid w:val="00E22C70"/>
    <w:rsid w:val="00E231BF"/>
    <w:rsid w:val="00E267BF"/>
    <w:rsid w:val="00E30C1B"/>
    <w:rsid w:val="00E31B27"/>
    <w:rsid w:val="00E322F1"/>
    <w:rsid w:val="00E42D7C"/>
    <w:rsid w:val="00E44A57"/>
    <w:rsid w:val="00E47C2A"/>
    <w:rsid w:val="00E57BA7"/>
    <w:rsid w:val="00E615E5"/>
    <w:rsid w:val="00E672D3"/>
    <w:rsid w:val="00E74D69"/>
    <w:rsid w:val="00E902D4"/>
    <w:rsid w:val="00E9348A"/>
    <w:rsid w:val="00E938E4"/>
    <w:rsid w:val="00E9666D"/>
    <w:rsid w:val="00EA0D13"/>
    <w:rsid w:val="00EA267F"/>
    <w:rsid w:val="00EA7343"/>
    <w:rsid w:val="00EB2C48"/>
    <w:rsid w:val="00EB4C4F"/>
    <w:rsid w:val="00EC15E4"/>
    <w:rsid w:val="00EC4B8B"/>
    <w:rsid w:val="00EC63C6"/>
    <w:rsid w:val="00ED278A"/>
    <w:rsid w:val="00EE6719"/>
    <w:rsid w:val="00EF0A9D"/>
    <w:rsid w:val="00EF0C8B"/>
    <w:rsid w:val="00EF4619"/>
    <w:rsid w:val="00EF6965"/>
    <w:rsid w:val="00EF76C9"/>
    <w:rsid w:val="00F03DA1"/>
    <w:rsid w:val="00F074A5"/>
    <w:rsid w:val="00F07B0C"/>
    <w:rsid w:val="00F1321B"/>
    <w:rsid w:val="00F15B11"/>
    <w:rsid w:val="00F16935"/>
    <w:rsid w:val="00F2037A"/>
    <w:rsid w:val="00F220AB"/>
    <w:rsid w:val="00F2468B"/>
    <w:rsid w:val="00F263DF"/>
    <w:rsid w:val="00F31481"/>
    <w:rsid w:val="00F32132"/>
    <w:rsid w:val="00F36041"/>
    <w:rsid w:val="00F4002E"/>
    <w:rsid w:val="00F41C56"/>
    <w:rsid w:val="00F5063B"/>
    <w:rsid w:val="00F52F02"/>
    <w:rsid w:val="00F540F9"/>
    <w:rsid w:val="00F572B6"/>
    <w:rsid w:val="00F734F0"/>
    <w:rsid w:val="00F7492A"/>
    <w:rsid w:val="00F83E23"/>
    <w:rsid w:val="00F91B2A"/>
    <w:rsid w:val="00F96465"/>
    <w:rsid w:val="00FA2CED"/>
    <w:rsid w:val="00FA2F53"/>
    <w:rsid w:val="00FA3310"/>
    <w:rsid w:val="00FA364C"/>
    <w:rsid w:val="00FA4D5D"/>
    <w:rsid w:val="00FB0D0E"/>
    <w:rsid w:val="00FB1EA7"/>
    <w:rsid w:val="00FC0DF4"/>
    <w:rsid w:val="00FC0FA7"/>
    <w:rsid w:val="00FC18D7"/>
    <w:rsid w:val="00FC3A24"/>
    <w:rsid w:val="00FC5BC9"/>
    <w:rsid w:val="00FC6888"/>
    <w:rsid w:val="00FD46E1"/>
    <w:rsid w:val="00FE4AD2"/>
    <w:rsid w:val="00FE4FB3"/>
    <w:rsid w:val="00FE58D2"/>
    <w:rsid w:val="00FE5E0B"/>
    <w:rsid w:val="00FE667C"/>
    <w:rsid w:val="00FE7F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55E06"/>
  <w15:docId w15:val="{20E0406D-6EC8-43F8-9317-F018527C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2B6"/>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4D608D"/>
    <w:pPr>
      <w:ind w:left="720"/>
      <w:contextualSpacing/>
    </w:pPr>
  </w:style>
  <w:style w:type="table" w:styleId="Tablaconcuadrcula">
    <w:name w:val="Table Grid"/>
    <w:basedOn w:val="Tablanormal"/>
    <w:rsid w:val="00BB0FE2"/>
    <w:pPr>
      <w:spacing w:after="0" w:line="240" w:lineRule="auto"/>
    </w:pPr>
    <w:rPr>
      <w:rFonts w:ascii="Times New Roman" w:eastAsia="Times New Roman" w:hAnsi="Times New Roman" w:cs="Times New Roman"/>
      <w:sz w:val="20"/>
      <w:szCs w:val="20"/>
      <w:lang w:val="es-ES_tradnl" w:eastAsia="es-ES_trad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2B07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07C8"/>
    <w:rPr>
      <w:rFonts w:ascii="Tahoma" w:hAnsi="Tahoma" w:cs="Tahoma"/>
      <w:sz w:val="16"/>
      <w:szCs w:val="16"/>
    </w:rPr>
  </w:style>
  <w:style w:type="paragraph" w:styleId="Encabezado">
    <w:name w:val="header"/>
    <w:basedOn w:val="Normal"/>
    <w:link w:val="EncabezadoCar"/>
    <w:uiPriority w:val="99"/>
    <w:unhideWhenUsed/>
    <w:rsid w:val="00EB20B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B20B7"/>
  </w:style>
  <w:style w:type="paragraph" w:styleId="Piedepgina">
    <w:name w:val="footer"/>
    <w:basedOn w:val="Normal"/>
    <w:link w:val="PiedepginaCar"/>
    <w:uiPriority w:val="99"/>
    <w:unhideWhenUsed/>
    <w:rsid w:val="00EB20B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B20B7"/>
  </w:style>
  <w:style w:type="paragraph" w:styleId="NormalWeb">
    <w:name w:val="Normal (Web)"/>
    <w:basedOn w:val="Normal"/>
    <w:uiPriority w:val="99"/>
    <w:rsid w:val="00C52B94"/>
    <w:pPr>
      <w:spacing w:beforeLines="1" w:afterLines="1" w:line="240" w:lineRule="auto"/>
    </w:pPr>
    <w:rPr>
      <w:rFonts w:ascii="Times" w:hAnsi="Times" w:cs="Times New Roman"/>
      <w:sz w:val="20"/>
      <w:szCs w:val="20"/>
      <w:lang w:val="es-ES_tradnl" w:eastAsia="es-ES_tradnl"/>
    </w:rPr>
  </w:style>
  <w:style w:type="paragraph" w:customStyle="1" w:styleId="Default">
    <w:name w:val="Default"/>
    <w:rsid w:val="004D1883"/>
    <w:pPr>
      <w:autoSpaceDE w:val="0"/>
      <w:autoSpaceDN w:val="0"/>
      <w:adjustRightInd w:val="0"/>
      <w:spacing w:after="0" w:line="240" w:lineRule="auto"/>
    </w:pPr>
    <w:rPr>
      <w:rFonts w:ascii="Arial" w:hAnsi="Arial" w:cs="Arial"/>
      <w:color w:val="000000"/>
      <w:sz w:val="24"/>
      <w:szCs w:val="24"/>
    </w:rPr>
  </w:style>
  <w:style w:type="paragraph" w:styleId="Sinespaciado">
    <w:name w:val="No Spacing"/>
    <w:uiPriority w:val="1"/>
    <w:qFormat/>
    <w:rsid w:val="00072C10"/>
    <w:pPr>
      <w:spacing w:after="0" w:line="240" w:lineRule="auto"/>
    </w:pPr>
    <w:rPr>
      <w:rFonts w:cs="Times New Roman"/>
    </w:rPr>
  </w:style>
  <w:style w:type="character" w:customStyle="1" w:styleId="st1">
    <w:name w:val="st1"/>
    <w:basedOn w:val="Fuentedeprrafopredeter"/>
    <w:rsid w:val="00C4653B"/>
  </w:style>
  <w:style w:type="character" w:styleId="Hipervnculo">
    <w:name w:val="Hyperlink"/>
    <w:basedOn w:val="Fuentedeprrafopredeter"/>
    <w:uiPriority w:val="99"/>
    <w:unhideWhenUsed/>
    <w:rsid w:val="00CB1C17"/>
    <w:rPr>
      <w:color w:val="0000FF" w:themeColor="hyperlink"/>
      <w:u w:val="singl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0">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character" w:customStyle="1" w:styleId="Mencinsinresolver1">
    <w:name w:val="Mención sin resolver1"/>
    <w:basedOn w:val="Fuentedeprrafopredeter"/>
    <w:uiPriority w:val="99"/>
    <w:semiHidden/>
    <w:unhideWhenUsed/>
    <w:rsid w:val="00A023B8"/>
    <w:rPr>
      <w:color w:val="605E5C"/>
      <w:shd w:val="clear" w:color="auto" w:fill="E1DFDD"/>
    </w:rPr>
  </w:style>
  <w:style w:type="character" w:styleId="Refdecomentario">
    <w:name w:val="annotation reference"/>
    <w:basedOn w:val="Fuentedeprrafopredeter"/>
    <w:uiPriority w:val="99"/>
    <w:semiHidden/>
    <w:unhideWhenUsed/>
    <w:rsid w:val="00A87C72"/>
    <w:rPr>
      <w:sz w:val="16"/>
      <w:szCs w:val="16"/>
    </w:rPr>
  </w:style>
  <w:style w:type="paragraph" w:styleId="Textocomentario">
    <w:name w:val="annotation text"/>
    <w:basedOn w:val="Normal"/>
    <w:link w:val="TextocomentarioCar"/>
    <w:uiPriority w:val="99"/>
    <w:semiHidden/>
    <w:unhideWhenUsed/>
    <w:rsid w:val="00A87C7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87C72"/>
    <w:rPr>
      <w:sz w:val="20"/>
      <w:szCs w:val="20"/>
    </w:rPr>
  </w:style>
  <w:style w:type="paragraph" w:styleId="Asuntodelcomentario">
    <w:name w:val="annotation subject"/>
    <w:basedOn w:val="Textocomentario"/>
    <w:next w:val="Textocomentario"/>
    <w:link w:val="AsuntodelcomentarioCar"/>
    <w:uiPriority w:val="99"/>
    <w:semiHidden/>
    <w:unhideWhenUsed/>
    <w:rsid w:val="00A87C72"/>
    <w:rPr>
      <w:b/>
      <w:bCs/>
    </w:rPr>
  </w:style>
  <w:style w:type="character" w:customStyle="1" w:styleId="AsuntodelcomentarioCar">
    <w:name w:val="Asunto del comentario Car"/>
    <w:basedOn w:val="TextocomentarioCar"/>
    <w:link w:val="Asuntodelcomentario"/>
    <w:uiPriority w:val="99"/>
    <w:semiHidden/>
    <w:rsid w:val="00A87C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200802">
      <w:bodyDiv w:val="1"/>
      <w:marLeft w:val="0"/>
      <w:marRight w:val="0"/>
      <w:marTop w:val="0"/>
      <w:marBottom w:val="0"/>
      <w:divBdr>
        <w:top w:val="none" w:sz="0" w:space="0" w:color="auto"/>
        <w:left w:val="none" w:sz="0" w:space="0" w:color="auto"/>
        <w:bottom w:val="none" w:sz="0" w:space="0" w:color="auto"/>
        <w:right w:val="none" w:sz="0" w:space="0" w:color="auto"/>
      </w:divBdr>
    </w:div>
    <w:div w:id="600332227">
      <w:bodyDiv w:val="1"/>
      <w:marLeft w:val="0"/>
      <w:marRight w:val="0"/>
      <w:marTop w:val="0"/>
      <w:marBottom w:val="0"/>
      <w:divBdr>
        <w:top w:val="none" w:sz="0" w:space="0" w:color="auto"/>
        <w:left w:val="none" w:sz="0" w:space="0" w:color="auto"/>
        <w:bottom w:val="none" w:sz="0" w:space="0" w:color="auto"/>
        <w:right w:val="none" w:sz="0" w:space="0" w:color="auto"/>
      </w:divBdr>
    </w:div>
    <w:div w:id="720716807">
      <w:bodyDiv w:val="1"/>
      <w:marLeft w:val="0"/>
      <w:marRight w:val="0"/>
      <w:marTop w:val="0"/>
      <w:marBottom w:val="0"/>
      <w:divBdr>
        <w:top w:val="none" w:sz="0" w:space="0" w:color="auto"/>
        <w:left w:val="none" w:sz="0" w:space="0" w:color="auto"/>
        <w:bottom w:val="none" w:sz="0" w:space="0" w:color="auto"/>
        <w:right w:val="none" w:sz="0" w:space="0" w:color="auto"/>
      </w:divBdr>
    </w:div>
    <w:div w:id="1238200101">
      <w:bodyDiv w:val="1"/>
      <w:marLeft w:val="0"/>
      <w:marRight w:val="0"/>
      <w:marTop w:val="0"/>
      <w:marBottom w:val="0"/>
      <w:divBdr>
        <w:top w:val="none" w:sz="0" w:space="0" w:color="auto"/>
        <w:left w:val="none" w:sz="0" w:space="0" w:color="auto"/>
        <w:bottom w:val="none" w:sz="0" w:space="0" w:color="auto"/>
        <w:right w:val="none" w:sz="0" w:space="0" w:color="auto"/>
      </w:divBdr>
    </w:div>
    <w:div w:id="14939126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WFaS7UppKjei1wdVfvByuh9JEsQ==">AMUW2mWyFQZfXNRV0Eb5jCWHhlD4g3vCCOCOdqI3At4E5o4fI5P9wx8/gbyTltcWdVaRhb2L4iTgAEEypRkYEFF5nxUzGYUE1u42nZzdLdNC67w7LrSFGOI1nxi1TSeWjbkXS2juERwe</go:docsCustomData>
</go:gDocsCustomXmlDataStorage>
</file>

<file path=customXml/itemProps1.xml><?xml version="1.0" encoding="utf-8"?>
<ds:datastoreItem xmlns:ds="http://schemas.openxmlformats.org/officeDocument/2006/customXml" ds:itemID="{CA2B4564-7ECF-4BB0-9A66-3B2D178D9A9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736</Words>
  <Characters>4048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Mafia</dc:creator>
  <cp:lastModifiedBy>Daniel Alejandro Valdés Amaro</cp:lastModifiedBy>
  <cp:revision>7</cp:revision>
  <cp:lastPrinted>2020-04-20T21:50:00Z</cp:lastPrinted>
  <dcterms:created xsi:type="dcterms:W3CDTF">2020-10-22T17:45:00Z</dcterms:created>
  <dcterms:modified xsi:type="dcterms:W3CDTF">2020-11-02T23:16:00Z</dcterms:modified>
</cp:coreProperties>
</file>