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AC004" w14:textId="104FF18B" w:rsidR="008F108B" w:rsidRPr="008F108B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each of these import declarations should be commented – </w:t>
      </w:r>
    </w:p>
    <w:p w14:paraId="4A9C23BD" w14:textId="7078BC86" w:rsidR="008F108B" w:rsidRPr="00D143E9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-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what are we importing from each module?</w:t>
      </w:r>
    </w:p>
    <w:p w14:paraId="62E54BFA" w14:textId="687A7ED7" w:rsidR="008F108B" w:rsidRPr="008F108B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 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what do each of the imported functions do, in one phrase?</w:t>
      </w:r>
    </w:p>
    <w:p w14:paraId="31BB6AB3" w14:textId="5C28C514" w:rsidR="008F108B" w:rsidRPr="008F108B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>//</w:t>
      </w:r>
    </w:p>
    <w:p w14:paraId="0F3C0780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using 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Microsoft.AspNetCore.Builder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;</w:t>
      </w:r>
    </w:p>
    <w:p w14:paraId="0CF87333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using 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Microsoft.AspNetCore.Identity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;</w:t>
      </w:r>
    </w:p>
    <w:p w14:paraId="326819C2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using 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Microsoft.AspNetCore.Hosting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;</w:t>
      </w:r>
    </w:p>
    <w:p w14:paraId="5EB10416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using 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Microsoft.EntityFrameworkCore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;</w:t>
      </w:r>
    </w:p>
    <w:p w14:paraId="47F6AD50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using 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CPH_IVT.Data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;</w:t>
      </w:r>
    </w:p>
    <w:p w14:paraId="5D63B06D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using 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Microsoft.Extensions.Configuration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;</w:t>
      </w:r>
    </w:p>
    <w:p w14:paraId="547421AF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using 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Microsoft.Extensions.DependencyInjection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;</w:t>
      </w:r>
    </w:p>
    <w:p w14:paraId="063D197C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using 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Microsoft.Extensions.Hosting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;</w:t>
      </w:r>
    </w:p>
    <w:p w14:paraId="71075487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using 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CPH_IVT.Models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;</w:t>
      </w:r>
    </w:p>
    <w:p w14:paraId="4142BEDF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using 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CPH_IVT.Services.MongoDB.Repository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;</w:t>
      </w:r>
    </w:p>
    <w:p w14:paraId="38A1465B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using 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CPH_IVT.Services.MongoDB.Init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;</w:t>
      </w:r>
    </w:p>
    <w:p w14:paraId="1E14E6A1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using 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CPH_IVT.Services.MongoDB.Context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;</w:t>
      </w:r>
    </w:p>
    <w:p w14:paraId="22E0729A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179935B2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>namespace CPH_IVT</w:t>
      </w:r>
    </w:p>
    <w:p w14:paraId="6BADA688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>{</w:t>
      </w:r>
    </w:p>
    <w:p w14:paraId="7FDAAA6F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/// &lt;summary&gt;</w:t>
      </w:r>
    </w:p>
    <w:p w14:paraId="02C96E6C" w14:textId="5838D360" w:rsid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/// Provides configuration for CPH-IVT project.</w:t>
      </w:r>
    </w:p>
    <w:p w14:paraId="1711F194" w14:textId="079DFCE9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 xml:space="preserve">    ///    </w:t>
      </w:r>
      <w:r w:rsidRPr="005C65FC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so, what </w:t>
      </w: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all</w:t>
      </w:r>
      <w:r w:rsidRPr="005C65FC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 does this configuration </w:t>
      </w: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operation</w:t>
      </w:r>
      <w:r w:rsidRPr="005C65FC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 entail?</w:t>
      </w:r>
    </w:p>
    <w:p w14:paraId="049DCFB9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/// Boilerplate provided by ASP.NET Core.</w:t>
      </w:r>
    </w:p>
    <w:p w14:paraId="35369F50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/// &lt;/summary&gt;</w:t>
      </w:r>
    </w:p>
    <w:p w14:paraId="0B8A85E4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public class Startup</w:t>
      </w:r>
    </w:p>
    <w:p w14:paraId="5C3F2B25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{</w:t>
      </w:r>
    </w:p>
    <w:p w14:paraId="7E670C2F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524B5239" w14:textId="52FC1B82" w:rsid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/// Parameterized constructor.</w:t>
      </w:r>
    </w:p>
    <w:p w14:paraId="2CB83227" w14:textId="74A23A39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 xml:space="preserve">        ///   </w:t>
      </w:r>
      <w:r w:rsidRPr="005C65FC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again, so what do we need to know about what’s going on?</w:t>
      </w:r>
    </w:p>
    <w:p w14:paraId="2E9E24F5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/// &lt;/summary&gt;</w:t>
      </w:r>
    </w:p>
    <w:p w14:paraId="03FC9317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/// &lt;param name="configuration"&gt;&lt;see 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cref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="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IConfiguration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"/&gt;&lt;/param&gt;</w:t>
      </w:r>
    </w:p>
    <w:p w14:paraId="55A0B4FE" w14:textId="77777777" w:rsidR="00043E2A" w:rsidRPr="005C65FC" w:rsidRDefault="00043E2A" w:rsidP="00043E2A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 xml:space="preserve">        // </w:t>
      </w:r>
      <w:r w:rsidRPr="00043E2A">
        <w:rPr>
          <w:rFonts w:ascii="Consolas" w:hAnsi="Consolas" w:cs="Times New Roman"/>
          <w:b/>
          <w:bCs/>
          <w:i/>
          <w:iCs/>
          <w:color w:val="002060"/>
          <w:sz w:val="18"/>
          <w:szCs w:val="18"/>
          <w:u w:val="single"/>
        </w:rPr>
        <w:t>all params should be documented inline, rather than just referenced</w:t>
      </w:r>
    </w:p>
    <w:p w14:paraId="0BA382CB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public Startup(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IConfiguration</w:t>
      </w:r>
      <w:proofErr w:type="spellEnd"/>
      <w:r w:rsidRPr="005C65FC">
        <w:rPr>
          <w:rFonts w:ascii="Consolas" w:hAnsi="Consolas" w:cs="Times New Roman"/>
          <w:sz w:val="18"/>
          <w:szCs w:val="18"/>
        </w:rPr>
        <w:t xml:space="preserve"> configuration)</w:t>
      </w:r>
    </w:p>
    <w:p w14:paraId="1ADD6A62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{</w:t>
      </w:r>
    </w:p>
    <w:p w14:paraId="3B46F3C4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    Configuration = configuration;</w:t>
      </w:r>
    </w:p>
    <w:p w14:paraId="2C026897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}</w:t>
      </w:r>
    </w:p>
    <w:p w14:paraId="73734025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2770BCBC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2B05445A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/// &lt;see 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cref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="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IConfiguration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"/&gt;</w:t>
      </w:r>
    </w:p>
    <w:p w14:paraId="14333CA6" w14:textId="73998521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 xml:space="preserve">        ///   </w:t>
      </w: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more pseudo-documentation; this is not useful</w:t>
      </w:r>
    </w:p>
    <w:p w14:paraId="2E9B43D2" w14:textId="5F3BCC8B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 xml:space="preserve">        ///  </w:t>
      </w:r>
      <w:r>
        <w:rPr>
          <w:rFonts w:ascii="Consolas" w:hAnsi="Consolas" w:cs="Times New Roman"/>
          <w:sz w:val="18"/>
          <w:szCs w:val="18"/>
        </w:rPr>
        <w:t xml:space="preserve">  </w:t>
      </w:r>
      <w:r>
        <w:rPr>
          <w:rFonts w:ascii="Consolas" w:hAnsi="Consolas" w:cs="Times New Roman"/>
          <w:sz w:val="18"/>
          <w:szCs w:val="18"/>
        </w:rPr>
        <w:t xml:space="preserve"> </w:t>
      </w: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I assume that the configuration dataset is read-only, once defined – hence, just the getter;</w:t>
      </w:r>
    </w:p>
    <w:p w14:paraId="52DD09E8" w14:textId="6BF1ED0D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 xml:space="preserve">        ///  </w:t>
      </w:r>
      <w:r>
        <w:rPr>
          <w:rFonts w:ascii="Consolas" w:hAnsi="Consolas" w:cs="Times New Roman"/>
          <w:sz w:val="18"/>
          <w:szCs w:val="18"/>
        </w:rPr>
        <w:t xml:space="preserve">  </w:t>
      </w:r>
      <w:r>
        <w:rPr>
          <w:rFonts w:ascii="Consolas" w:hAnsi="Consolas" w:cs="Times New Roman"/>
          <w:sz w:val="18"/>
          <w:szCs w:val="18"/>
        </w:rPr>
        <w:t xml:space="preserve"> </w:t>
      </w: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but is that so?  A note to this effect would be helpful</w:t>
      </w:r>
    </w:p>
    <w:p w14:paraId="041BF230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/// &lt;/summary&gt;</w:t>
      </w:r>
    </w:p>
    <w:p w14:paraId="3F26C579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public 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IConfiguration</w:t>
      </w:r>
      <w:proofErr w:type="spellEnd"/>
      <w:r w:rsidRPr="005C65FC">
        <w:rPr>
          <w:rFonts w:ascii="Consolas" w:hAnsi="Consolas" w:cs="Times New Roman"/>
          <w:sz w:val="18"/>
          <w:szCs w:val="18"/>
        </w:rPr>
        <w:t xml:space="preserve"> Configuration { get; }</w:t>
      </w:r>
    </w:p>
    <w:p w14:paraId="4D7288F9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3DFDA661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46E49C9F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/// Adds services to the DI and/or IOC containers at runtime.</w:t>
      </w:r>
    </w:p>
    <w:p w14:paraId="6F28AD2A" w14:textId="5282ADF4" w:rsidR="005C65FC" w:rsidRDefault="005C65FC" w:rsidP="005C65FC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 xml:space="preserve">        ///   </w:t>
      </w: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more pseudo-documentation; this is not useful</w:t>
      </w:r>
    </w:p>
    <w:p w14:paraId="258C4998" w14:textId="058287C9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 xml:space="preserve">        ///   </w:t>
      </w: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what is a DI container?  An IOC container?</w:t>
      </w:r>
    </w:p>
    <w:p w14:paraId="14692FB1" w14:textId="661CA40E" w:rsidR="00043E2A" w:rsidRPr="005C65FC" w:rsidRDefault="00043E2A" w:rsidP="00043E2A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 xml:space="preserve">        ///   </w:t>
      </w: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wh</w:t>
      </w: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at is an </w:t>
      </w:r>
      <w:proofErr w:type="spellStart"/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EntityFrameworkStore</w:t>
      </w:r>
      <w:proofErr w:type="spellEnd"/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?</w:t>
      </w:r>
    </w:p>
    <w:p w14:paraId="662E5558" w14:textId="3F4D1C24" w:rsidR="00043E2A" w:rsidRPr="005C65FC" w:rsidRDefault="00043E2A" w:rsidP="00043E2A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 xml:space="preserve">        ///   </w:t>
      </w: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wh</w:t>
      </w: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ere is </w:t>
      </w:r>
      <w:proofErr w:type="spellStart"/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ApplicationDbContext</w:t>
      </w:r>
      <w:proofErr w:type="spellEnd"/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 defined</w:t>
      </w: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?</w:t>
      </w:r>
    </w:p>
    <w:p w14:paraId="4B59613E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lastRenderedPageBreak/>
        <w:t xml:space="preserve">        /// &lt;/summary&gt;</w:t>
      </w:r>
    </w:p>
    <w:p w14:paraId="3EF46D6D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/// &lt;param name="services"&gt;&lt;see 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cref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="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IServiceCollection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"/&gt;&lt;/param&gt;</w:t>
      </w:r>
    </w:p>
    <w:p w14:paraId="41FE58C7" w14:textId="77777777" w:rsidR="00043E2A" w:rsidRPr="005C65FC" w:rsidRDefault="00043E2A" w:rsidP="00043E2A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 xml:space="preserve">        // </w:t>
      </w:r>
      <w:r w:rsidRPr="00043E2A">
        <w:rPr>
          <w:rFonts w:ascii="Consolas" w:hAnsi="Consolas" w:cs="Times New Roman"/>
          <w:b/>
          <w:bCs/>
          <w:i/>
          <w:iCs/>
          <w:color w:val="002060"/>
          <w:sz w:val="18"/>
          <w:szCs w:val="18"/>
          <w:u w:val="single"/>
        </w:rPr>
        <w:t>all params should be documented inline, rather than just referenced</w:t>
      </w:r>
    </w:p>
    <w:p w14:paraId="4216C9A3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public void 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ConfigureServices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(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IServiceCollection</w:t>
      </w:r>
      <w:proofErr w:type="spellEnd"/>
      <w:r w:rsidRPr="005C65FC">
        <w:rPr>
          <w:rFonts w:ascii="Consolas" w:hAnsi="Consolas" w:cs="Times New Roman"/>
          <w:sz w:val="18"/>
          <w:szCs w:val="18"/>
        </w:rPr>
        <w:t xml:space="preserve"> services)</w:t>
      </w:r>
    </w:p>
    <w:p w14:paraId="7F424049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{</w:t>
      </w:r>
    </w:p>
    <w:p w14:paraId="6FA357E8" w14:textId="7C56F03D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services.AddDbContext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&lt;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ApplicationDbContext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&gt;(options =&gt;</w:t>
      </w:r>
      <w:r>
        <w:rPr>
          <w:rFonts w:ascii="Consolas" w:hAnsi="Consolas" w:cs="Times New Roman"/>
          <w:sz w:val="18"/>
          <w:szCs w:val="18"/>
        </w:rPr>
        <w:t xml:space="preserve"> </w:t>
      </w:r>
      <w:r w:rsidRPr="005C65FC">
        <w:rPr>
          <w:rFonts w:ascii="Consolas" w:hAnsi="Consolas" w:cs="Times New Roman"/>
          <w:sz w:val="18"/>
          <w:szCs w:val="18"/>
        </w:rPr>
        <w:t>options.UseSqlServer(Configuration.GetConnectionString("SQLConnection")));</w:t>
      </w:r>
    </w:p>
    <w:p w14:paraId="19CB12BA" w14:textId="77777777" w:rsid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services.AddDefaultIdentity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&lt;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IdentityUser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&gt;(</w:t>
      </w:r>
    </w:p>
    <w:p w14:paraId="39AFEDEF" w14:textId="2C0C52F4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 xml:space="preserve">                 </w:t>
      </w:r>
      <w:r w:rsidRPr="005C65FC">
        <w:rPr>
          <w:rFonts w:ascii="Consolas" w:hAnsi="Consolas" w:cs="Times New Roman"/>
          <w:sz w:val="18"/>
          <w:szCs w:val="18"/>
        </w:rPr>
        <w:t xml:space="preserve">options =&gt; 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options.SignIn.RequireConfirmedAccount</w:t>
      </w:r>
      <w:proofErr w:type="spellEnd"/>
      <w:r w:rsidRPr="005C65FC">
        <w:rPr>
          <w:rFonts w:ascii="Consolas" w:hAnsi="Consolas" w:cs="Times New Roman"/>
          <w:sz w:val="18"/>
          <w:szCs w:val="18"/>
        </w:rPr>
        <w:t xml:space="preserve"> = true).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AddEntityFrameworkStores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&lt;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ApplicationDbContext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&gt;();</w:t>
      </w:r>
    </w:p>
    <w:p w14:paraId="32E85C6D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services.AddMvc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();</w:t>
      </w:r>
    </w:p>
    <w:p w14:paraId="6FA3E529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services.Configure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&lt;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HealthDatabaseSettings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&gt;(</w:t>
      </w:r>
    </w:p>
    <w:p w14:paraId="7D9B5951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        options =&gt;</w:t>
      </w:r>
    </w:p>
    <w:p w14:paraId="4BBE6958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        {</w:t>
      </w:r>
    </w:p>
    <w:p w14:paraId="62DC249E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            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options.ConnectionString</w:t>
      </w:r>
      <w:proofErr w:type="spellEnd"/>
      <w:r w:rsidRPr="005C65FC">
        <w:rPr>
          <w:rFonts w:ascii="Consolas" w:hAnsi="Consolas" w:cs="Times New Roman"/>
          <w:sz w:val="18"/>
          <w:szCs w:val="18"/>
        </w:rPr>
        <w:t xml:space="preserve"> = Configuration.GetSection("HealthDatabaseSettings:ConnectionString").Value;</w:t>
      </w:r>
    </w:p>
    <w:p w14:paraId="32759E76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            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options.DatabaseName</w:t>
      </w:r>
      <w:proofErr w:type="spellEnd"/>
      <w:r w:rsidRPr="005C65FC">
        <w:rPr>
          <w:rFonts w:ascii="Consolas" w:hAnsi="Consolas" w:cs="Times New Roman"/>
          <w:sz w:val="18"/>
          <w:szCs w:val="18"/>
        </w:rPr>
        <w:t xml:space="preserve"> = Configuration.GetSection("HealthDatabaseSettings:DatabaseName").Value;</w:t>
      </w:r>
    </w:p>
    <w:p w14:paraId="654CDF45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        });</w:t>
      </w:r>
    </w:p>
    <w:p w14:paraId="511E4211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25AF67B6" w14:textId="52D5DC4B" w:rsidR="00043E2A" w:rsidRPr="005C65FC" w:rsidRDefault="00043E2A" w:rsidP="00043E2A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    // </w:t>
      </w:r>
      <w:r w:rsidRPr="00043E2A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what are Transients?</w:t>
      </w:r>
    </w:p>
    <w:p w14:paraId="10D96484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    // Transients for all contexts</w:t>
      </w:r>
    </w:p>
    <w:p w14:paraId="7EF1C35D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    //</w:t>
      </w:r>
    </w:p>
    <w:p w14:paraId="1BE0B575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services.AddTransient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&lt;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ICensusDivisionContext</w:t>
      </w:r>
      <w:proofErr w:type="spellEnd"/>
      <w:r w:rsidRPr="005C65FC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CensusDivisionContext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&gt;();</w:t>
      </w:r>
    </w:p>
    <w:p w14:paraId="169E07EC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services.AddTransient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&lt;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ICensusRegionContext</w:t>
      </w:r>
      <w:proofErr w:type="spellEnd"/>
      <w:r w:rsidRPr="005C65FC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CensusRegionContext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&gt;();</w:t>
      </w:r>
    </w:p>
    <w:p w14:paraId="47A2A7F9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services.AddTransient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&lt;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ICountyContext</w:t>
      </w:r>
      <w:proofErr w:type="spellEnd"/>
      <w:r w:rsidRPr="005C65FC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CountyContext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&gt;();</w:t>
      </w:r>
    </w:p>
    <w:p w14:paraId="4612E0FC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services.AddTransient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&lt;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ICustomRegionContext</w:t>
      </w:r>
      <w:proofErr w:type="spellEnd"/>
      <w:r w:rsidRPr="005C65FC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CustomRegionContext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&gt;();</w:t>
      </w:r>
    </w:p>
    <w:p w14:paraId="5D4E021B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services.AddTransient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&lt;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IHealthIndicatorContext</w:t>
      </w:r>
      <w:proofErr w:type="spellEnd"/>
      <w:r w:rsidRPr="005C65FC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HealthIndicatorContext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&gt;();</w:t>
      </w:r>
    </w:p>
    <w:p w14:paraId="14B3A87E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services.AddTransient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&lt;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IStateContext</w:t>
      </w:r>
      <w:proofErr w:type="spellEnd"/>
      <w:r w:rsidRPr="005C65FC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StateContext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&gt;();</w:t>
      </w:r>
    </w:p>
    <w:p w14:paraId="4B53A5B7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6309434E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    // Transients for all repositories</w:t>
      </w:r>
    </w:p>
    <w:p w14:paraId="756801C4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    //</w:t>
      </w:r>
    </w:p>
    <w:p w14:paraId="3218B4C4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services.AddTransient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&lt;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ICensusDivisionRepository</w:t>
      </w:r>
      <w:proofErr w:type="spellEnd"/>
      <w:r w:rsidRPr="005C65FC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CensusDivisionRepository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&gt;();</w:t>
      </w:r>
    </w:p>
    <w:p w14:paraId="78DB80B7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services.AddTransient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&lt;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ICensusRegionRepository</w:t>
      </w:r>
      <w:proofErr w:type="spellEnd"/>
      <w:r w:rsidRPr="005C65FC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CensusRegionRepository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&gt;();</w:t>
      </w:r>
    </w:p>
    <w:p w14:paraId="17E5F18E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services.AddTransient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&lt;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ICountyRepository</w:t>
      </w:r>
      <w:proofErr w:type="spellEnd"/>
      <w:r w:rsidRPr="005C65FC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CountyRepository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&gt;();</w:t>
      </w:r>
    </w:p>
    <w:p w14:paraId="6B709ED6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services.AddTransient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&lt;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ICustomRegionRepository</w:t>
      </w:r>
      <w:proofErr w:type="spellEnd"/>
      <w:r w:rsidRPr="005C65FC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CustomRegionRepository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&gt;();</w:t>
      </w:r>
    </w:p>
    <w:p w14:paraId="5A8A782B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services.AddTransient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&lt;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IHealthIndicatorRepository</w:t>
      </w:r>
      <w:proofErr w:type="spellEnd"/>
      <w:r w:rsidRPr="005C65FC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HealthIndicatorRepository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&gt;();</w:t>
      </w:r>
    </w:p>
    <w:p w14:paraId="0D30F05A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services.AddTransient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&lt;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IStateRepository</w:t>
      </w:r>
      <w:proofErr w:type="spellEnd"/>
      <w:r w:rsidRPr="005C65FC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StateRepository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&gt;();</w:t>
      </w:r>
    </w:p>
    <w:p w14:paraId="2981614C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189E6883" w14:textId="75C41792" w:rsidR="00043E2A" w:rsidRDefault="00043E2A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 xml:space="preserve">            // </w:t>
      </w:r>
      <w:r w:rsidRPr="00043E2A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what is this scoping doing, exactly?</w:t>
      </w:r>
    </w:p>
    <w:p w14:paraId="637E67B7" w14:textId="71710A20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    // Scoped for database initialization</w:t>
      </w:r>
    </w:p>
    <w:p w14:paraId="035DBFC9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services.AddScoped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&lt;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InitializerAsync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&gt;();</w:t>
      </w:r>
    </w:p>
    <w:p w14:paraId="3E932F80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    </w:t>
      </w:r>
    </w:p>
    <w:p w14:paraId="2F922528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09132888" w14:textId="04B9AE11" w:rsidR="00043E2A" w:rsidRDefault="00043E2A" w:rsidP="00043E2A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 xml:space="preserve">            // </w:t>
      </w: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from where are the controllers with views added?  Does this have anything to do with the “Transients”?</w:t>
      </w:r>
    </w:p>
    <w:p w14:paraId="14A83957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services.AddControllersWithViews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();</w:t>
      </w:r>
    </w:p>
    <w:p w14:paraId="530F5965" w14:textId="40F91B89" w:rsidR="00043E2A" w:rsidRDefault="00043E2A" w:rsidP="00043E2A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 xml:space="preserve">            // </w:t>
      </w: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what is a Razor Page?  From where are these pages added?</w:t>
      </w:r>
    </w:p>
    <w:p w14:paraId="14AC6EDD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services.AddRazorPages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();</w:t>
      </w:r>
    </w:p>
    <w:p w14:paraId="3625C6DD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}</w:t>
      </w:r>
    </w:p>
    <w:p w14:paraId="624AD710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6C29654A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0B1FB7FB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/// Configures the HTTP request pipeline at runtime.</w:t>
      </w:r>
    </w:p>
    <w:p w14:paraId="5AE1C178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/// &lt;/summary&gt;</w:t>
      </w:r>
    </w:p>
    <w:p w14:paraId="21C7F5A8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/// &lt;param name="app"&gt;&lt;see 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cref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="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IApplicationBuilder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"/&gt;&lt;/param&gt;</w:t>
      </w:r>
    </w:p>
    <w:p w14:paraId="0F27F870" w14:textId="2FA23C4C" w:rsid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/// &lt;param name="env"&gt;&lt;see 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cref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="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IWebHostBuilder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"/&gt;&lt;/param&gt;</w:t>
      </w:r>
    </w:p>
    <w:p w14:paraId="7DF00E2A" w14:textId="77845955" w:rsidR="00043E2A" w:rsidRPr="005C65FC" w:rsidRDefault="00043E2A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lastRenderedPageBreak/>
        <w:t xml:space="preserve">        // </w:t>
      </w:r>
      <w:r w:rsidRPr="00043E2A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odd – why is an </w:t>
      </w:r>
      <w:proofErr w:type="spellStart"/>
      <w:r w:rsidRPr="00043E2A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IApplicationBuilder</w:t>
      </w:r>
      <w:proofErr w:type="spellEnd"/>
      <w:r w:rsidRPr="00043E2A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 param named app, not </w:t>
      </w:r>
      <w:proofErr w:type="spellStart"/>
      <w:r w:rsidRPr="00043E2A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appBuilder</w:t>
      </w:r>
      <w:proofErr w:type="spellEnd"/>
      <w:r w:rsidRPr="00043E2A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?</w:t>
      </w:r>
    </w:p>
    <w:p w14:paraId="7939BA6E" w14:textId="7ECC5EC1" w:rsidR="00043E2A" w:rsidRPr="005C65FC" w:rsidRDefault="00043E2A" w:rsidP="00043E2A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 xml:space="preserve">        // </w:t>
      </w:r>
      <w:r w:rsidRPr="00043E2A">
        <w:rPr>
          <w:rFonts w:ascii="Consolas" w:hAnsi="Consolas" w:cs="Times New Roman"/>
          <w:b/>
          <w:bCs/>
          <w:i/>
          <w:iCs/>
          <w:color w:val="002060"/>
          <w:sz w:val="18"/>
          <w:szCs w:val="18"/>
          <w:u w:val="single"/>
        </w:rPr>
        <w:t>all params should be documented inline, rather than just referenced</w:t>
      </w:r>
    </w:p>
    <w:p w14:paraId="0B72A254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public void Configure(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IApplicationBuilder</w:t>
      </w:r>
      <w:proofErr w:type="spellEnd"/>
      <w:r w:rsidRPr="005C65FC">
        <w:rPr>
          <w:rFonts w:ascii="Consolas" w:hAnsi="Consolas" w:cs="Times New Roman"/>
          <w:sz w:val="18"/>
          <w:szCs w:val="18"/>
        </w:rPr>
        <w:t xml:space="preserve"> app, 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IWebHostEnvironment</w:t>
      </w:r>
      <w:proofErr w:type="spellEnd"/>
      <w:r w:rsidRPr="005C65FC">
        <w:rPr>
          <w:rFonts w:ascii="Consolas" w:hAnsi="Consolas" w:cs="Times New Roman"/>
          <w:sz w:val="18"/>
          <w:szCs w:val="18"/>
        </w:rPr>
        <w:t xml:space="preserve"> env)</w:t>
      </w:r>
    </w:p>
    <w:p w14:paraId="47CA287D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{</w:t>
      </w:r>
    </w:p>
    <w:p w14:paraId="5DC9E9DE" w14:textId="55D70F4E" w:rsidR="007C0E82" w:rsidRDefault="00043E2A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 xml:space="preserve">            // </w:t>
      </w:r>
      <w:r w:rsidRPr="007C0E82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what do these “use” </w:t>
      </w:r>
      <w:r w:rsidR="007C0E82" w:rsidRPr="007C0E82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methods do, exactly?</w:t>
      </w:r>
    </w:p>
    <w:p w14:paraId="31801130" w14:textId="1BAD2A4D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    if (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env.IsDevelopment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())</w:t>
      </w:r>
    </w:p>
    <w:p w14:paraId="192026BF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    {</w:t>
      </w:r>
    </w:p>
    <w:p w14:paraId="017B2BBB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app.UseDeveloperExceptionPage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();</w:t>
      </w:r>
    </w:p>
    <w:p w14:paraId="6D495D34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app.UseDatabaseErrorPage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();</w:t>
      </w:r>
    </w:p>
    <w:p w14:paraId="32897D8B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    }</w:t>
      </w:r>
    </w:p>
    <w:p w14:paraId="5FA200DB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    else</w:t>
      </w:r>
    </w:p>
    <w:p w14:paraId="6507B6B6" w14:textId="36730604" w:rsid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    {</w:t>
      </w:r>
    </w:p>
    <w:p w14:paraId="75BAA9C2" w14:textId="0886CA4D" w:rsidR="007C0E82" w:rsidRDefault="007C0E82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 xml:space="preserve">                // </w:t>
      </w:r>
      <w:r w:rsidRPr="007C0E82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is “/Home/Error” a well-known URI?</w:t>
      </w:r>
    </w:p>
    <w:p w14:paraId="360B9077" w14:textId="406B8B29" w:rsidR="007C0E82" w:rsidRPr="005C65FC" w:rsidRDefault="007C0E82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 xml:space="preserve">                // </w:t>
      </w:r>
      <w:r w:rsidRPr="007C0E82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what is HSTS??</w:t>
      </w:r>
    </w:p>
    <w:p w14:paraId="73F94632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app.UseExceptionHandler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("/Home/Error");</w:t>
      </w:r>
    </w:p>
    <w:p w14:paraId="3D06E373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        // The default HSTS value is 30 days. You may want to change this for production scenarios, see https://aka.ms/aspnetcore-hsts.</w:t>
      </w:r>
    </w:p>
    <w:p w14:paraId="4C509336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        // TODO: Remove the above comment before deployment.</w:t>
      </w:r>
    </w:p>
    <w:p w14:paraId="4A2C4FB0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app.UseHsts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();</w:t>
      </w:r>
    </w:p>
    <w:p w14:paraId="20FA014F" w14:textId="78C67A95" w:rsid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    }</w:t>
      </w:r>
    </w:p>
    <w:p w14:paraId="7159AC66" w14:textId="3FAC82CD" w:rsidR="007C0E82" w:rsidRPr="005C65FC" w:rsidRDefault="007C0E82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 xml:space="preserve">            // </w:t>
      </w:r>
      <w:r w:rsidRPr="007C0E82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what exactly is </w:t>
      </w:r>
      <w:proofErr w:type="spellStart"/>
      <w:r w:rsidRPr="007C0E82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HttpsRedirection</w:t>
      </w:r>
      <w:proofErr w:type="spellEnd"/>
      <w:r w:rsidRPr="007C0E82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?  Is that Http --&gt; Https?</w:t>
      </w:r>
    </w:p>
    <w:p w14:paraId="3210FC88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app.UseHttpsRedirection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();</w:t>
      </w:r>
    </w:p>
    <w:p w14:paraId="46FCCDA7" w14:textId="31BA177A" w:rsidR="007C0E82" w:rsidRPr="005C65FC" w:rsidRDefault="007C0E82" w:rsidP="007C0E8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 xml:space="preserve">            // </w:t>
      </w:r>
      <w:r w:rsidRPr="007C0E82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what </w:t>
      </w: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are these “static files”?  </w:t>
      </w:r>
    </w:p>
    <w:p w14:paraId="50B4B629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app.UseStaticFiles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();</w:t>
      </w:r>
    </w:p>
    <w:p w14:paraId="3FBD2B0C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2C6B5539" w14:textId="532FFD68" w:rsidR="007C0E82" w:rsidRPr="007C0E82" w:rsidRDefault="007C0E82" w:rsidP="005C65FC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 xml:space="preserve">            // </w:t>
      </w:r>
      <w:r w:rsidRPr="007C0E82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where is routing established, exactly?</w:t>
      </w: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  Is there a routes table somewhere in this collection of codes?</w:t>
      </w:r>
    </w:p>
    <w:p w14:paraId="57293144" w14:textId="4B23832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app.UseRouting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();</w:t>
      </w:r>
    </w:p>
    <w:p w14:paraId="6253E999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2CE2AF06" w14:textId="209A2038" w:rsidR="007C0E82" w:rsidRPr="007C0E82" w:rsidRDefault="007C0E82" w:rsidP="007C0E82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 xml:space="preserve">            // </w:t>
      </w: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what datasets do authentication and authorization key off</w:t>
      </w:r>
    </w:p>
    <w:p w14:paraId="48358200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app.UseAuthentication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();</w:t>
      </w:r>
    </w:p>
    <w:p w14:paraId="47C917A9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app.UseAuthorization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();</w:t>
      </w:r>
    </w:p>
    <w:p w14:paraId="089D8A2F" w14:textId="668A5B03" w:rsid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64D275C7" w14:textId="3EB5B054" w:rsidR="007C0E82" w:rsidRPr="007C0E82" w:rsidRDefault="007C0E82" w:rsidP="005C65FC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 xml:space="preserve">            // </w:t>
      </w:r>
      <w:r w:rsidRPr="007C0E82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what are these statements doing?</w:t>
      </w:r>
    </w:p>
    <w:p w14:paraId="1ECAF41C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app.UseEndpoints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(endpoints =&gt;</w:t>
      </w:r>
    </w:p>
    <w:p w14:paraId="6B039123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    {</w:t>
      </w:r>
    </w:p>
    <w:p w14:paraId="366FAFDD" w14:textId="3FACE2EC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endpoints.MapControllerRoute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(</w:t>
      </w:r>
      <w:r w:rsidR="007C0E82">
        <w:rPr>
          <w:rFonts w:ascii="Consolas" w:hAnsi="Consolas" w:cs="Times New Roman"/>
          <w:sz w:val="18"/>
          <w:szCs w:val="18"/>
        </w:rPr>
        <w:t xml:space="preserve"> </w:t>
      </w:r>
      <w:r w:rsidRPr="005C65FC">
        <w:rPr>
          <w:rFonts w:ascii="Consolas" w:hAnsi="Consolas" w:cs="Times New Roman"/>
          <w:sz w:val="18"/>
          <w:szCs w:val="18"/>
        </w:rPr>
        <w:t>name: "default",</w:t>
      </w:r>
      <w:r w:rsidR="007C0E82">
        <w:rPr>
          <w:rFonts w:ascii="Consolas" w:hAnsi="Consolas" w:cs="Times New Roman"/>
          <w:sz w:val="18"/>
          <w:szCs w:val="18"/>
        </w:rPr>
        <w:t xml:space="preserve"> </w:t>
      </w:r>
      <w:r w:rsidRPr="005C65FC">
        <w:rPr>
          <w:rFonts w:ascii="Consolas" w:hAnsi="Consolas" w:cs="Times New Roman"/>
          <w:sz w:val="18"/>
          <w:szCs w:val="18"/>
        </w:rPr>
        <w:t>pattern: "{controller=Home}/{action=Index}/{id?}");</w:t>
      </w:r>
    </w:p>
    <w:p w14:paraId="75BA84FA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r w:rsidRPr="005C65FC">
        <w:rPr>
          <w:rFonts w:ascii="Consolas" w:hAnsi="Consolas" w:cs="Times New Roman"/>
          <w:sz w:val="18"/>
          <w:szCs w:val="18"/>
        </w:rPr>
        <w:t>endpoints.MapRazorPages</w:t>
      </w:r>
      <w:proofErr w:type="spellEnd"/>
      <w:r w:rsidRPr="005C65FC">
        <w:rPr>
          <w:rFonts w:ascii="Consolas" w:hAnsi="Consolas" w:cs="Times New Roman"/>
          <w:sz w:val="18"/>
          <w:szCs w:val="18"/>
        </w:rPr>
        <w:t>();</w:t>
      </w:r>
    </w:p>
    <w:p w14:paraId="0F8C66E8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    });</w:t>
      </w:r>
    </w:p>
    <w:p w14:paraId="18547DF8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    }</w:t>
      </w:r>
    </w:p>
    <w:p w14:paraId="7C714298" w14:textId="77777777" w:rsidR="005C65FC" w:rsidRPr="005C65FC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 xml:space="preserve">    }</w:t>
      </w:r>
    </w:p>
    <w:p w14:paraId="0C7178D8" w14:textId="2014C791" w:rsidR="00EE3B21" w:rsidRPr="008F108B" w:rsidRDefault="005C65FC" w:rsidP="005C65FC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C65FC">
        <w:rPr>
          <w:rFonts w:ascii="Consolas" w:hAnsi="Consolas" w:cs="Times New Roman"/>
          <w:sz w:val="18"/>
          <w:szCs w:val="18"/>
        </w:rPr>
        <w:t>}</w:t>
      </w:r>
    </w:p>
    <w:sectPr w:rsidR="00EE3B21" w:rsidRPr="008F108B" w:rsidSect="008F108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8B"/>
    <w:rsid w:val="00043E2A"/>
    <w:rsid w:val="00257075"/>
    <w:rsid w:val="005C65FC"/>
    <w:rsid w:val="006548C8"/>
    <w:rsid w:val="007C0E82"/>
    <w:rsid w:val="008F108B"/>
    <w:rsid w:val="00D143E9"/>
    <w:rsid w:val="00DA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0573"/>
  <w15:chartTrackingRefBased/>
  <w15:docId w15:val="{6BC6F846-546E-4771-A6AC-7949E4FE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Pfeiffer</dc:creator>
  <cp:keywords/>
  <dc:description/>
  <cp:lastModifiedBy>Phil Pfeiffer</cp:lastModifiedBy>
  <cp:revision>2</cp:revision>
  <dcterms:created xsi:type="dcterms:W3CDTF">2020-09-01T17:29:00Z</dcterms:created>
  <dcterms:modified xsi:type="dcterms:W3CDTF">2020-09-01T18:12:00Z</dcterms:modified>
</cp:coreProperties>
</file>