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B58A" w14:textId="16937A7B" w:rsidR="0050769F" w:rsidRPr="0050769F" w:rsidRDefault="00866F3B" w:rsidP="0050769F">
      <w:pPr>
        <w:tabs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/>
          <w:b/>
          <w:bCs/>
          <w:color w:val="231F20"/>
          <w:sz w:val="24"/>
          <w:szCs w:val="24"/>
          <w:lang w:val="kk-KZ"/>
        </w:rPr>
      </w:pPr>
      <w:r w:rsidRPr="00866F3B">
        <w:rPr>
          <w:rFonts w:ascii="Times New Roman" w:hAnsi="Times New Roman"/>
          <w:b/>
          <w:bCs/>
          <w:color w:val="231F20"/>
          <w:sz w:val="24"/>
          <w:szCs w:val="24"/>
          <w:lang w:val="kk-KZ"/>
        </w:rPr>
        <w:t>Рефлексиялық есепті бағалау парағы</w:t>
      </w:r>
    </w:p>
    <w:p w14:paraId="75DE4F43" w14:textId="77777777" w:rsidR="0050769F" w:rsidRDefault="0050769F" w:rsidP="0050769F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p w14:paraId="6C93BF43" w14:textId="77777777" w:rsidR="0050769F" w:rsidRDefault="0050769F" w:rsidP="0050769F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tbl>
      <w:tblPr>
        <w:tblStyle w:val="7"/>
        <w:tblW w:w="15026" w:type="dxa"/>
        <w:tblInd w:w="-147" w:type="dxa"/>
        <w:tblLook w:val="04A0" w:firstRow="1" w:lastRow="0" w:firstColumn="1" w:lastColumn="0" w:noHBand="0" w:noVBand="1"/>
      </w:tblPr>
      <w:tblGrid>
        <w:gridCol w:w="2693"/>
        <w:gridCol w:w="7797"/>
        <w:gridCol w:w="2126"/>
        <w:gridCol w:w="2410"/>
      </w:tblGrid>
      <w:tr w:rsidR="0050769F" w14:paraId="00D2EE5F" w14:textId="77777777" w:rsidTr="009C668F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6C57" w14:textId="10989715" w:rsidR="0050769F" w:rsidRDefault="00A2280D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>Эксперттің ТАӘ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4150" w14:textId="31D9285D" w:rsidR="0050769F" w:rsidRPr="0017770D" w:rsidRDefault="007B5E89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27FD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${</w:t>
            </w:r>
            <w:proofErr w:type="spellStart"/>
            <w:r w:rsidRPr="00327FD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allName</w:t>
            </w:r>
            <w:proofErr w:type="spellEnd"/>
            <w:r w:rsidRPr="00327FD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06FB5" w14:textId="50579AE1" w:rsidR="0050769F" w:rsidRDefault="0050769F" w:rsidP="009E5ABD">
            <w:pPr>
              <w:tabs>
                <w:tab w:val="left" w:pos="993"/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  <w:lang w:val="kk-KZ"/>
              </w:rPr>
              <w:t>Бағалау күні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3DD5" w14:textId="74422447" w:rsidR="0050769F" w:rsidRPr="0017770D" w:rsidRDefault="007B5E89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27FD8">
              <w:rPr>
                <w:rFonts w:ascii="Times New Roman" w:hAnsi="Times New Roman" w:cs="Times New Roman"/>
                <w:bCs/>
                <w:color w:val="auto"/>
                <w:spacing w:val="-1"/>
                <w:sz w:val="24"/>
                <w:szCs w:val="24"/>
              </w:rPr>
              <w:t>${date}</w:t>
            </w:r>
          </w:p>
        </w:tc>
      </w:tr>
      <w:tr w:rsidR="0050769F" w14:paraId="22856DEF" w14:textId="77777777" w:rsidTr="009C668F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6BC2" w14:textId="6CB03130" w:rsidR="0050769F" w:rsidRDefault="0050769F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>ПШО/ПШО филиалы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C2A0" w14:textId="0EF43C77" w:rsidR="0050769F" w:rsidRPr="0017770D" w:rsidRDefault="007B5E89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327FD8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327FD8">
              <w:rPr>
                <w:rFonts w:ascii="Times New Roman" w:hAnsi="Times New Roman" w:cs="Times New Roman"/>
                <w:sz w:val="24"/>
                <w:szCs w:val="24"/>
              </w:rPr>
              <w:t>name_org</w:t>
            </w:r>
            <w:proofErr w:type="spellEnd"/>
            <w:r w:rsidRPr="00327FD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84E91" w14:textId="77777777" w:rsidR="0050769F" w:rsidRDefault="0050769F" w:rsidP="009E5ABD">
            <w:pPr>
              <w:widowControl/>
              <w:spacing w:after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ACD5E" w14:textId="77777777" w:rsidR="0050769F" w:rsidRDefault="0050769F" w:rsidP="009E5ABD">
            <w:pPr>
              <w:widowControl/>
              <w:spacing w:after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</w:tbl>
    <w:p w14:paraId="73D73B0B" w14:textId="77777777" w:rsidR="0050769F" w:rsidRDefault="0050769F" w:rsidP="0050769F">
      <w:pPr>
        <w:tabs>
          <w:tab w:val="left" w:pos="1701"/>
        </w:tabs>
        <w:spacing w:after="0" w:line="240" w:lineRule="auto"/>
        <w:rPr>
          <w:rFonts w:ascii="Times New Roman" w:hAnsi="Times New Roman"/>
          <w:b/>
          <w:color w:val="231F20"/>
          <w:spacing w:val="-1"/>
          <w:sz w:val="18"/>
          <w:szCs w:val="18"/>
        </w:rPr>
      </w:pPr>
    </w:p>
    <w:tbl>
      <w:tblPr>
        <w:tblStyle w:val="TableNormal2"/>
        <w:tblpPr w:leftFromText="180" w:rightFromText="180" w:vertAnchor="text" w:tblpX="-157" w:tblpY="101"/>
        <w:tblW w:w="15021" w:type="dxa"/>
        <w:tblInd w:w="0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451"/>
        <w:gridCol w:w="5781"/>
        <w:gridCol w:w="2127"/>
        <w:gridCol w:w="2409"/>
        <w:gridCol w:w="2127"/>
        <w:gridCol w:w="2126"/>
      </w:tblGrid>
      <w:tr w:rsidR="00E70FC9" w14:paraId="31BB93FE" w14:textId="77777777" w:rsidTr="009C668F">
        <w:trPr>
          <w:trHeight w:val="399"/>
        </w:trPr>
        <w:tc>
          <w:tcPr>
            <w:tcW w:w="451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67D88202" w14:textId="77777777" w:rsidR="00E70FC9" w:rsidRDefault="00E70FC9" w:rsidP="009C668F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5781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78007ADD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ind w:right="101"/>
              <w:jc w:val="center"/>
              <w:rPr>
                <w:rFonts w:ascii="Times New Roman" w:eastAsia="Arial Unicode MS" w:hAnsi="Times New Roman" w:cs="Arial Unicode MS"/>
                <w:b/>
                <w:color w:val="231F20"/>
                <w:bdr w:val="none" w:sz="0" w:space="0" w:color="auto" w:frame="1"/>
                <w:lang w:val="kk-KZ"/>
              </w:rPr>
            </w:pPr>
            <w:r w:rsidRPr="0085697E">
              <w:rPr>
                <w:rFonts w:ascii="Times New Roman" w:eastAsia="Arial Unicode MS" w:hAnsi="Times New Roman" w:cs="Arial Unicode MS"/>
                <w:b/>
                <w:bCs/>
                <w:color w:val="231F20"/>
                <w:bdr w:val="none" w:sz="0" w:space="0" w:color="auto" w:frame="1"/>
                <w:lang w:val="kk-KZ"/>
              </w:rPr>
              <w:t>Педагогтің ТАӘ</w:t>
            </w:r>
          </w:p>
          <w:p w14:paraId="45765EF4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ind w:right="101"/>
              <w:jc w:val="center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69259B6B" w14:textId="4C68F993" w:rsidR="00E70FC9" w:rsidRPr="00866F3B" w:rsidRDefault="00866F3B" w:rsidP="009C668F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Times New Roman" w:eastAsia="Arial Unicode MS" w:hAnsi="Times New Roman" w:cs="Arial Unicode MS"/>
                <w:bdr w:val="none" w:sz="0" w:space="0" w:color="auto" w:frame="1"/>
                <w:lang w:val="ru-RU"/>
              </w:rPr>
            </w:pPr>
            <w:proofErr w:type="spellStart"/>
            <w:r w:rsidRPr="00866F3B">
              <w:rPr>
                <w:rFonts w:ascii="Times New Roman" w:eastAsia="Arial Unicode MS" w:hAnsi="Times New Roman" w:cs="Arial Unicode MS"/>
                <w:b/>
                <w:color w:val="231F20"/>
                <w:spacing w:val="-1"/>
                <w:bdr w:val="none" w:sz="0" w:space="0" w:color="auto" w:frame="1"/>
                <w:lang w:val="ru-RU"/>
              </w:rPr>
              <w:t>Рефлексиялық</w:t>
            </w:r>
            <w:proofErr w:type="spellEnd"/>
            <w:r w:rsidRPr="00866F3B">
              <w:rPr>
                <w:rFonts w:ascii="Times New Roman" w:eastAsia="Arial Unicode MS" w:hAnsi="Times New Roman" w:cs="Arial Unicode MS"/>
                <w:b/>
                <w:color w:val="231F20"/>
                <w:spacing w:val="-1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866F3B">
              <w:rPr>
                <w:rFonts w:ascii="Times New Roman" w:eastAsia="Arial Unicode MS" w:hAnsi="Times New Roman" w:cs="Arial Unicode MS"/>
                <w:b/>
                <w:color w:val="231F20"/>
                <w:spacing w:val="-1"/>
                <w:bdr w:val="none" w:sz="0" w:space="0" w:color="auto" w:frame="1"/>
                <w:lang w:val="ru-RU"/>
              </w:rPr>
              <w:t>есептің</w:t>
            </w:r>
            <w:proofErr w:type="spellEnd"/>
            <w:r w:rsidRPr="00866F3B">
              <w:rPr>
                <w:rFonts w:ascii="Times New Roman" w:eastAsia="Arial Unicode MS" w:hAnsi="Times New Roman" w:cs="Arial Unicode MS"/>
                <w:b/>
                <w:color w:val="231F20"/>
                <w:spacing w:val="-1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866F3B">
              <w:rPr>
                <w:rFonts w:ascii="Times New Roman" w:eastAsia="Arial Unicode MS" w:hAnsi="Times New Roman" w:cs="Arial Unicode MS"/>
                <w:b/>
                <w:color w:val="231F20"/>
                <w:spacing w:val="-1"/>
                <w:bdr w:val="none" w:sz="0" w:space="0" w:color="auto" w:frame="1"/>
                <w:lang w:val="ru-RU"/>
              </w:rPr>
              <w:t>атауы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2C83D79" w14:textId="77777777" w:rsidR="00E70FC9" w:rsidRPr="00866F3B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Arial Unicode MS"/>
                <w:bdr w:val="none" w:sz="0" w:space="0" w:color="auto" w:frame="1"/>
                <w:lang w:val="ru-RU"/>
              </w:rPr>
            </w:pPr>
          </w:p>
          <w:p w14:paraId="36EB307C" w14:textId="77777777" w:rsidR="00E70FC9" w:rsidRPr="00866F3B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Arial Unicode MS"/>
                <w:bdr w:val="none" w:sz="0" w:space="0" w:color="auto" w:frame="1"/>
                <w:lang w:val="ru-RU"/>
              </w:rPr>
            </w:pPr>
          </w:p>
          <w:p w14:paraId="77AFE39A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ind w:right="54"/>
              <w:jc w:val="center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 w:rsidRPr="0085697E">
              <w:rPr>
                <w:rFonts w:ascii="Times New Roman" w:eastAsia="Arial Unicode MS" w:hAnsi="Times New Roman" w:cs="Arial Unicode MS"/>
                <w:b/>
                <w:bCs/>
                <w:color w:val="231F20"/>
                <w:spacing w:val="-2"/>
                <w:u w:color="000000"/>
                <w:bdr w:val="nil"/>
                <w:lang w:val="kk-KZ"/>
              </w:rPr>
              <w:t>Қорытынды шешім</w:t>
            </w:r>
          </w:p>
        </w:tc>
      </w:tr>
      <w:tr w:rsidR="00E70FC9" w:rsidRPr="001E7CD0" w14:paraId="4234D658" w14:textId="77777777" w:rsidTr="009C668F">
        <w:trPr>
          <w:trHeight w:hRule="exact" w:val="5667"/>
        </w:trPr>
        <w:tc>
          <w:tcPr>
            <w:tcW w:w="451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0429334C" w14:textId="77777777" w:rsidR="00E70FC9" w:rsidRDefault="00E70FC9" w:rsidP="009C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781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3BA18AAE" w14:textId="77777777" w:rsidR="00E70FC9" w:rsidRPr="0085697E" w:rsidRDefault="00E70FC9" w:rsidP="009C668F">
            <w:p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3F520529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bdr w:val="none" w:sz="0" w:space="0" w:color="auto" w:frame="1"/>
                <w:lang w:val="kk-KZ"/>
              </w:rPr>
            </w:pPr>
            <w:r w:rsidRPr="0085697E">
              <w:rPr>
                <w:rFonts w:ascii="Times New Roman" w:eastAsia="Arial Unicode MS" w:hAnsi="Times New Roman" w:cs="Times New Roman"/>
                <w:b/>
                <w:bCs/>
                <w:bdr w:val="none" w:sz="0" w:space="0" w:color="auto" w:frame="1"/>
                <w:lang w:val="kk-KZ"/>
              </w:rPr>
              <w:t>Жоспарлау</w:t>
            </w:r>
          </w:p>
          <w:p w14:paraId="489CC877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  <w:lang w:val="kk-KZ"/>
              </w:rPr>
            </w:pPr>
            <w:r w:rsidRPr="00E70FC9">
              <w:rPr>
                <w:rFonts w:ascii="Times New Roman" w:eastAsia="Arial Unicode MS" w:hAnsi="Times New Roman" w:cs="Times New Roman"/>
                <w:bdr w:val="none" w:sz="0" w:space="0" w:color="auto" w:frame="1"/>
                <w:lang w:val="kk-KZ"/>
              </w:rPr>
              <w:t>- циклограмма аясында бір күннің режимдік сәттерін жоспарлауға қандай өзгерістер енгізілді</w:t>
            </w:r>
            <w:r w:rsidRPr="0085697E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  <w:lang w:val="kk-KZ"/>
              </w:rPr>
              <w:t xml:space="preserve"> (1-2 режимдік сәттер мысалы);</w:t>
            </w:r>
          </w:p>
          <w:p w14:paraId="41C35D83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  <w:lang w:val="kk-KZ"/>
              </w:rPr>
            </w:pPr>
            <w:r w:rsidRPr="0085697E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  <w:lang w:val="kk-KZ"/>
              </w:rPr>
              <w:t xml:space="preserve">- </w:t>
            </w:r>
            <w:r w:rsidRPr="00E70FC9">
              <w:rPr>
                <w:rFonts w:ascii="Times New Roman" w:eastAsia="Arial Unicode MS" w:hAnsi="Times New Roman" w:cs="Times New Roman"/>
                <w:bdr w:val="none" w:sz="0" w:space="0" w:color="auto" w:frame="1"/>
                <w:lang w:val="kk-KZ"/>
              </w:rPr>
              <w:t>балалардың мүдделері мен қажеттіліктері</w:t>
            </w:r>
            <w:r w:rsidRPr="0085697E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  <w:lang w:val="kk-KZ"/>
              </w:rPr>
              <w:t xml:space="preserve"> </w:t>
            </w:r>
            <w:r w:rsidRPr="00E70FC9">
              <w:rPr>
                <w:rFonts w:ascii="Times New Roman" w:eastAsia="Arial Unicode MS" w:hAnsi="Times New Roman" w:cs="Times New Roman"/>
                <w:bdr w:val="none" w:sz="0" w:space="0" w:color="auto" w:frame="1"/>
                <w:lang w:val="kk-KZ"/>
              </w:rPr>
              <w:t>қалай ескерілді</w:t>
            </w:r>
            <w:r w:rsidRPr="0085697E">
              <w:rPr>
                <w:rFonts w:ascii="Times New Roman" w:eastAsia="Arial Unicode MS" w:hAnsi="Times New Roman" w:cs="Times New Roman"/>
                <w:i/>
                <w:iCs/>
                <w:bdr w:val="none" w:sz="0" w:space="0" w:color="auto" w:frame="1"/>
                <w:lang w:val="kk-KZ"/>
              </w:rPr>
              <w:t xml:space="preserve"> (1-2 бала мысалы).</w:t>
            </w:r>
          </w:p>
          <w:p w14:paraId="7EE75416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0B91C69B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ind w:right="167"/>
              <w:rPr>
                <w:rFonts w:ascii="Times New Roman" w:eastAsia="Arial Unicode MS" w:hAnsi="Times New Roman" w:cs="Times New Roman"/>
                <w:b/>
                <w:color w:val="auto"/>
                <w:bdr w:val="none" w:sz="0" w:space="0" w:color="auto" w:frame="1"/>
                <w:lang w:val="kk-KZ"/>
              </w:rPr>
            </w:pPr>
            <w:r w:rsidRPr="0085697E">
              <w:rPr>
                <w:rFonts w:ascii="Times New Roman" w:eastAsia="Arial Unicode MS" w:hAnsi="Times New Roman" w:cs="Times New Roman"/>
                <w:b/>
                <w:bCs/>
                <w:color w:val="auto"/>
                <w:bdr w:val="none" w:sz="0" w:space="0" w:color="auto" w:frame="1"/>
                <w:lang w:val="kk-KZ"/>
              </w:rPr>
              <w:t>Реализация</w:t>
            </w:r>
          </w:p>
          <w:p w14:paraId="727CF076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ind w:right="167"/>
              <w:rPr>
                <w:rFonts w:ascii="Times New Roman" w:eastAsia="Arial Unicode MS" w:hAnsi="Times New Roman" w:cs="Times New Roman"/>
                <w:bCs/>
                <w:i/>
                <w:iCs/>
                <w:color w:val="auto"/>
                <w:bdr w:val="none" w:sz="0" w:space="0" w:color="auto" w:frame="1"/>
                <w:lang w:val="kk-KZ"/>
              </w:rPr>
            </w:pPr>
            <w:r w:rsidRPr="0085697E">
              <w:rPr>
                <w:rFonts w:ascii="Times New Roman" w:eastAsia="Arial Unicode MS" w:hAnsi="Times New Roman" w:cs="Times New Roman"/>
                <w:bCs/>
                <w:i/>
                <w:iCs/>
                <w:color w:val="auto"/>
                <w:bdr w:val="none" w:sz="0" w:space="0" w:color="auto" w:frame="1"/>
                <w:lang w:val="kk-KZ"/>
              </w:rPr>
              <w:t xml:space="preserve">- </w:t>
            </w:r>
            <w:r w:rsidRPr="00E70FC9">
              <w:rPr>
                <w:rFonts w:ascii="Times New Roman" w:eastAsia="Arial Unicode MS" w:hAnsi="Times New Roman" w:cs="Times New Roman"/>
                <w:bCs/>
                <w:color w:val="auto"/>
                <w:bdr w:val="none" w:sz="0" w:space="0" w:color="auto" w:frame="1"/>
                <w:lang w:val="kk-KZ"/>
              </w:rPr>
              <w:t>әдістер мен ресурстар ойын барысында балаларды танымдық іс-әрекетке тартуға қалай ықпал етті</w:t>
            </w:r>
            <w:r w:rsidRPr="0085697E">
              <w:rPr>
                <w:rFonts w:ascii="Times New Roman" w:eastAsia="Arial Unicode MS" w:hAnsi="Times New Roman" w:cs="Times New Roman"/>
                <w:bCs/>
                <w:i/>
                <w:iCs/>
                <w:color w:val="auto"/>
                <w:bdr w:val="none" w:sz="0" w:space="0" w:color="auto" w:frame="1"/>
                <w:lang w:val="kk-KZ"/>
              </w:rPr>
              <w:t xml:space="preserve"> (балалардың ойынға қатысуын, ойын барысында ресурстарды пайдалануды көрсететін жұмыстарының 1-2 суреті/скан көшірмесі);</w:t>
            </w:r>
          </w:p>
          <w:p w14:paraId="3401ACAA" w14:textId="69CC06FE" w:rsidR="00E70FC9" w:rsidRPr="00636D1D" w:rsidRDefault="00E70FC9" w:rsidP="009C668F">
            <w:pPr>
              <w:tabs>
                <w:tab w:val="left" w:pos="1701"/>
              </w:tabs>
              <w:spacing w:after="0" w:line="240" w:lineRule="auto"/>
              <w:ind w:right="167"/>
              <w:rPr>
                <w:rFonts w:ascii="Times New Roman" w:eastAsia="Arial Unicode MS" w:hAnsi="Times New Roman" w:cs="Times New Roman"/>
                <w:bCs/>
                <w:color w:val="auto"/>
                <w:bdr w:val="none" w:sz="0" w:space="0" w:color="auto" w:frame="1"/>
                <w:lang w:val="kk-KZ"/>
              </w:rPr>
            </w:pPr>
            <w:r w:rsidRPr="0085697E">
              <w:rPr>
                <w:rFonts w:ascii="Times New Roman" w:eastAsia="Arial Unicode MS" w:hAnsi="Times New Roman" w:cs="Times New Roman"/>
                <w:bCs/>
                <w:i/>
                <w:iCs/>
                <w:color w:val="auto"/>
                <w:bdr w:val="none" w:sz="0" w:space="0" w:color="auto" w:frame="1"/>
                <w:lang w:val="kk-KZ"/>
              </w:rPr>
              <w:t xml:space="preserve">-  </w:t>
            </w:r>
            <w:r w:rsidRPr="00E70FC9">
              <w:rPr>
                <w:rFonts w:ascii="Times New Roman" w:eastAsia="Arial Unicode MS" w:hAnsi="Times New Roman" w:cs="Times New Roman"/>
                <w:bCs/>
                <w:color w:val="auto"/>
                <w:bdr w:val="none" w:sz="0" w:space="0" w:color="auto" w:frame="1"/>
                <w:lang w:val="kk-KZ"/>
              </w:rPr>
              <w:t>баланың іс-әрекетін бақылау қалай жүргізілді</w:t>
            </w:r>
            <w:r w:rsidRPr="0085697E">
              <w:rPr>
                <w:rFonts w:ascii="Times New Roman" w:eastAsia="Arial Unicode MS" w:hAnsi="Times New Roman" w:cs="Times New Roman"/>
                <w:bCs/>
                <w:i/>
                <w:iCs/>
                <w:color w:val="auto"/>
                <w:bdr w:val="none" w:sz="0" w:space="0" w:color="auto" w:frame="1"/>
                <w:lang w:val="kk-KZ"/>
              </w:rPr>
              <w:t xml:space="preserve"> (</w:t>
            </w:r>
            <w:r w:rsidRPr="00E70FC9">
              <w:rPr>
                <w:rFonts w:ascii="Times New Roman" w:eastAsia="Arial Unicode MS" w:hAnsi="Times New Roman" w:cs="Times New Roman"/>
                <w:bCs/>
                <w:i/>
                <w:iCs/>
                <w:color w:val="auto"/>
                <w:bdr w:val="none" w:sz="0" w:space="0" w:color="auto" w:frame="1"/>
                <w:lang w:val="kk-KZ"/>
              </w:rPr>
              <w:t>бақылау құралдарын қолданудың 1-2 фотосуреті/скан көшірмесі).</w:t>
            </w: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3F49C63B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lang w:val="kk-KZ"/>
              </w:rPr>
            </w:pPr>
            <w:r w:rsidRPr="0085697E">
              <w:rPr>
                <w:rFonts w:ascii="Times New Roman" w:hAnsi="Times New Roman" w:cs="Times New Roman"/>
                <w:b/>
                <w:bCs/>
                <w:lang w:val="kk-KZ"/>
              </w:rPr>
              <w:t>Рефлексия</w:t>
            </w:r>
          </w:p>
          <w:p w14:paraId="0C46A26C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i/>
                <w:iCs/>
                <w:lang w:val="kk-KZ"/>
              </w:rPr>
            </w:pPr>
            <w:r w:rsidRPr="0085697E">
              <w:rPr>
                <w:rFonts w:ascii="Times New Roman" w:hAnsi="Times New Roman" w:cs="Times New Roman"/>
                <w:i/>
                <w:iCs/>
                <w:lang w:val="kk-KZ"/>
              </w:rPr>
              <w:t xml:space="preserve">- </w:t>
            </w:r>
            <w:r w:rsidRPr="00E70FC9">
              <w:rPr>
                <w:rFonts w:ascii="Times New Roman" w:hAnsi="Times New Roman" w:cs="Times New Roman"/>
                <w:lang w:val="kk-KZ"/>
              </w:rPr>
              <w:t>бір күннің режимдік сәттерін іске асыру бойынша қорытындылар: не сәтті жүзеге асырылды, не жақсартуды қажет етеді;</w:t>
            </w:r>
          </w:p>
          <w:p w14:paraId="0CD1CCAC" w14:textId="77777777" w:rsidR="00E70FC9" w:rsidRPr="00E70FC9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i/>
                <w:iCs/>
                <w:lang w:val="kk-KZ"/>
              </w:rPr>
            </w:pPr>
            <w:r w:rsidRPr="0085697E">
              <w:rPr>
                <w:rFonts w:ascii="Times New Roman" w:hAnsi="Times New Roman" w:cs="Times New Roman"/>
                <w:i/>
                <w:iCs/>
                <w:lang w:val="kk-KZ"/>
              </w:rPr>
              <w:t xml:space="preserve">-  </w:t>
            </w:r>
            <w:r w:rsidRPr="00E70FC9">
              <w:rPr>
                <w:rFonts w:ascii="Times New Roman" w:hAnsi="Times New Roman" w:cs="Times New Roman"/>
                <w:lang w:val="kk-KZ"/>
              </w:rPr>
              <w:t>қорытындылар негізінде тәжірибені дамытуды жоспарлау</w:t>
            </w:r>
            <w:r w:rsidRPr="0085697E">
              <w:rPr>
                <w:rFonts w:ascii="Times New Roman" w:hAnsi="Times New Roman" w:cs="Times New Roman"/>
                <w:i/>
                <w:iCs/>
                <w:lang w:val="kk-KZ"/>
              </w:rPr>
              <w:t xml:space="preserve"> </w:t>
            </w:r>
            <w:r w:rsidRPr="00E70FC9">
              <w:rPr>
                <w:rFonts w:ascii="Times New Roman" w:hAnsi="Times New Roman" w:cs="Times New Roman"/>
                <w:i/>
                <w:iCs/>
                <w:lang w:val="kk-KZ"/>
              </w:rPr>
              <w:t>(тәжірибені өзгерту және жақсарту бойынша кемінде 2 ұсыныс).</w:t>
            </w:r>
          </w:p>
          <w:p w14:paraId="67A5A83E" w14:textId="77777777" w:rsidR="00E70FC9" w:rsidRPr="0085697E" w:rsidRDefault="00E70FC9" w:rsidP="009C668F">
            <w:pPr>
              <w:tabs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126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  <w:hideMark/>
          </w:tcPr>
          <w:p w14:paraId="5934307B" w14:textId="77777777" w:rsidR="00E70FC9" w:rsidRPr="0085697E" w:rsidRDefault="00E70FC9" w:rsidP="009C668F">
            <w:p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  <w:lang w:val="kk-KZ"/>
              </w:rPr>
            </w:pPr>
          </w:p>
        </w:tc>
      </w:tr>
      <w:tr w:rsidR="007B5E89" w:rsidRPr="001E7CD0" w14:paraId="576D271A" w14:textId="77777777" w:rsidTr="007B5E89">
        <w:trPr>
          <w:trHeight w:hRule="exact" w:val="372"/>
        </w:trPr>
        <w:tc>
          <w:tcPr>
            <w:tcW w:w="4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00FCAE2" w14:textId="1D5B58C3" w:rsidR="007B5E89" w:rsidRPr="001E7CD0" w:rsidRDefault="007B5E89" w:rsidP="007B5E89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rowNumber</w:t>
            </w:r>
            <w:proofErr w:type="spellEnd"/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57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8E6FC91" w14:textId="5468F4A6" w:rsidR="007B5E89" w:rsidRPr="001E7CD0" w:rsidRDefault="007B5E89" w:rsidP="007B5E89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userName</w:t>
            </w:r>
            <w:proofErr w:type="spellEnd"/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07436EB" w14:textId="597E6CE7" w:rsidR="007B5E89" w:rsidRPr="001E7CD0" w:rsidRDefault="007B5E89" w:rsidP="007B5E89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section_a_grade</w:t>
            </w:r>
            <w:proofErr w:type="spellEnd"/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6BC0BF" w14:textId="6224C9A2" w:rsidR="007B5E89" w:rsidRPr="001E7CD0" w:rsidRDefault="007B5E89" w:rsidP="007B5E89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section_b_grade</w:t>
            </w:r>
            <w:proofErr w:type="spellEnd"/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1CE1E06" w14:textId="38584563" w:rsidR="007B5E89" w:rsidRPr="001E7CD0" w:rsidRDefault="007B5E89" w:rsidP="007B5E89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section_c_grade</w:t>
            </w:r>
            <w:proofErr w:type="spellEnd"/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B62C6B0" w14:textId="2D6AB245" w:rsidR="007B5E89" w:rsidRPr="001E7CD0" w:rsidRDefault="007B5E89" w:rsidP="007B5E89">
            <w:pPr>
              <w:tabs>
                <w:tab w:val="left" w:pos="1701"/>
              </w:tabs>
              <w:spacing w:line="240" w:lineRule="auto"/>
              <w:rPr>
                <w:rFonts w:ascii="Times New Roman" w:eastAsia="Arial Unicode MS" w:hAnsi="Times New Roman" w:cs="Times New Roman"/>
                <w:bdr w:val="none" w:sz="0" w:space="0" w:color="auto" w:frame="1"/>
              </w:rPr>
            </w:pPr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grading_solution</w:t>
            </w:r>
            <w:proofErr w:type="spellEnd"/>
            <w:r w:rsidRPr="001E7CD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</w:tr>
    </w:tbl>
    <w:p w14:paraId="2301114E" w14:textId="77777777" w:rsidR="0050769F" w:rsidRPr="001E7CD0" w:rsidRDefault="0050769F" w:rsidP="0050769F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/>
          <w:b/>
          <w:color w:val="231F20"/>
          <w:spacing w:val="-1"/>
        </w:rPr>
      </w:pPr>
    </w:p>
    <w:p w14:paraId="7B019DFF" w14:textId="77777777" w:rsidR="0050769F" w:rsidRDefault="0050769F" w:rsidP="0050769F">
      <w:pPr>
        <w:tabs>
          <w:tab w:val="left" w:pos="1701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14"/>
          <w:szCs w:val="14"/>
        </w:rPr>
      </w:pPr>
    </w:p>
    <w:p w14:paraId="1ADA6F05" w14:textId="77777777" w:rsidR="0050769F" w:rsidRDefault="0050769F" w:rsidP="0050769F">
      <w:pPr>
        <w:tabs>
          <w:tab w:val="left" w:pos="1701"/>
        </w:tabs>
        <w:spacing w:before="15" w:after="0" w:line="240" w:lineRule="auto"/>
        <w:ind w:firstLine="851"/>
        <w:rPr>
          <w:sz w:val="16"/>
          <w:szCs w:val="16"/>
        </w:rPr>
      </w:pPr>
    </w:p>
    <w:p w14:paraId="48E1E3AA" w14:textId="77777777" w:rsidR="0050769F" w:rsidRDefault="0050769F" w:rsidP="0050769F">
      <w:pPr>
        <w:tabs>
          <w:tab w:val="left" w:pos="1701"/>
        </w:tabs>
        <w:spacing w:before="15" w:after="0" w:line="240" w:lineRule="auto"/>
        <w:ind w:firstLine="851"/>
        <w:rPr>
          <w:sz w:val="16"/>
          <w:szCs w:val="16"/>
        </w:rPr>
      </w:pPr>
    </w:p>
    <w:p w14:paraId="1CE7CA3A" w14:textId="776DCFB5" w:rsidR="0050769F" w:rsidRDefault="00A2280D" w:rsidP="0050769F">
      <w:pPr>
        <w:tabs>
          <w:tab w:val="left" w:pos="1701"/>
        </w:tabs>
        <w:spacing w:after="0" w:line="240" w:lineRule="auto"/>
        <w:ind w:firstLine="851"/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</w:pPr>
      <w:r>
        <w:rPr>
          <w:rFonts w:ascii="Times New Roman" w:hAnsi="Times New Roman"/>
          <w:b/>
          <w:color w:val="231F20"/>
          <w:spacing w:val="-1"/>
          <w:sz w:val="24"/>
          <w:szCs w:val="24"/>
          <w:lang w:val="kk-KZ"/>
        </w:rPr>
        <w:t xml:space="preserve">Эксперт      </w:t>
      </w:r>
      <w:r w:rsidR="0050769F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>__________________________   ______________________________________</w:t>
      </w:r>
    </w:p>
    <w:p w14:paraId="336CF664" w14:textId="77777777" w:rsidR="002B7E97" w:rsidRPr="00C24F7C" w:rsidRDefault="002B7E97" w:rsidP="002B7E97">
      <w:pPr>
        <w:tabs>
          <w:tab w:val="left" w:pos="1701"/>
        </w:tabs>
        <w:spacing w:before="76" w:after="0" w:line="240" w:lineRule="auto"/>
        <w:ind w:right="4967" w:firstLine="851"/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</w:pPr>
      <w:r w:rsidRPr="00C24F7C"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 xml:space="preserve">                                                (қолы</w:t>
      </w:r>
      <w:r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)</w:t>
      </w:r>
      <w:r w:rsidRPr="00C24F7C"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 xml:space="preserve">                                     (толық ТАӘ)                 </w:t>
      </w:r>
    </w:p>
    <w:p w14:paraId="09B4408A" w14:textId="77777777" w:rsidR="0050769F" w:rsidRDefault="0050769F" w:rsidP="0050769F">
      <w:pPr>
        <w:tabs>
          <w:tab w:val="left" w:pos="1701"/>
        </w:tabs>
        <w:spacing w:before="76" w:after="0" w:line="240" w:lineRule="auto"/>
        <w:ind w:right="4967"/>
        <w:rPr>
          <w:rFonts w:ascii="Times New Roman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</w:pPr>
    </w:p>
    <w:p w14:paraId="6B8FFCBE" w14:textId="77777777" w:rsidR="00BF31A1" w:rsidRDefault="00BF31A1"/>
    <w:sectPr w:rsidR="00BF31A1" w:rsidSect="009C668F">
      <w:pgSz w:w="16838" w:h="11906" w:orient="landscape"/>
      <w:pgMar w:top="567" w:right="1134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F"/>
    <w:rsid w:val="001070BD"/>
    <w:rsid w:val="001A40E3"/>
    <w:rsid w:val="001E7CD0"/>
    <w:rsid w:val="002B7E97"/>
    <w:rsid w:val="0050769F"/>
    <w:rsid w:val="00636D1D"/>
    <w:rsid w:val="007901D7"/>
    <w:rsid w:val="007B5E89"/>
    <w:rsid w:val="0085697E"/>
    <w:rsid w:val="00866F3B"/>
    <w:rsid w:val="009C668F"/>
    <w:rsid w:val="00A2280D"/>
    <w:rsid w:val="00BF31A1"/>
    <w:rsid w:val="00D1739A"/>
    <w:rsid w:val="00E7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DF95"/>
  <w15:chartTrackingRefBased/>
  <w15:docId w15:val="{4C4405C7-840F-4849-815F-D08B555A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69F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Сетка таблицы7"/>
    <w:basedOn w:val="a1"/>
    <w:uiPriority w:val="39"/>
    <w:rsid w:val="0050769F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qFormat/>
    <w:rsid w:val="0050769F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5</cp:revision>
  <dcterms:created xsi:type="dcterms:W3CDTF">2022-04-29T09:27:00Z</dcterms:created>
  <dcterms:modified xsi:type="dcterms:W3CDTF">2022-05-05T06:47:00Z</dcterms:modified>
</cp:coreProperties>
</file>