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285D" w14:textId="77777777" w:rsidR="00615592" w:rsidRPr="00E1290F" w:rsidRDefault="00615592" w:rsidP="00615592">
      <w:pPr>
        <w:widowControl w:val="0"/>
        <w:tabs>
          <w:tab w:val="left" w:pos="441"/>
          <w:tab w:val="left" w:pos="11907"/>
        </w:tabs>
        <w:spacing w:before="101" w:after="0" w:line="220" w:lineRule="exact"/>
        <w:ind w:right="110"/>
        <w:jc w:val="center"/>
        <w:rPr>
          <w:rFonts w:ascii="Times New Roman" w:eastAsia="Times New Roman" w:hAnsi="Times New Roman" w:cs="Times New Roman"/>
          <w:b/>
          <w:lang w:val="kk-KZ"/>
        </w:rPr>
      </w:pPr>
      <w:r w:rsidRPr="00E1290F">
        <w:rPr>
          <w:rFonts w:ascii="Times New Roman" w:hAnsi="Times New Roman" w:cs="Times New Roman"/>
          <w:b/>
          <w:spacing w:val="-1"/>
          <w:lang w:val="kk-KZ"/>
        </w:rPr>
        <w:t>«Педагогикалық</w:t>
      </w:r>
      <w:r w:rsidRPr="00E1290F">
        <w:rPr>
          <w:rFonts w:ascii="Times New Roman" w:hAnsi="Times New Roman" w:cs="Times New Roman"/>
          <w:b/>
          <w:lang w:val="kk-KZ"/>
        </w:rPr>
        <w:t xml:space="preserve"> қоғамдастықтағы мұғалім көшбасшылығы» білім беру </w:t>
      </w:r>
      <w:r w:rsidRPr="00E1290F">
        <w:rPr>
          <w:rFonts w:ascii="Times New Roman" w:hAnsi="Times New Roman" w:cs="Times New Roman"/>
          <w:b/>
          <w:spacing w:val="-1"/>
          <w:lang w:val="kk-KZ"/>
        </w:rPr>
        <w:t>бағдарламасы</w:t>
      </w:r>
      <w:r w:rsidRPr="00E1290F">
        <w:rPr>
          <w:rFonts w:ascii="Times New Roman" w:hAnsi="Times New Roman" w:cs="Times New Roman"/>
          <w:b/>
          <w:lang w:val="kk-KZ"/>
        </w:rPr>
        <w:t xml:space="preserve"> бойынша</w:t>
      </w:r>
      <w:r w:rsidRPr="00E1290F">
        <w:rPr>
          <w:rFonts w:ascii="Times New Roman" w:hAnsi="Times New Roman" w:cs="Times New Roman"/>
          <w:b/>
          <w:spacing w:val="23"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lang w:val="kk-KZ"/>
        </w:rPr>
        <w:t xml:space="preserve">мұғалім таныстырылымын </w:t>
      </w:r>
      <w:r w:rsidRPr="00E1290F">
        <w:rPr>
          <w:rFonts w:ascii="Times New Roman" w:hAnsi="Times New Roman" w:cs="Times New Roman"/>
          <w:b/>
          <w:spacing w:val="-2"/>
          <w:lang w:val="kk-KZ"/>
        </w:rPr>
        <w:t>бағалау</w:t>
      </w:r>
      <w:r w:rsidRPr="00E1290F">
        <w:rPr>
          <w:rFonts w:ascii="Times New Roman" w:hAnsi="Times New Roman" w:cs="Times New Roman"/>
          <w:b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spacing w:val="-1"/>
          <w:lang w:val="kk-KZ"/>
        </w:rPr>
        <w:t>проформасы</w:t>
      </w:r>
    </w:p>
    <w:p w14:paraId="5A3A420A" w14:textId="77777777" w:rsidR="00615592" w:rsidRPr="00E1290F" w:rsidRDefault="00615592" w:rsidP="00615592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kk-KZ" w:eastAsia="ru-RU"/>
        </w:rPr>
      </w:pPr>
    </w:p>
    <w:p w14:paraId="080453B3" w14:textId="77777777" w:rsidR="00615592" w:rsidRPr="00F64D96" w:rsidRDefault="00615592" w:rsidP="00615592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kk-KZ" w:eastAsia="ru-RU"/>
        </w:rPr>
      </w:pPr>
      <w:r w:rsidRPr="0072065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88DC7C" wp14:editId="567F40E2">
                <wp:simplePos x="0" y="0"/>
                <wp:positionH relativeFrom="margin">
                  <wp:posOffset>7805420</wp:posOffset>
                </wp:positionH>
                <wp:positionV relativeFrom="paragraph">
                  <wp:posOffset>30810</wp:posOffset>
                </wp:positionV>
                <wp:extent cx="1819275" cy="34290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AA7D2" w14:textId="77777777" w:rsidR="00615592" w:rsidRDefault="00615592" w:rsidP="00615592">
                            <w:pPr>
                              <w:jc w:val="right"/>
                            </w:pPr>
                            <w:r w:rsidRPr="00E1290F">
                              <w:rPr>
                                <w:rFonts w:ascii="Times New Roman" w:eastAsia="Times New Roman" w:hAnsi="Times New Roman" w:cs="Times New Roman"/>
                                <w:lang w:val="kk-KZ" w:eastAsia="ru-RU"/>
                              </w:rPr>
                              <w:t>Күні</w:t>
                            </w:r>
                            <w:r w:rsidRPr="001C1FD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: </w:t>
                            </w:r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${</w:t>
                            </w:r>
                            <w:proofErr w:type="spellStart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date</w:t>
                            </w:r>
                            <w:proofErr w:type="spellEnd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8DC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14.6pt;margin-top:2.45pt;width:143.2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1+A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" filled="f" stroked="f">
                <v:textbox>
                  <w:txbxContent>
                    <w:p w14:paraId="70CAA7D2" w14:textId="77777777" w:rsidR="00615592" w:rsidRDefault="00615592" w:rsidP="00615592">
                      <w:pPr>
                        <w:jc w:val="right"/>
                      </w:pPr>
                      <w:r w:rsidRPr="00E1290F">
                        <w:rPr>
                          <w:rFonts w:ascii="Times New Roman" w:eastAsia="Times New Roman" w:hAnsi="Times New Roman" w:cs="Times New Roman"/>
                          <w:lang w:val="kk-KZ" w:eastAsia="ru-RU"/>
                        </w:rPr>
                        <w:t>Күні</w:t>
                      </w:r>
                      <w:r w:rsidRPr="001C1FD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: </w:t>
                      </w:r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${</w:t>
                      </w:r>
                      <w:proofErr w:type="spellStart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date</w:t>
                      </w:r>
                      <w:proofErr w:type="spellEnd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290F">
        <w:rPr>
          <w:rFonts w:ascii="Times New Roman" w:eastAsia="Times New Roman" w:hAnsi="Times New Roman" w:cs="Times New Roman"/>
          <w:lang w:val="kk-KZ" w:eastAsia="ru-RU"/>
        </w:rPr>
        <w:t>ПШО</w:t>
      </w:r>
      <w:r w:rsidRPr="00F64D96">
        <w:rPr>
          <w:rFonts w:ascii="Times New Roman" w:eastAsia="Times New Roman" w:hAnsi="Times New Roman" w:cs="Times New Roman"/>
          <w:lang w:val="kk-KZ" w:eastAsia="ru-RU"/>
        </w:rPr>
        <w:t xml:space="preserve">/ </w:t>
      </w:r>
      <w:r w:rsidRPr="00E1290F">
        <w:rPr>
          <w:rFonts w:ascii="Times New Roman" w:eastAsia="Times New Roman" w:hAnsi="Times New Roman" w:cs="Times New Roman"/>
          <w:lang w:val="kk-KZ" w:eastAsia="ru-RU"/>
        </w:rPr>
        <w:t>ПШО филиалы</w:t>
      </w:r>
      <w:r>
        <w:rPr>
          <w:rFonts w:ascii="Times New Roman" w:eastAsia="Times New Roman" w:hAnsi="Times New Roman" w:cs="Times New Roman"/>
          <w:lang w:val="kk-KZ" w:eastAsia="ru-RU"/>
        </w:rPr>
        <w:t xml:space="preserve">: </w:t>
      </w:r>
      <w:r w:rsidRPr="00F64D96">
        <w:rPr>
          <w:rFonts w:ascii="Times New Roman" w:eastAsia="Calibri" w:hAnsi="Times New Roman" w:cs="Times New Roman"/>
          <w:bCs/>
          <w:spacing w:val="-1"/>
          <w:lang w:val="kk-KZ"/>
        </w:rPr>
        <w:t>${name_org}</w:t>
      </w:r>
    </w:p>
    <w:p w14:paraId="290BBA3E" w14:textId="77777777" w:rsidR="00615592" w:rsidRDefault="00615592" w:rsidP="00615592">
      <w:pPr>
        <w:widowControl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color w:val="231F20"/>
          <w:spacing w:val="-1"/>
          <w:lang w:val="kk-KZ"/>
        </w:rPr>
      </w:pPr>
      <w:r w:rsidRPr="00E1290F">
        <w:rPr>
          <w:rFonts w:ascii="Times New Roman" w:eastAsia="Times New Roman" w:hAnsi="Times New Roman" w:cs="Times New Roman"/>
          <w:lang w:val="kk-KZ" w:eastAsia="ru-RU"/>
        </w:rPr>
        <w:t>Топ</w:t>
      </w:r>
      <w:r w:rsidRPr="00403CB3">
        <w:rPr>
          <w:rFonts w:ascii="Times New Roman" w:eastAsia="Times New Roman" w:hAnsi="Times New Roman" w:cs="Times New Roman"/>
          <w:lang w:val="kk-KZ" w:eastAsia="ru-RU"/>
        </w:rPr>
        <w:t>:</w:t>
      </w:r>
      <w:r w:rsidRPr="00403CB3">
        <w:rPr>
          <w:rFonts w:ascii="Times New Roman" w:eastAsia="Calibri" w:hAnsi="Times New Roman" w:cs="Times New Roman"/>
          <w:bCs/>
          <w:color w:val="231F20"/>
          <w:spacing w:val="-1"/>
          <w:lang w:val="kk-KZ"/>
        </w:rPr>
        <w:t xml:space="preserve"> ${group}</w:t>
      </w:r>
    </w:p>
    <w:p w14:paraId="41F4A98D" w14:textId="77777777" w:rsidR="00615592" w:rsidRPr="00403CB3" w:rsidRDefault="00615592" w:rsidP="00615592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kk-KZ" w:eastAsia="ru-RU"/>
        </w:rPr>
      </w:pPr>
    </w:p>
    <w:p w14:paraId="62195592" w14:textId="77777777" w:rsidR="00615592" w:rsidRPr="00E1290F" w:rsidRDefault="00615592" w:rsidP="00615592">
      <w:pPr>
        <w:pStyle w:val="a3"/>
        <w:spacing w:before="6"/>
        <w:ind w:left="0"/>
        <w:jc w:val="both"/>
        <w:rPr>
          <w:rFonts w:cs="Times New Roman"/>
          <w:color w:val="231F20"/>
          <w:sz w:val="20"/>
          <w:lang w:val="kk-KZ"/>
        </w:rPr>
      </w:pPr>
      <w:r w:rsidRPr="00E1290F">
        <w:rPr>
          <w:rFonts w:cs="Times New Roman"/>
          <w:color w:val="231F20"/>
          <w:sz w:val="20"/>
          <w:lang w:val="kk-KZ"/>
        </w:rPr>
        <w:t xml:space="preserve">Бағалаудың 3 негізгі </w:t>
      </w:r>
      <w:r w:rsidRPr="00E1290F">
        <w:rPr>
          <w:rFonts w:cs="Times New Roman"/>
          <w:sz w:val="20"/>
          <w:lang w:val="kk-KZ"/>
        </w:rPr>
        <w:t>критерийлеріне</w:t>
      </w:r>
      <w:r w:rsidRPr="00E1290F">
        <w:rPr>
          <w:rFonts w:cs="Times New Roman"/>
          <w:color w:val="231F20"/>
          <w:sz w:val="20"/>
          <w:lang w:val="kk-KZ"/>
        </w:rPr>
        <w:t xml:space="preserve"> сәйкес мектептің педагогикалық қоғамдастығы жұмысына өзгерістерді енгізу және басқару бойынша рефлексия дәлелдемелерінің призмасы арқылы бағалануы керек. Таныстырылымды бағалау келесі шәкіл бойынша жүргізіледі:</w:t>
      </w:r>
    </w:p>
    <w:p w14:paraId="00F4A998" w14:textId="77777777" w:rsidR="00615592" w:rsidRPr="00E1290F" w:rsidRDefault="00615592" w:rsidP="00615592">
      <w:pPr>
        <w:pStyle w:val="a3"/>
        <w:spacing w:before="6"/>
        <w:ind w:left="0"/>
        <w:jc w:val="both"/>
        <w:rPr>
          <w:rFonts w:cs="Times New Roman"/>
          <w:color w:val="231F20"/>
          <w:sz w:val="20"/>
          <w:lang w:val="kk-KZ"/>
        </w:rPr>
      </w:pPr>
      <w:r w:rsidRPr="00E1290F">
        <w:rPr>
          <w:rFonts w:cs="Times New Roman"/>
          <w:color w:val="231F20"/>
          <w:sz w:val="20"/>
          <w:lang w:val="kk-KZ"/>
        </w:rPr>
        <w:t xml:space="preserve">0-қанағаттанғысыз; 1 – шекті деңгей; 2 – қанағаттанарлық; 3-жақсы. </w:t>
      </w:r>
    </w:p>
    <w:p w14:paraId="451AE0BE" w14:textId="77777777" w:rsidR="00615592" w:rsidRPr="00E1290F" w:rsidRDefault="00615592" w:rsidP="00615592">
      <w:pPr>
        <w:pStyle w:val="a3"/>
        <w:spacing w:before="6"/>
        <w:ind w:left="120"/>
        <w:jc w:val="both"/>
        <w:rPr>
          <w:rFonts w:cs="Times New Roman"/>
          <w:color w:val="231F20"/>
          <w:sz w:val="20"/>
          <w:lang w:val="kk-KZ"/>
        </w:rPr>
      </w:pPr>
    </w:p>
    <w:p w14:paraId="332CBF87" w14:textId="77777777" w:rsidR="00615592" w:rsidRPr="00E1290F" w:rsidRDefault="00615592" w:rsidP="00615592">
      <w:pPr>
        <w:spacing w:after="0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kk-KZ"/>
        </w:rPr>
      </w:pPr>
      <w:r w:rsidRPr="00E1290F">
        <w:rPr>
          <w:rFonts w:ascii="Times New Roman" w:eastAsia="Times New Roman" w:hAnsi="Times New Roman" w:cs="Times New Roman"/>
          <w:i/>
          <w:iCs/>
          <w:sz w:val="20"/>
          <w:szCs w:val="20"/>
          <w:lang w:val="kk-KZ"/>
        </w:rPr>
        <w:t>Таныстырылым ұзақтығы 10 мин. (5 слайдтан артық емес).</w:t>
      </w:r>
    </w:p>
    <w:tbl>
      <w:tblPr>
        <w:tblStyle w:val="TableNormal"/>
        <w:tblW w:w="5000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99"/>
        <w:gridCol w:w="6124"/>
        <w:gridCol w:w="1865"/>
        <w:gridCol w:w="1877"/>
        <w:gridCol w:w="1865"/>
        <w:gridCol w:w="1927"/>
      </w:tblGrid>
      <w:tr w:rsidR="00615592" w:rsidRPr="00E1290F" w14:paraId="5425AF5C" w14:textId="77777777" w:rsidTr="006A6DB8">
        <w:trPr>
          <w:trHeight w:hRule="exact" w:val="6243"/>
        </w:trPr>
        <w:tc>
          <w:tcPr>
            <w:tcW w:w="103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6BC6F90" w14:textId="77777777" w:rsidR="00615592" w:rsidRPr="002B589D" w:rsidRDefault="00615592" w:rsidP="006A6DB8">
            <w:pPr>
              <w:pStyle w:val="TableParagrap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/>
              </w:rPr>
            </w:pPr>
            <w:r w:rsidRPr="002B589D">
              <w:rPr>
                <w:rFonts w:ascii="Times New Roman" w:eastAsia="Times New Roman" w:hAnsi="Times New Roman" w:cs="Times New Roman"/>
                <w:b/>
                <w:color w:val="231F20"/>
                <w:sz w:val="20"/>
                <w:szCs w:val="20"/>
                <w:lang w:val="kk-KZ"/>
              </w:rPr>
              <w:t>№</w:t>
            </w:r>
          </w:p>
        </w:tc>
        <w:tc>
          <w:tcPr>
            <w:tcW w:w="2184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610D922" w14:textId="77777777" w:rsidR="00615592" w:rsidRPr="002B589D" w:rsidRDefault="00615592" w:rsidP="006A6DB8">
            <w:pPr>
              <w:pStyle w:val="TableParagraph"/>
              <w:ind w:right="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/>
              </w:rPr>
            </w:pPr>
            <w:r w:rsidRPr="002B589D">
              <w:rPr>
                <w:rFonts w:ascii="Times New Roman" w:hAnsi="Times New Roman" w:cs="Times New Roman"/>
                <w:b/>
                <w:color w:val="231F20"/>
                <w:sz w:val="20"/>
                <w:szCs w:val="20"/>
                <w:lang w:val="kk-KZ"/>
              </w:rPr>
              <w:t xml:space="preserve">Мұғалімнің </w:t>
            </w:r>
            <w:r w:rsidRPr="002B589D">
              <w:rPr>
                <w:rFonts w:ascii="Times New Roman" w:hAnsi="Times New Roman" w:cs="Times New Roman"/>
                <w:b/>
                <w:color w:val="231F20"/>
                <w:spacing w:val="-1"/>
                <w:sz w:val="20"/>
                <w:szCs w:val="20"/>
                <w:lang w:val="kk-KZ"/>
              </w:rPr>
              <w:t>ТАӘ</w:t>
            </w:r>
          </w:p>
        </w:tc>
        <w:tc>
          <w:tcPr>
            <w:tcW w:w="67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F669D75" w14:textId="77777777" w:rsidR="00615592" w:rsidRPr="00E1290F" w:rsidRDefault="00615592" w:rsidP="006A6DB8">
            <w:pPr>
              <w:pStyle w:val="TableParagrap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z w:val="20"/>
                <w:szCs w:val="20"/>
                <w:lang w:val="kk-KZ"/>
              </w:rPr>
              <w:t>Мектептің педагогикалық қоғамдастығы жұмысының жоспарына өзгерістер енгізу:</w:t>
            </w:r>
            <w:r w:rsidRPr="00E1290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/>
              </w:rPr>
              <w:t xml:space="preserve"> </w:t>
            </w:r>
          </w:p>
          <w:p w14:paraId="3EB35C82" w14:textId="77777777" w:rsidR="00615592" w:rsidRPr="00E1290F" w:rsidRDefault="00615592" w:rsidP="006A6DB8">
            <w:pPr>
              <w:pStyle w:val="TableParagrap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/>
              </w:rPr>
            </w:pPr>
          </w:p>
          <w:p w14:paraId="01F0BA40" w14:textId="77777777" w:rsidR="00615592" w:rsidRPr="00E1290F" w:rsidRDefault="00615592" w:rsidP="00615592">
            <w:pPr>
              <w:pStyle w:val="TableParagraph"/>
              <w:numPr>
                <w:ilvl w:val="0"/>
                <w:numId w:val="4"/>
              </w:numPr>
              <w:ind w:left="113" w:hanging="113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педагогикалық қоғамдастықтың қажеттіліктерін ескере отырып, жоспарға өзгерістер қалай және неліктен енгізілді;</w:t>
            </w:r>
          </w:p>
          <w:p w14:paraId="0B25E69F" w14:textId="77777777" w:rsidR="00615592" w:rsidRPr="00E1290F" w:rsidRDefault="00615592" w:rsidP="00615592">
            <w:pPr>
              <w:pStyle w:val="TableParagraph"/>
              <w:numPr>
                <w:ilvl w:val="0"/>
                <w:numId w:val="4"/>
              </w:numPr>
              <w:ind w:left="113" w:hanging="113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педагогтарды педагогикалық қоғамдастық жұмысына тарту үшін формалар, әдістер мен ресурстар қалай қолданылды;</w:t>
            </w:r>
          </w:p>
          <w:p w14:paraId="480D0C2C" w14:textId="77777777" w:rsidR="00615592" w:rsidRPr="00E1290F" w:rsidRDefault="00615592" w:rsidP="00615592">
            <w:pPr>
              <w:pStyle w:val="TableParagraph"/>
              <w:numPr>
                <w:ilvl w:val="0"/>
                <w:numId w:val="4"/>
              </w:numPr>
              <w:ind w:left="113" w:hanging="113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өзгерістерді енгізу тиімділігі қалай бағаланды </w:t>
            </w:r>
          </w:p>
          <w:p w14:paraId="3798DD7A" w14:textId="77777777" w:rsidR="00615592" w:rsidRPr="00E1290F" w:rsidRDefault="00615592" w:rsidP="006A6DB8">
            <w:pPr>
              <w:pStyle w:val="TableParagraph"/>
              <w:spacing w:before="106"/>
              <w:ind w:right="7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(2, 3, 1)</w:t>
            </w:r>
          </w:p>
        </w:tc>
        <w:tc>
          <w:tcPr>
            <w:tcW w:w="67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E755248" w14:textId="77777777" w:rsidR="00615592" w:rsidRPr="00E1290F" w:rsidRDefault="00615592" w:rsidP="006A6DB8">
            <w:pPr>
              <w:pStyle w:val="TableParagraph"/>
              <w:spacing w:before="16"/>
              <w:ind w:left="36" w:right="23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z w:val="20"/>
                <w:szCs w:val="20"/>
                <w:lang w:val="kk-KZ"/>
              </w:rPr>
              <w:t>Мектептің педагогикалық қоғамдастығы жұмыс жоспарының іс-шараларын жүзеге асыру</w:t>
            </w:r>
            <w:r w:rsidRPr="00E1290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/>
              </w:rPr>
              <w:t>:</w:t>
            </w:r>
          </w:p>
          <w:p w14:paraId="75E28080" w14:textId="77777777" w:rsidR="00615592" w:rsidRPr="00E1290F" w:rsidRDefault="00615592" w:rsidP="006A6DB8">
            <w:pPr>
              <w:pStyle w:val="TableParagraph"/>
              <w:spacing w:before="16"/>
              <w:ind w:left="36" w:right="2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</w:pPr>
          </w:p>
          <w:p w14:paraId="0D68A185" w14:textId="77777777" w:rsidR="00615592" w:rsidRPr="00616B9B" w:rsidRDefault="00615592" w:rsidP="00615592">
            <w:pPr>
              <w:pStyle w:val="TableParagraph"/>
              <w:numPr>
                <w:ilvl w:val="0"/>
                <w:numId w:val="4"/>
              </w:numPr>
              <w:ind w:left="113" w:hanging="113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616B9B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іс-шараның тақырыбы мен мақсаттары қалай және неліктен анықталды;</w:t>
            </w:r>
          </w:p>
          <w:p w14:paraId="020917E7" w14:textId="77777777" w:rsidR="00615592" w:rsidRPr="00616B9B" w:rsidRDefault="00615592" w:rsidP="00615592">
            <w:pPr>
              <w:pStyle w:val="TableParagraph"/>
              <w:numPr>
                <w:ilvl w:val="0"/>
                <w:numId w:val="4"/>
              </w:numPr>
              <w:ind w:left="113" w:hanging="113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616B9B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іс-шараны өткізу барысында тәсілдер, әдістер мен ресурстар қалай қолданылды;</w:t>
            </w:r>
          </w:p>
          <w:p w14:paraId="31E6AF51" w14:textId="77777777" w:rsidR="00615592" w:rsidRPr="00E1290F" w:rsidRDefault="00615592" w:rsidP="00615592">
            <w:pPr>
              <w:pStyle w:val="TableParagraph"/>
              <w:numPr>
                <w:ilvl w:val="0"/>
                <w:numId w:val="4"/>
              </w:numPr>
              <w:ind w:left="113" w:hanging="113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не сәтті жүзеге асырылды, нені жетілдіру қажет</w:t>
            </w:r>
          </w:p>
          <w:p w14:paraId="79E08B52" w14:textId="77777777" w:rsidR="00615592" w:rsidRPr="00864CE5" w:rsidRDefault="00615592" w:rsidP="006A6DB8">
            <w:pPr>
              <w:pStyle w:val="TableParagraph"/>
              <w:spacing w:before="16"/>
              <w:ind w:right="23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14:paraId="364DB1EA" w14:textId="77777777" w:rsidR="00615592" w:rsidRPr="00E1290F" w:rsidRDefault="00615592" w:rsidP="006A6DB8">
            <w:pPr>
              <w:pStyle w:val="TableParagraph"/>
              <w:spacing w:before="16"/>
              <w:ind w:left="286" w:right="23"/>
              <w:jc w:val="center"/>
              <w:rPr>
                <w:rFonts w:ascii="Times New Roman" w:hAnsi="Times New Roman" w:cs="Times New Roman"/>
                <w:b/>
                <w:color w:val="231F20"/>
                <w:spacing w:val="-1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(2, 3, 1)</w:t>
            </w:r>
          </w:p>
        </w:tc>
        <w:tc>
          <w:tcPr>
            <w:tcW w:w="67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AF31DA" w14:textId="77777777" w:rsidR="00615592" w:rsidRPr="00E1290F" w:rsidRDefault="00615592" w:rsidP="006A6DB8">
            <w:pPr>
              <w:pStyle w:val="TableParagraph"/>
              <w:spacing w:before="16"/>
              <w:ind w:right="23"/>
              <w:rPr>
                <w:rFonts w:ascii="Times New Roman" w:hAnsi="Times New Roman" w:cs="Times New Roman"/>
                <w:b/>
                <w:color w:val="231F20"/>
                <w:sz w:val="20"/>
                <w:szCs w:val="20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z w:val="20"/>
                <w:szCs w:val="20"/>
                <w:lang w:val="kk-KZ"/>
              </w:rPr>
              <w:t>Өзгерістерді енгізу және басқару бойынша қорытындылар, мектептің педагогикалық қоғамдастығын дамыту:</w:t>
            </w:r>
          </w:p>
          <w:p w14:paraId="25185BDA" w14:textId="77777777" w:rsidR="00615592" w:rsidRPr="00E1290F" w:rsidRDefault="00615592" w:rsidP="006A6DB8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</w:pPr>
          </w:p>
          <w:p w14:paraId="32888400" w14:textId="77777777" w:rsidR="00615592" w:rsidRPr="00616B9B" w:rsidRDefault="00615592" w:rsidP="00615592">
            <w:pPr>
              <w:pStyle w:val="TableParagraph"/>
              <w:numPr>
                <w:ilvl w:val="0"/>
                <w:numId w:val="4"/>
              </w:numPr>
              <w:ind w:left="113" w:hanging="113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616B9B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мектептің педагогикалық қоғамдастығының жұмыс жоспарының іс-шараларын жүзеге асыру бойынша негізгі нәтижелер мен қорытындылар;</w:t>
            </w:r>
          </w:p>
          <w:p w14:paraId="3A3CCA9E" w14:textId="77777777" w:rsidR="00615592" w:rsidRPr="00E1290F" w:rsidRDefault="00615592" w:rsidP="00615592">
            <w:pPr>
              <w:pStyle w:val="TableParagraph"/>
              <w:numPr>
                <w:ilvl w:val="0"/>
                <w:numId w:val="4"/>
              </w:numPr>
              <w:ind w:left="113" w:hanging="113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616B9B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қорытындылар негізінде мектептің педагогикалық қоғамдастығын дамытуды жоспарлау </w:t>
            </w:r>
          </w:p>
          <w:p w14:paraId="4935E857" w14:textId="77777777" w:rsidR="00615592" w:rsidRPr="00E1290F" w:rsidRDefault="00615592" w:rsidP="006A6DB8">
            <w:pPr>
              <w:pStyle w:val="TableParagraph"/>
              <w:tabs>
                <w:tab w:val="left" w:pos="277"/>
                <w:tab w:val="left" w:pos="419"/>
              </w:tabs>
              <w:ind w:left="27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14:paraId="341F1C63" w14:textId="77777777" w:rsidR="00615592" w:rsidRPr="00E1290F" w:rsidRDefault="00615592" w:rsidP="006A6DB8">
            <w:pPr>
              <w:pStyle w:val="TableParagraph"/>
              <w:tabs>
                <w:tab w:val="left" w:pos="277"/>
                <w:tab w:val="left" w:pos="419"/>
              </w:tabs>
              <w:jc w:val="center"/>
              <w:rPr>
                <w:rFonts w:ascii="Times New Roman" w:hAnsi="Times New Roman" w:cs="Times New Roman"/>
                <w:bCs/>
                <w:color w:val="231F20"/>
                <w:spacing w:val="-1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(3, 2, 1)</w:t>
            </w:r>
          </w:p>
        </w:tc>
        <w:tc>
          <w:tcPr>
            <w:tcW w:w="67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890C015" w14:textId="77777777" w:rsidR="00615592" w:rsidRPr="002B589D" w:rsidRDefault="00615592" w:rsidP="006A6DB8">
            <w:pPr>
              <w:pStyle w:val="TableParagraph"/>
              <w:ind w:right="1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/>
              </w:rPr>
            </w:pPr>
            <w:r w:rsidRPr="002B589D">
              <w:rPr>
                <w:rFonts w:ascii="Times New Roman" w:hAnsi="Times New Roman" w:cs="Times New Roman"/>
                <w:b/>
                <w:color w:val="231F20"/>
                <w:sz w:val="20"/>
                <w:szCs w:val="20"/>
                <w:lang w:val="kk-KZ"/>
              </w:rPr>
              <w:t>Қорытынды баға</w:t>
            </w:r>
          </w:p>
        </w:tc>
      </w:tr>
      <w:tr w:rsidR="00615592" w:rsidRPr="00E1290F" w14:paraId="50F4AFC8" w14:textId="77777777" w:rsidTr="006A6DB8">
        <w:trPr>
          <w:trHeight w:hRule="exact" w:val="318"/>
        </w:trPr>
        <w:tc>
          <w:tcPr>
            <w:tcW w:w="103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4C52C12" w14:textId="77777777" w:rsidR="00615592" w:rsidRPr="00E1290F" w:rsidRDefault="00615592" w:rsidP="006A6D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rowNumber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84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B388B99" w14:textId="77777777" w:rsidR="00615592" w:rsidRPr="00E1290F" w:rsidRDefault="00615592" w:rsidP="006A6DB8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userName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67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3505D5A" w14:textId="77777777" w:rsidR="00615592" w:rsidRPr="00E1290F" w:rsidRDefault="00615592" w:rsidP="006A6DB8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section_a_grade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67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1A0755" w14:textId="77777777" w:rsidR="00615592" w:rsidRPr="00E1290F" w:rsidRDefault="00615592" w:rsidP="006A6DB8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section_b_grade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67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A982637" w14:textId="77777777" w:rsidR="00615592" w:rsidRPr="00E1290F" w:rsidRDefault="00615592" w:rsidP="006A6DB8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section_c_grade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67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9FED9C1" w14:textId="77777777" w:rsidR="00615592" w:rsidRPr="00E1290F" w:rsidRDefault="00615592" w:rsidP="006A6DB8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grading_solution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</w:tr>
    </w:tbl>
    <w:p w14:paraId="5608705C" w14:textId="77777777" w:rsidR="00615592" w:rsidRPr="00E1290F" w:rsidRDefault="00615592" w:rsidP="00615592">
      <w:pPr>
        <w:spacing w:before="6" w:line="80" w:lineRule="exact"/>
        <w:rPr>
          <w:rFonts w:ascii="Times New Roman" w:hAnsi="Times New Roman" w:cs="Times New Roman"/>
          <w:sz w:val="8"/>
          <w:szCs w:val="8"/>
        </w:rPr>
      </w:pPr>
    </w:p>
    <w:p w14:paraId="1CCB580F" w14:textId="77777777" w:rsidR="00615592" w:rsidRPr="00E1290F" w:rsidRDefault="00615592" w:rsidP="00615592">
      <w:pPr>
        <w:spacing w:after="0" w:line="240" w:lineRule="auto"/>
        <w:rPr>
          <w:rFonts w:ascii="Times New Roman" w:eastAsia="Calibri" w:hAnsi="Times New Roman" w:cs="Times New Roman"/>
          <w:bCs/>
          <w:color w:val="231F20"/>
          <w:spacing w:val="43"/>
          <w:sz w:val="24"/>
          <w:szCs w:val="24"/>
        </w:rPr>
      </w:pPr>
      <w:r w:rsidRPr="00E1290F">
        <w:rPr>
          <w:rFonts w:ascii="Times New Roman" w:eastAsia="Calibri" w:hAnsi="Times New Roman" w:cs="Times New Roman"/>
          <w:bCs/>
          <w:color w:val="231F20"/>
          <w:spacing w:val="-1"/>
          <w:sz w:val="24"/>
          <w:szCs w:val="24"/>
          <w:lang w:val="kk-KZ"/>
        </w:rPr>
        <w:t>Тренер</w:t>
      </w:r>
      <w:r w:rsidRPr="00E1290F">
        <w:rPr>
          <w:rFonts w:ascii="Times New Roman" w:eastAsia="Calibri" w:hAnsi="Times New Roman" w:cs="Times New Roman"/>
          <w:bCs/>
          <w:color w:val="231F20"/>
          <w:spacing w:val="-1"/>
          <w:sz w:val="24"/>
          <w:szCs w:val="24"/>
        </w:rPr>
        <w:t xml:space="preserve"> </w:t>
      </w:r>
      <w:r w:rsidRPr="00E1290F">
        <w:rPr>
          <w:rFonts w:ascii="Times New Roman" w:eastAsia="Calibri" w:hAnsi="Times New Roman" w:cs="Times New Roman"/>
          <w:bCs/>
          <w:color w:val="231F20"/>
          <w:sz w:val="24"/>
          <w:szCs w:val="24"/>
        </w:rPr>
        <w:t>__________________              _______________________________________________________________</w:t>
      </w:r>
    </w:p>
    <w:p w14:paraId="3299D706" w14:textId="37B1E643" w:rsidR="00F522BA" w:rsidRPr="00615592" w:rsidRDefault="00615592" w:rsidP="00615592">
      <w:pPr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қолы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                            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 xml:space="preserve">                   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Т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.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А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.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Ә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. (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толық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)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z w:val="24"/>
          <w:szCs w:val="24"/>
        </w:rPr>
        <w:t xml:space="preserve">  </w:t>
      </w:r>
    </w:p>
    <w:sectPr w:rsidR="00F522BA" w:rsidRPr="00615592" w:rsidSect="00F34822">
      <w:footerReference w:type="default" r:id="rId5"/>
      <w:pgSz w:w="16838" w:h="11906" w:orient="landscape"/>
      <w:pgMar w:top="709" w:right="820" w:bottom="56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25375"/>
      <w:docPartObj>
        <w:docPartGallery w:val="Page Numbers (Bottom of Page)"/>
        <w:docPartUnique/>
      </w:docPartObj>
    </w:sdtPr>
    <w:sdtEndPr/>
    <w:sdtContent>
      <w:p w14:paraId="6AE91503" w14:textId="77777777" w:rsidR="000B09B5" w:rsidRDefault="0061559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85</w:t>
        </w:r>
        <w:r>
          <w:fldChar w:fldCharType="end"/>
        </w:r>
      </w:p>
    </w:sdtContent>
  </w:sdt>
  <w:p w14:paraId="0AD7F80C" w14:textId="77777777" w:rsidR="000B09B5" w:rsidRDefault="00615592">
    <w:pPr>
      <w:spacing w:line="14" w:lineRule="auto"/>
      <w:rPr>
        <w:sz w:val="20"/>
        <w:szCs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3728"/>
    <w:multiLevelType w:val="hybridMultilevel"/>
    <w:tmpl w:val="F39EB836"/>
    <w:lvl w:ilvl="0" w:tplc="B78E7090">
      <w:start w:val="1"/>
      <w:numFmt w:val="bullet"/>
      <w:lvlText w:val="-"/>
      <w:lvlJc w:val="left"/>
      <w:pPr>
        <w:ind w:left="856" w:hanging="360"/>
      </w:pPr>
      <w:rPr>
        <w:rFonts w:ascii="Times New Roman" w:eastAsia="Times New Roman" w:hAnsi="Times New Roman" w:hint="default"/>
        <w:color w:val="231F20"/>
        <w:sz w:val="19"/>
        <w:szCs w:val="19"/>
      </w:rPr>
    </w:lvl>
    <w:lvl w:ilvl="1" w:tplc="041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4BAB1D74"/>
    <w:multiLevelType w:val="hybridMultilevel"/>
    <w:tmpl w:val="20048150"/>
    <w:lvl w:ilvl="0" w:tplc="B78E7090">
      <w:start w:val="1"/>
      <w:numFmt w:val="bullet"/>
      <w:lvlText w:val="-"/>
      <w:lvlJc w:val="left"/>
      <w:pPr>
        <w:ind w:left="864" w:hanging="360"/>
      </w:pPr>
      <w:rPr>
        <w:rFonts w:ascii="Times New Roman" w:eastAsia="Times New Roman" w:hAnsi="Times New Roman" w:hint="default"/>
        <w:color w:val="231F20"/>
        <w:sz w:val="19"/>
        <w:szCs w:val="19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53EF38CB"/>
    <w:multiLevelType w:val="hybridMultilevel"/>
    <w:tmpl w:val="F4060F0E"/>
    <w:lvl w:ilvl="0" w:tplc="B78E70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color w:val="231F20"/>
        <w:sz w:val="19"/>
        <w:szCs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11DFF"/>
    <w:multiLevelType w:val="hybridMultilevel"/>
    <w:tmpl w:val="15C801AE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F69DD"/>
    <w:multiLevelType w:val="hybridMultilevel"/>
    <w:tmpl w:val="2126003E"/>
    <w:lvl w:ilvl="0" w:tplc="B78E7090">
      <w:start w:val="1"/>
      <w:numFmt w:val="bullet"/>
      <w:lvlText w:val="-"/>
      <w:lvlJc w:val="left"/>
      <w:pPr>
        <w:ind w:left="743" w:hanging="360"/>
      </w:pPr>
      <w:rPr>
        <w:rFonts w:ascii="Times New Roman" w:eastAsia="Times New Roman" w:hAnsi="Times New Roman" w:hint="default"/>
        <w:color w:val="231F20"/>
        <w:sz w:val="19"/>
        <w:szCs w:val="19"/>
      </w:rPr>
    </w:lvl>
    <w:lvl w:ilvl="1" w:tplc="041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2F"/>
    <w:rsid w:val="00014C94"/>
    <w:rsid w:val="00124747"/>
    <w:rsid w:val="001F599B"/>
    <w:rsid w:val="00403CB3"/>
    <w:rsid w:val="005507F3"/>
    <w:rsid w:val="00615592"/>
    <w:rsid w:val="006D7CE8"/>
    <w:rsid w:val="00823E2F"/>
    <w:rsid w:val="00D22D45"/>
    <w:rsid w:val="00F522BA"/>
    <w:rsid w:val="00F80052"/>
    <w:rsid w:val="00F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EC97"/>
  <w15:chartTrackingRefBased/>
  <w15:docId w15:val="{CAE555BE-8257-409A-ACC5-807D7C96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E2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23E2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03CB3"/>
    <w:pPr>
      <w:widowControl w:val="0"/>
      <w:spacing w:after="0" w:line="240" w:lineRule="auto"/>
    </w:pPr>
    <w:rPr>
      <w:lang w:val="en-US"/>
    </w:rPr>
  </w:style>
  <w:style w:type="paragraph" w:styleId="a3">
    <w:name w:val="Body Text"/>
    <w:basedOn w:val="a"/>
    <w:link w:val="a4"/>
    <w:uiPriority w:val="1"/>
    <w:qFormat/>
    <w:rsid w:val="00403CB3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403CB3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592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2</cp:revision>
  <dcterms:created xsi:type="dcterms:W3CDTF">2022-09-09T04:12:00Z</dcterms:created>
  <dcterms:modified xsi:type="dcterms:W3CDTF">2022-09-09T04:12:00Z</dcterms:modified>
</cp:coreProperties>
</file>