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F91" w:rsidRDefault="00D94E0B">
      <w:pPr>
        <w:jc w:val="center"/>
      </w:pPr>
      <w:bookmarkStart w:id="0" w:name="_GoBack"/>
      <w:bookmarkEnd w:id="0"/>
      <w:r>
        <w:rPr>
          <w:noProof/>
          <w:lang w:val="es-ES"/>
        </w:rPr>
        <w:drawing>
          <wp:inline distT="0" distB="0" distL="114300" distR="114300">
            <wp:extent cx="4389755" cy="1271270"/>
            <wp:effectExtent l="0" t="0" r="0" b="0"/>
            <wp:docPr id="1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rsidR="005F7F91" w:rsidRDefault="005F7F91">
      <w:pPr>
        <w:jc w:val="center"/>
      </w:pPr>
    </w:p>
    <w:p w:rsidR="005F7F91" w:rsidRDefault="005F7F91">
      <w:pPr>
        <w:jc w:val="center"/>
      </w:pPr>
    </w:p>
    <w:tbl>
      <w:tblPr>
        <w:tblStyle w:val="af3"/>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5F7F91">
        <w:tc>
          <w:tcPr>
            <w:tcW w:w="4747" w:type="dxa"/>
          </w:tcPr>
          <w:p w:rsidR="005F7F91" w:rsidRDefault="00D94E0B">
            <w:pPr>
              <w:jc w:val="center"/>
            </w:pPr>
            <w:r>
              <w:rPr>
                <w:b/>
                <w:bCs/>
              </w:rPr>
              <w:t>NIVEL</w:t>
            </w:r>
          </w:p>
        </w:tc>
        <w:tc>
          <w:tcPr>
            <w:tcW w:w="4748" w:type="dxa"/>
            <w:shd w:val="clear" w:color="auto" w:fill="auto"/>
          </w:tcPr>
          <w:p w:rsidR="005F7F91" w:rsidRDefault="00D94E0B">
            <w:pPr>
              <w:spacing w:after="0"/>
              <w:jc w:val="center"/>
              <w:rPr>
                <w:b/>
                <w:bCs/>
                <w:color w:val="7030A0"/>
              </w:rPr>
            </w:pPr>
            <w:r>
              <w:rPr>
                <w:b/>
                <w:bCs/>
                <w:color w:val="7030A0"/>
              </w:rPr>
              <w:t>GRADO BÁSICO</w:t>
            </w:r>
          </w:p>
        </w:tc>
      </w:tr>
      <w:tr w:rsidR="005F7F91">
        <w:tc>
          <w:tcPr>
            <w:tcW w:w="4747" w:type="dxa"/>
          </w:tcPr>
          <w:p w:rsidR="005F7F91" w:rsidRDefault="00D94E0B">
            <w:pPr>
              <w:jc w:val="center"/>
            </w:pPr>
            <w:r>
              <w:rPr>
                <w:b/>
                <w:bCs/>
              </w:rPr>
              <w:t>CICLO</w:t>
            </w:r>
          </w:p>
        </w:tc>
        <w:tc>
          <w:tcPr>
            <w:tcW w:w="4748" w:type="dxa"/>
            <w:shd w:val="clear" w:color="auto" w:fill="auto"/>
          </w:tcPr>
          <w:p w:rsidR="005F7F91" w:rsidRDefault="00D94E0B">
            <w:pPr>
              <w:spacing w:after="0"/>
              <w:jc w:val="center"/>
              <w:rPr>
                <w:b/>
                <w:bCs/>
                <w:color w:val="7030A0"/>
              </w:rPr>
            </w:pPr>
            <w:r>
              <w:rPr>
                <w:b/>
                <w:bCs/>
                <w:color w:val="7030A0"/>
              </w:rPr>
              <w:t>SERVICIOS ADMINISTRATIVOS</w:t>
            </w:r>
          </w:p>
        </w:tc>
      </w:tr>
      <w:tr w:rsidR="005F7F91">
        <w:tc>
          <w:tcPr>
            <w:tcW w:w="4747" w:type="dxa"/>
          </w:tcPr>
          <w:p w:rsidR="005F7F91" w:rsidRDefault="00D94E0B">
            <w:pPr>
              <w:jc w:val="center"/>
            </w:pPr>
            <w:r>
              <w:rPr>
                <w:b/>
                <w:bCs/>
              </w:rPr>
              <w:t>MÓDULO</w:t>
            </w:r>
          </w:p>
        </w:tc>
        <w:tc>
          <w:tcPr>
            <w:tcW w:w="4748" w:type="dxa"/>
            <w:shd w:val="clear" w:color="auto" w:fill="auto"/>
          </w:tcPr>
          <w:p w:rsidR="005F7F91" w:rsidRDefault="00D94E0B">
            <w:pPr>
              <w:spacing w:after="0"/>
              <w:jc w:val="left"/>
              <w:rPr>
                <w:b/>
                <w:bCs/>
                <w:color w:val="7030A0"/>
              </w:rPr>
            </w:pPr>
            <w:r>
              <w:rPr>
                <w:b/>
                <w:bCs/>
                <w:color w:val="7030A0"/>
              </w:rPr>
              <w:t>TÉCNICAS ADMINISTRATIVAS BÁSICAS</w:t>
            </w:r>
          </w:p>
        </w:tc>
      </w:tr>
    </w:tbl>
    <w:p w:rsidR="005F7F91" w:rsidRDefault="005F7F91">
      <w:pPr>
        <w:jc w:val="center"/>
      </w:pPr>
    </w:p>
    <w:p w:rsidR="005F7F91" w:rsidRDefault="005F7F91"/>
    <w:tbl>
      <w:tblPr>
        <w:tblStyle w:val="af4"/>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5F7F91">
        <w:tc>
          <w:tcPr>
            <w:tcW w:w="9495" w:type="dxa"/>
          </w:tcPr>
          <w:p w:rsidR="005F7F91" w:rsidRDefault="00D94E0B">
            <w:pPr>
              <w:jc w:val="center"/>
            </w:pPr>
            <w:r>
              <w:rPr>
                <w:b/>
                <w:bCs/>
              </w:rPr>
              <w:t>ÍNDICE</w:t>
            </w:r>
          </w:p>
        </w:tc>
      </w:tr>
      <w:tr w:rsidR="005F7F91">
        <w:tc>
          <w:tcPr>
            <w:tcW w:w="9495" w:type="dxa"/>
          </w:tcPr>
          <w:p w:rsidR="005F7F91" w:rsidRDefault="005F7F91"/>
          <w:sdt>
            <w:sdtPr>
              <w:id w:val="1535388364"/>
              <w:docPartObj>
                <w:docPartGallery w:val="Table of Contents"/>
                <w:docPartUnique/>
              </w:docPartObj>
            </w:sdtPr>
            <w:sdtEndPr/>
            <w:sdtContent>
              <w:p w:rsidR="005F7F91" w:rsidRDefault="00D94E0B">
                <w:pPr>
                  <w:widowControl w:val="0"/>
                  <w:tabs>
                    <w:tab w:val="right" w:leader="dot" w:pos="12000"/>
                  </w:tabs>
                  <w:spacing w:before="60" w:after="0"/>
                  <w:jc w:val="left"/>
                  <w:rPr>
                    <w:b/>
                    <w:bCs/>
                    <w:color w:val="000000"/>
                    <w:sz w:val="22"/>
                    <w:szCs w:val="22"/>
                  </w:rPr>
                </w:pPr>
                <w:r>
                  <w:fldChar w:fldCharType="begin"/>
                </w:r>
                <w:r>
                  <w:instrText xml:space="preserve"> TOC \h \u \z \t "Heading 1,1,Heading 2,2,Heading 3,3,Heading 4,4,Heading 5,5,Heading 6,6,"</w:instrText>
                </w:r>
                <w:r>
                  <w:fldChar w:fldCharType="separate"/>
                </w:r>
                <w:hyperlink w:anchor="_heading=h.qg3yvbjau6c5">
                  <w:r>
                    <w:rPr>
                      <w:b/>
                      <w:bCs/>
                      <w:color w:val="000000"/>
                      <w:sz w:val="22"/>
                      <w:szCs w:val="22"/>
                    </w:rPr>
                    <w:t>A) INTRODUCCIÓN</w:t>
                  </w:r>
                  <w:r>
                    <w:rPr>
                      <w:b/>
                      <w:bCs/>
                      <w:color w:val="000000"/>
                      <w:sz w:val="22"/>
                      <w:szCs w:val="22"/>
                    </w:rPr>
                    <w:tab/>
                    <w:t>2</w:t>
                  </w:r>
                </w:hyperlink>
              </w:p>
              <w:p w:rsidR="005F7F91" w:rsidRDefault="00D94E0B">
                <w:pPr>
                  <w:widowControl w:val="0"/>
                  <w:tabs>
                    <w:tab w:val="right" w:leader="dot" w:pos="12000"/>
                  </w:tabs>
                  <w:spacing w:before="60" w:after="0"/>
                  <w:jc w:val="left"/>
                  <w:rPr>
                    <w:b/>
                    <w:bCs/>
                    <w:color w:val="000000"/>
                    <w:sz w:val="22"/>
                    <w:szCs w:val="22"/>
                  </w:rPr>
                </w:pPr>
                <w:hyperlink w:anchor="_heading=h.lplzpu23wxw2">
                  <w:r>
                    <w:rPr>
                      <w:b/>
                      <w:bCs/>
                      <w:color w:val="000000"/>
                    </w:rPr>
                    <w:t>B) RESULTADOS DE APRENDIZAJE Y CRITERIOS DE EVALUACIÓN</w:t>
                  </w:r>
                  <w:r>
                    <w:rPr>
                      <w:b/>
                      <w:bCs/>
                      <w:color w:val="000000"/>
                    </w:rPr>
                    <w:tab/>
                    <w:t>3</w:t>
                  </w:r>
                </w:hyperlink>
              </w:p>
              <w:p w:rsidR="005F7F91" w:rsidRDefault="00D94E0B">
                <w:pPr>
                  <w:widowControl w:val="0"/>
                  <w:tabs>
                    <w:tab w:val="right" w:leader="dot" w:pos="12000"/>
                  </w:tabs>
                  <w:spacing w:before="60" w:after="0"/>
                  <w:jc w:val="left"/>
                  <w:rPr>
                    <w:b/>
                    <w:bCs/>
                    <w:color w:val="000000"/>
                    <w:sz w:val="22"/>
                    <w:szCs w:val="22"/>
                  </w:rPr>
                </w:pPr>
                <w:hyperlink w:anchor="_heading=h.gkol8u1tokhr">
                  <w:r>
                    <w:rPr>
                      <w:b/>
                      <w:bCs/>
                      <w:color w:val="000000"/>
                      <w:sz w:val="22"/>
                      <w:szCs w:val="22"/>
                    </w:rPr>
                    <w:t>C) ORGANIZACIÓN DE LOS ELEMENTOS CURRICULARES</w:t>
                  </w:r>
                  <w:r>
                    <w:rPr>
                      <w:b/>
                      <w:bCs/>
                      <w:color w:val="000000"/>
                      <w:sz w:val="22"/>
                      <w:szCs w:val="22"/>
                    </w:rPr>
                    <w:tab/>
                    <w:t>4</w:t>
                  </w:r>
                </w:hyperlink>
              </w:p>
              <w:p w:rsidR="005F7F91" w:rsidRDefault="00D94E0B">
                <w:pPr>
                  <w:widowControl w:val="0"/>
                  <w:tabs>
                    <w:tab w:val="right" w:leader="dot" w:pos="12000"/>
                  </w:tabs>
                  <w:spacing w:before="60" w:after="0"/>
                  <w:jc w:val="left"/>
                  <w:rPr>
                    <w:b/>
                    <w:bCs/>
                    <w:color w:val="000000"/>
                    <w:sz w:val="22"/>
                    <w:szCs w:val="22"/>
                  </w:rPr>
                </w:pPr>
                <w:hyperlink w:anchor="_heading=h.sjpjibavq66v">
                  <w:r>
                    <w:rPr>
                      <w:b/>
                      <w:bCs/>
                      <w:color w:val="000000"/>
                      <w:sz w:val="22"/>
                      <w:szCs w:val="22"/>
                    </w:rPr>
                    <w:t>D) PRINCIPIOS METODOLÓGICOS</w:t>
                  </w:r>
                  <w:r>
                    <w:rPr>
                      <w:b/>
                      <w:bCs/>
                      <w:color w:val="000000"/>
                      <w:sz w:val="22"/>
                      <w:szCs w:val="22"/>
                    </w:rPr>
                    <w:tab/>
                    <w:t>8</w:t>
                  </w:r>
                </w:hyperlink>
              </w:p>
              <w:p w:rsidR="005F7F91" w:rsidRDefault="00D94E0B">
                <w:pPr>
                  <w:widowControl w:val="0"/>
                  <w:tabs>
                    <w:tab w:val="right" w:leader="dot" w:pos="12000"/>
                  </w:tabs>
                  <w:spacing w:before="60" w:after="0"/>
                  <w:jc w:val="left"/>
                  <w:rPr>
                    <w:b/>
                    <w:bCs/>
                    <w:color w:val="000000"/>
                    <w:sz w:val="22"/>
                    <w:szCs w:val="22"/>
                  </w:rPr>
                </w:pPr>
                <w:hyperlink w:anchor="_heading=h.dyyq2h3kvbeh">
                  <w:r>
                    <w:rPr>
                      <w:b/>
                      <w:bCs/>
                      <w:color w:val="000000"/>
                      <w:sz w:val="22"/>
                      <w:szCs w:val="22"/>
                    </w:rPr>
                    <w:t>E) EVALUACIÓN INICIAL</w:t>
                  </w:r>
                  <w:r>
                    <w:rPr>
                      <w:b/>
                      <w:bCs/>
                      <w:color w:val="000000"/>
                      <w:sz w:val="22"/>
                      <w:szCs w:val="22"/>
                    </w:rPr>
                    <w:tab/>
                    <w:t>9</w:t>
                  </w:r>
                </w:hyperlink>
              </w:p>
              <w:p w:rsidR="005F7F91" w:rsidRDefault="00D94E0B">
                <w:pPr>
                  <w:widowControl w:val="0"/>
                  <w:tabs>
                    <w:tab w:val="right" w:leader="dot" w:pos="12000"/>
                  </w:tabs>
                  <w:spacing w:before="60" w:after="0"/>
                  <w:jc w:val="left"/>
                  <w:rPr>
                    <w:b/>
                    <w:bCs/>
                    <w:color w:val="000000"/>
                    <w:sz w:val="22"/>
                    <w:szCs w:val="22"/>
                  </w:rPr>
                </w:pPr>
                <w:hyperlink w:anchor="_heading=h.ia7et14bz0x">
                  <w:r>
                    <w:rPr>
                      <w:b/>
                      <w:bCs/>
                      <w:color w:val="000000"/>
                      <w:sz w:val="22"/>
                      <w:szCs w:val="22"/>
                    </w:rPr>
                    <w:t>F) PROCEDIMIENTOS E INSTRUMENTOS DE EVALUACIÓN Y CRITERIOS DE CALIFICACIÓN</w:t>
                  </w:r>
                  <w:r>
                    <w:rPr>
                      <w:b/>
                      <w:bCs/>
                      <w:color w:val="000000"/>
                      <w:sz w:val="22"/>
                      <w:szCs w:val="22"/>
                    </w:rPr>
                    <w:tab/>
                    <w:t>10</w:t>
                  </w:r>
                </w:hyperlink>
              </w:p>
              <w:p w:rsidR="005F7F91" w:rsidRDefault="00D94E0B">
                <w:pPr>
                  <w:widowControl w:val="0"/>
                  <w:tabs>
                    <w:tab w:val="right" w:leader="dot" w:pos="12000"/>
                  </w:tabs>
                  <w:spacing w:before="60" w:after="0"/>
                  <w:jc w:val="left"/>
                  <w:rPr>
                    <w:b/>
                    <w:bCs/>
                    <w:color w:val="000000"/>
                    <w:sz w:val="22"/>
                    <w:szCs w:val="22"/>
                  </w:rPr>
                </w:pPr>
                <w:hyperlink w:anchor="_heading=h.m1jy2addfwx2">
                  <w:r>
                    <w:rPr>
                      <w:b/>
                      <w:bCs/>
                      <w:color w:val="000000"/>
                      <w:sz w:val="22"/>
                      <w:szCs w:val="22"/>
                    </w:rPr>
                    <w:t>G) ACTIVIDADES DE RECUPERACIÓN Y REFUERZO</w:t>
                  </w:r>
                  <w:r>
                    <w:rPr>
                      <w:b/>
                      <w:bCs/>
                      <w:color w:val="000000"/>
                      <w:sz w:val="22"/>
                      <w:szCs w:val="22"/>
                    </w:rPr>
                    <w:tab/>
                    <w:t>15</w:t>
                  </w:r>
                </w:hyperlink>
              </w:p>
              <w:p w:rsidR="005F7F91" w:rsidRDefault="00D94E0B">
                <w:pPr>
                  <w:widowControl w:val="0"/>
                  <w:tabs>
                    <w:tab w:val="right" w:leader="dot" w:pos="12000"/>
                  </w:tabs>
                  <w:spacing w:before="60" w:after="0"/>
                  <w:jc w:val="left"/>
                  <w:rPr>
                    <w:b/>
                    <w:bCs/>
                    <w:color w:val="000000"/>
                    <w:sz w:val="22"/>
                    <w:szCs w:val="22"/>
                  </w:rPr>
                </w:pPr>
                <w:hyperlink w:anchor="_heading=h.7vg93jrn345g">
                  <w:r>
                    <w:rPr>
                      <w:b/>
                      <w:bCs/>
                      <w:color w:val="000000"/>
                      <w:sz w:val="22"/>
                      <w:szCs w:val="22"/>
                    </w:rPr>
                    <w:t>H) PLAN DE APLICACIÓN DE LOS DESDOBLES, EN SU CASO</w:t>
                  </w:r>
                  <w:r>
                    <w:rPr>
                      <w:b/>
                      <w:bCs/>
                      <w:color w:val="000000"/>
                      <w:sz w:val="22"/>
                      <w:szCs w:val="22"/>
                    </w:rPr>
                    <w:tab/>
                    <w:t>17</w:t>
                  </w:r>
                </w:hyperlink>
              </w:p>
              <w:p w:rsidR="005F7F91" w:rsidRDefault="00D94E0B">
                <w:pPr>
                  <w:widowControl w:val="0"/>
                  <w:tabs>
                    <w:tab w:val="right" w:leader="dot" w:pos="12000"/>
                  </w:tabs>
                  <w:spacing w:before="60" w:after="0"/>
                  <w:jc w:val="left"/>
                  <w:rPr>
                    <w:b/>
                    <w:bCs/>
                    <w:color w:val="000000"/>
                    <w:sz w:val="22"/>
                    <w:szCs w:val="22"/>
                  </w:rPr>
                </w:pPr>
                <w:hyperlink w:anchor="_heading=h.i0m6he2bdhzm">
                  <w:r>
                    <w:rPr>
                      <w:b/>
                      <w:bCs/>
                      <w:color w:val="000000"/>
                      <w:sz w:val="22"/>
                      <w:szCs w:val="22"/>
                    </w:rPr>
                    <w:t>I) MATERIALES Y RECUR</w:t>
                  </w:r>
                  <w:r>
                    <w:rPr>
                      <w:b/>
                      <w:bCs/>
                      <w:color w:val="000000"/>
                      <w:sz w:val="22"/>
                      <w:szCs w:val="22"/>
                    </w:rPr>
                    <w:t>SOS DIDÁCTICOS QUE SE VAYAN A UTILIZAR</w:t>
                  </w:r>
                  <w:r>
                    <w:rPr>
                      <w:b/>
                      <w:bCs/>
                      <w:color w:val="000000"/>
                      <w:sz w:val="22"/>
                      <w:szCs w:val="22"/>
                    </w:rPr>
                    <w:tab/>
                    <w:t>18</w:t>
                  </w:r>
                </w:hyperlink>
              </w:p>
              <w:p w:rsidR="005F7F91" w:rsidRDefault="00D94E0B">
                <w:pPr>
                  <w:widowControl w:val="0"/>
                  <w:tabs>
                    <w:tab w:val="right" w:leader="dot" w:pos="12000"/>
                  </w:tabs>
                  <w:spacing w:before="60" w:after="0"/>
                  <w:jc w:val="left"/>
                  <w:rPr>
                    <w:b/>
                    <w:bCs/>
                    <w:color w:val="000000"/>
                    <w:sz w:val="22"/>
                    <w:szCs w:val="22"/>
                  </w:rPr>
                </w:pPr>
                <w:hyperlink w:anchor="_heading=h.pmvjmnpn3z06">
                  <w:r>
                    <w:rPr>
                      <w:b/>
                      <w:bCs/>
                      <w:color w:val="000000"/>
                      <w:sz w:val="22"/>
                      <w:szCs w:val="22"/>
                    </w:rPr>
                    <w:t>J) ACTIVIDADES COMPLEMENTARIAS Y EXTRAESCOLARES</w:t>
                  </w:r>
                  <w:r>
                    <w:rPr>
                      <w:b/>
                      <w:bCs/>
                      <w:color w:val="000000"/>
                      <w:sz w:val="22"/>
                      <w:szCs w:val="22"/>
                    </w:rPr>
                    <w:tab/>
                    <w:t>19</w:t>
                  </w:r>
                </w:hyperlink>
              </w:p>
              <w:p w:rsidR="005F7F91" w:rsidRDefault="00D94E0B">
                <w:pPr>
                  <w:widowControl w:val="0"/>
                  <w:tabs>
                    <w:tab w:val="right" w:leader="dot" w:pos="12000"/>
                  </w:tabs>
                  <w:spacing w:before="60" w:after="0"/>
                  <w:jc w:val="left"/>
                  <w:rPr>
                    <w:b/>
                    <w:bCs/>
                    <w:color w:val="000000"/>
                    <w:sz w:val="22"/>
                    <w:szCs w:val="22"/>
                  </w:rPr>
                </w:pPr>
                <w:hyperlink w:anchor="_heading=h.jvtkzvv7kys0">
                  <w:r>
                    <w:rPr>
                      <w:b/>
                      <w:bCs/>
                      <w:color w:val="000000"/>
                      <w:sz w:val="22"/>
                      <w:szCs w:val="22"/>
                    </w:rPr>
                    <w:t>K) MEDIDAS COMPLEMENTARIAS PARA MÓDULOS BILINGÜES</w:t>
                  </w:r>
                  <w:r>
                    <w:rPr>
                      <w:b/>
                      <w:bCs/>
                      <w:color w:val="000000"/>
                      <w:sz w:val="22"/>
                      <w:szCs w:val="22"/>
                    </w:rPr>
                    <w:tab/>
                    <w:t>19</w:t>
                  </w:r>
                </w:hyperlink>
              </w:p>
              <w:p w:rsidR="005F7F91" w:rsidRDefault="00D94E0B">
                <w:pPr>
                  <w:widowControl w:val="0"/>
                  <w:tabs>
                    <w:tab w:val="right" w:leader="dot" w:pos="12000"/>
                  </w:tabs>
                  <w:spacing w:before="60" w:after="0"/>
                  <w:jc w:val="left"/>
                  <w:rPr>
                    <w:b/>
                    <w:bCs/>
                    <w:color w:val="000000"/>
                    <w:sz w:val="22"/>
                    <w:szCs w:val="22"/>
                  </w:rPr>
                </w:pPr>
                <w:hyperlink w:anchor="_heading=h.cxppeyljfv8o">
                  <w:r>
                    <w:rPr>
                      <w:b/>
                      <w:bCs/>
                      <w:color w:val="000000"/>
                    </w:rPr>
                    <w:t>NO APLICA</w:t>
                  </w:r>
                  <w:r>
                    <w:rPr>
                      <w:b/>
                      <w:bCs/>
                      <w:color w:val="000000"/>
                    </w:rPr>
                    <w:tab/>
                    <w:t>19</w:t>
                  </w:r>
                </w:hyperlink>
              </w:p>
              <w:p w:rsidR="005F7F91" w:rsidRDefault="00D94E0B">
                <w:pPr>
                  <w:widowControl w:val="0"/>
                  <w:tabs>
                    <w:tab w:val="right" w:leader="dot" w:pos="12000"/>
                  </w:tabs>
                  <w:spacing w:before="60" w:after="0"/>
                  <w:jc w:val="left"/>
                  <w:rPr>
                    <w:b/>
                    <w:bCs/>
                    <w:color w:val="000000"/>
                    <w:sz w:val="22"/>
                    <w:szCs w:val="22"/>
                  </w:rPr>
                </w:pPr>
                <w:hyperlink w:anchor="_heading=h.o3r9ctrkwmdj">
                  <w:r>
                    <w:rPr>
                      <w:b/>
                      <w:bCs/>
                      <w:color w:val="000000"/>
                      <w:sz w:val="22"/>
                      <w:szCs w:val="22"/>
                    </w:rPr>
                    <w:t>L) MECANISMOS DE SEGUIMIENTO Y VALORACIÓN DEL MÓDULO</w:t>
                  </w:r>
                  <w:r>
                    <w:rPr>
                      <w:b/>
                      <w:bCs/>
                      <w:color w:val="000000"/>
                      <w:sz w:val="22"/>
                      <w:szCs w:val="22"/>
                    </w:rPr>
                    <w:tab/>
                    <w:t>19</w:t>
                  </w:r>
                </w:hyperlink>
              </w:p>
              <w:p w:rsidR="005F7F91" w:rsidRDefault="00D94E0B">
                <w:pPr>
                  <w:widowControl w:val="0"/>
                  <w:tabs>
                    <w:tab w:val="right" w:leader="dot" w:pos="12000"/>
                  </w:tabs>
                  <w:spacing w:before="60" w:after="0"/>
                  <w:jc w:val="left"/>
                  <w:rPr>
                    <w:b/>
                    <w:bCs/>
                    <w:color w:val="000000"/>
                    <w:sz w:val="22"/>
                    <w:szCs w:val="22"/>
                  </w:rPr>
                </w:pPr>
                <w:hyperlink w:anchor="_heading=h.y425swlzb54k">
                  <w:r>
                    <w:rPr>
                      <w:b/>
                      <w:bCs/>
                      <w:color w:val="000000"/>
                      <w:sz w:val="22"/>
                      <w:szCs w:val="22"/>
                    </w:rPr>
                    <w:t>M) PLAN DE CONTINGENCIA</w:t>
                  </w:r>
                  <w:r>
                    <w:rPr>
                      <w:b/>
                      <w:bCs/>
                      <w:color w:val="000000"/>
                      <w:sz w:val="22"/>
                      <w:szCs w:val="22"/>
                    </w:rPr>
                    <w:tab/>
                    <w:t>19</w:t>
                  </w:r>
                </w:hyperlink>
              </w:p>
              <w:p w:rsidR="005F7F91" w:rsidRDefault="00D94E0B">
                <w:pPr>
                  <w:widowControl w:val="0"/>
                  <w:tabs>
                    <w:tab w:val="right" w:leader="dot" w:pos="12000"/>
                  </w:tabs>
                  <w:spacing w:before="60" w:after="0"/>
                  <w:jc w:val="left"/>
                  <w:rPr>
                    <w:b/>
                    <w:bCs/>
                    <w:color w:val="000000"/>
                    <w:sz w:val="22"/>
                    <w:szCs w:val="22"/>
                  </w:rPr>
                </w:pPr>
                <w:hyperlink w:anchor="_heading=h.i9e94xwxkozv">
                  <w:r>
                    <w:rPr>
                      <w:b/>
                      <w:bCs/>
                      <w:color w:val="000000"/>
                      <w:sz w:val="22"/>
                      <w:szCs w:val="22"/>
                    </w:rPr>
                    <w:t>N) ACTIVIDADES PARA MÓDULOS NO DUALIZADOS</w:t>
                  </w:r>
                  <w:r>
                    <w:rPr>
                      <w:b/>
                      <w:bCs/>
                      <w:color w:val="000000"/>
                      <w:sz w:val="22"/>
                      <w:szCs w:val="22"/>
                    </w:rPr>
                    <w:tab/>
                    <w:t>20</w:t>
                  </w:r>
                </w:hyperlink>
              </w:p>
              <w:p w:rsidR="005F7F91" w:rsidRDefault="00D94E0B">
                <w:pPr>
                  <w:widowControl w:val="0"/>
                  <w:tabs>
                    <w:tab w:val="right" w:leader="dot" w:pos="12000"/>
                  </w:tabs>
                  <w:spacing w:before="60" w:after="0"/>
                  <w:jc w:val="left"/>
                  <w:rPr>
                    <w:b/>
                    <w:bCs/>
                    <w:color w:val="000000"/>
                    <w:sz w:val="22"/>
                    <w:szCs w:val="22"/>
                  </w:rPr>
                </w:pPr>
                <w:hyperlink w:anchor="_heading=h.2y5y9rspzlpt">
                  <w:r>
                    <w:rPr>
                      <w:b/>
                      <w:bCs/>
                      <w:color w:val="000000"/>
                      <w:sz w:val="22"/>
                      <w:szCs w:val="22"/>
                    </w:rPr>
                    <w:t>O) MODIFICACIONES CON RESPECTO A LA EDICIÓN ANTERIOR.</w:t>
                  </w:r>
                  <w:r>
                    <w:rPr>
                      <w:b/>
                      <w:bCs/>
                      <w:color w:val="000000"/>
                      <w:sz w:val="22"/>
                      <w:szCs w:val="22"/>
                    </w:rPr>
                    <w:tab/>
                    <w:t>20</w:t>
                  </w:r>
                </w:hyperlink>
                <w:r>
                  <w:fldChar w:fldCharType="end"/>
                </w:r>
              </w:p>
            </w:sdtContent>
          </w:sdt>
          <w:p w:rsidR="005F7F91" w:rsidRDefault="005F7F91"/>
        </w:tc>
      </w:tr>
    </w:tbl>
    <w:p w:rsidR="005F7F91" w:rsidRDefault="00D94E0B">
      <w:r>
        <w:br w:type="page"/>
      </w:r>
    </w:p>
    <w:p w:rsidR="005F7F91" w:rsidRDefault="00D94E0B">
      <w:pPr>
        <w:pStyle w:val="Ttulo3"/>
        <w:keepLines/>
        <w:numPr>
          <w:ilvl w:val="0"/>
          <w:numId w:val="13"/>
        </w:numPr>
        <w:pBdr>
          <w:top w:val="nil"/>
          <w:left w:val="nil"/>
          <w:bottom w:val="nil"/>
          <w:right w:val="nil"/>
          <w:between w:val="nil"/>
        </w:pBdr>
        <w:spacing w:line="240" w:lineRule="auto"/>
        <w:ind w:left="0" w:hanging="2"/>
        <w:jc w:val="left"/>
      </w:pPr>
      <w:bookmarkStart w:id="1" w:name="_heading=h.qg3yvbjau6c5" w:colFirst="0" w:colLast="0"/>
      <w:bookmarkEnd w:id="1"/>
      <w:r>
        <w:rPr>
          <w:b/>
          <w:bCs/>
        </w:rPr>
        <w:lastRenderedPageBreak/>
        <w:t>INTRODUCCIÓN</w:t>
      </w:r>
    </w:p>
    <w:p w:rsidR="005F7F91" w:rsidRDefault="00D94E0B">
      <w:pPr>
        <w:rPr>
          <w:color w:val="303030"/>
          <w:sz w:val="21"/>
          <w:szCs w:val="21"/>
          <w:highlight w:val="white"/>
        </w:rPr>
      </w:pPr>
      <w:r>
        <w:rPr>
          <w:color w:val="303030"/>
          <w:sz w:val="21"/>
          <w:szCs w:val="21"/>
          <w:highlight w:val="white"/>
        </w:rPr>
        <w:t xml:space="preserve">Esta es la introducción para la programación didáctica del módulo profesional </w:t>
      </w:r>
      <w:r>
        <w:rPr>
          <w:b/>
          <w:bCs/>
          <w:color w:val="303030"/>
          <w:sz w:val="21"/>
          <w:szCs w:val="21"/>
          <w:highlight w:val="white"/>
        </w:rPr>
        <w:t>3003. Técnicas administrativas básicas</w:t>
      </w:r>
      <w:r>
        <w:rPr>
          <w:color w:val="303030"/>
          <w:sz w:val="21"/>
          <w:szCs w:val="21"/>
          <w:highlight w:val="white"/>
        </w:rPr>
        <w:t>, integrando el marco normativo vigente y su contextualización específica.</w:t>
      </w:r>
    </w:p>
    <w:p w:rsidR="005F7F91" w:rsidRDefault="00D94E0B">
      <w:pPr>
        <w:rPr>
          <w:b/>
          <w:bCs/>
          <w:color w:val="303030"/>
          <w:sz w:val="21"/>
          <w:szCs w:val="21"/>
          <w:highlight w:val="white"/>
        </w:rPr>
      </w:pPr>
      <w:r>
        <w:rPr>
          <w:b/>
          <w:bCs/>
          <w:color w:val="303030"/>
          <w:sz w:val="21"/>
          <w:szCs w:val="21"/>
          <w:highlight w:val="white"/>
        </w:rPr>
        <w:t>Marco Normativo</w:t>
      </w:r>
    </w:p>
    <w:p w:rsidR="005F7F91" w:rsidRDefault="00D94E0B">
      <w:pPr>
        <w:rPr>
          <w:color w:val="303030"/>
          <w:sz w:val="21"/>
          <w:szCs w:val="21"/>
          <w:highlight w:val="white"/>
        </w:rPr>
      </w:pPr>
      <w:r>
        <w:rPr>
          <w:color w:val="303030"/>
          <w:sz w:val="21"/>
          <w:szCs w:val="21"/>
          <w:highlight w:val="white"/>
        </w:rPr>
        <w:t>La programación de este módulo se fundamenta en l</w:t>
      </w:r>
      <w:r>
        <w:rPr>
          <w:color w:val="303030"/>
          <w:sz w:val="21"/>
          <w:szCs w:val="21"/>
          <w:highlight w:val="white"/>
        </w:rPr>
        <w:t>a legislación estatal y autonómica que regula la Formación Profesional actual, centrada en la modernización del sistema y la mejora de la empleabilidad. El marco legal de referencia es el siguiente:</w:t>
      </w:r>
    </w:p>
    <w:p w:rsidR="005F7F91" w:rsidRDefault="00D94E0B">
      <w:pPr>
        <w:numPr>
          <w:ilvl w:val="0"/>
          <w:numId w:val="3"/>
        </w:numPr>
        <w:shd w:val="clear" w:color="auto" w:fill="FFFFFF"/>
        <w:spacing w:after="0"/>
      </w:pPr>
      <w:r>
        <w:rPr>
          <w:b/>
          <w:bCs/>
          <w:color w:val="303030"/>
          <w:sz w:val="21"/>
          <w:szCs w:val="21"/>
        </w:rPr>
        <w:t>Ámbito Estatal:</w:t>
      </w:r>
    </w:p>
    <w:p w:rsidR="005F7F91" w:rsidRDefault="00D94E0B">
      <w:pPr>
        <w:numPr>
          <w:ilvl w:val="1"/>
          <w:numId w:val="3"/>
        </w:numPr>
        <w:spacing w:after="0"/>
      </w:pPr>
      <w:r>
        <w:rPr>
          <w:b/>
          <w:bCs/>
          <w:color w:val="303030"/>
          <w:sz w:val="21"/>
          <w:szCs w:val="21"/>
        </w:rPr>
        <w:t>Ley Orgánica 3/2022</w:t>
      </w:r>
      <w:r>
        <w:rPr>
          <w:color w:val="303030"/>
          <w:sz w:val="21"/>
          <w:szCs w:val="21"/>
        </w:rPr>
        <w:t>, de 31 de marzo, de ordenación e integración de la Formación Profesional, que pone a la persona en el centro para facilitar su cualificación y actualización permanente.</w:t>
      </w:r>
    </w:p>
    <w:p w:rsidR="005F7F91" w:rsidRDefault="00D94E0B">
      <w:pPr>
        <w:numPr>
          <w:ilvl w:val="1"/>
          <w:numId w:val="3"/>
        </w:numPr>
        <w:spacing w:after="0"/>
      </w:pPr>
      <w:r>
        <w:rPr>
          <w:b/>
          <w:bCs/>
          <w:color w:val="303030"/>
          <w:sz w:val="21"/>
          <w:szCs w:val="21"/>
        </w:rPr>
        <w:t>Real Decreto 659/2023</w:t>
      </w:r>
      <w:r>
        <w:rPr>
          <w:color w:val="303030"/>
          <w:sz w:val="21"/>
          <w:szCs w:val="21"/>
        </w:rPr>
        <w:t>, de 18 de julio, que desarrolla la ordenación del Sistema de For</w:t>
      </w:r>
      <w:r>
        <w:rPr>
          <w:color w:val="303030"/>
          <w:sz w:val="21"/>
          <w:szCs w:val="21"/>
        </w:rPr>
        <w:t>mación Profesional, estableciendo los principios de normalización, inclusión y accesibilidad en el aprendizaje.</w:t>
      </w:r>
    </w:p>
    <w:p w:rsidR="005F7F91" w:rsidRDefault="00D94E0B">
      <w:pPr>
        <w:numPr>
          <w:ilvl w:val="1"/>
          <w:numId w:val="3"/>
        </w:numPr>
        <w:spacing w:after="0"/>
      </w:pPr>
      <w:r>
        <w:rPr>
          <w:b/>
          <w:bCs/>
          <w:color w:val="303030"/>
          <w:sz w:val="21"/>
          <w:szCs w:val="21"/>
        </w:rPr>
        <w:t>Real Decreto 127/2014</w:t>
      </w:r>
      <w:r>
        <w:rPr>
          <w:color w:val="303030"/>
          <w:sz w:val="21"/>
          <w:szCs w:val="21"/>
        </w:rPr>
        <w:t>, de 28 de febrero, por el que se regulan aspectos específicos de la Formación Profesional Básica y se fija el currículo bá</w:t>
      </w:r>
      <w:r>
        <w:rPr>
          <w:color w:val="303030"/>
          <w:sz w:val="21"/>
          <w:szCs w:val="21"/>
        </w:rPr>
        <w:t>sico del título.</w:t>
      </w:r>
    </w:p>
    <w:p w:rsidR="005F7F91" w:rsidRDefault="00D94E0B">
      <w:pPr>
        <w:numPr>
          <w:ilvl w:val="1"/>
          <w:numId w:val="3"/>
        </w:numPr>
        <w:spacing w:after="0"/>
      </w:pPr>
      <w:r>
        <w:rPr>
          <w:b/>
          <w:bCs/>
          <w:color w:val="303030"/>
          <w:sz w:val="21"/>
          <w:szCs w:val="21"/>
        </w:rPr>
        <w:t>Real Decreto 500/2024</w:t>
      </w:r>
      <w:r>
        <w:rPr>
          <w:color w:val="303030"/>
          <w:sz w:val="21"/>
          <w:szCs w:val="21"/>
        </w:rPr>
        <w:t>, de 21 de mayo, que modifica diversos reales decretos de títulos de Formación Profesional para su adecuación al nuevo sistema integrado.</w:t>
      </w:r>
    </w:p>
    <w:p w:rsidR="005F7F91" w:rsidRDefault="00D94E0B">
      <w:pPr>
        <w:numPr>
          <w:ilvl w:val="0"/>
          <w:numId w:val="3"/>
        </w:numPr>
        <w:shd w:val="clear" w:color="auto" w:fill="FFFFFF"/>
        <w:spacing w:after="0"/>
      </w:pPr>
      <w:r>
        <w:rPr>
          <w:b/>
          <w:bCs/>
          <w:color w:val="303030"/>
          <w:sz w:val="21"/>
          <w:szCs w:val="21"/>
        </w:rPr>
        <w:t>Ámbito de la Comunidad Autónoma de Aragón:</w:t>
      </w:r>
    </w:p>
    <w:p w:rsidR="005F7F91" w:rsidRDefault="00D94E0B">
      <w:pPr>
        <w:numPr>
          <w:ilvl w:val="1"/>
          <w:numId w:val="3"/>
        </w:numPr>
        <w:spacing w:after="0"/>
      </w:pPr>
      <w:r>
        <w:rPr>
          <w:b/>
          <w:bCs/>
          <w:color w:val="303030"/>
          <w:sz w:val="21"/>
          <w:szCs w:val="21"/>
        </w:rPr>
        <w:t>Decreto 91/2024</w:t>
      </w:r>
      <w:r>
        <w:rPr>
          <w:color w:val="303030"/>
          <w:sz w:val="21"/>
          <w:szCs w:val="21"/>
        </w:rPr>
        <w:t>, de 5 de junio, por e</w:t>
      </w:r>
      <w:r>
        <w:rPr>
          <w:color w:val="303030"/>
          <w:sz w:val="21"/>
          <w:szCs w:val="21"/>
        </w:rPr>
        <w:t>l que se establece la ordenación de la Formación Profesional de Grado D y E en Aragón.</w:t>
      </w:r>
    </w:p>
    <w:p w:rsidR="005F7F91" w:rsidRDefault="00D94E0B">
      <w:pPr>
        <w:numPr>
          <w:ilvl w:val="1"/>
          <w:numId w:val="3"/>
        </w:numPr>
        <w:spacing w:after="0"/>
      </w:pPr>
      <w:r>
        <w:rPr>
          <w:b/>
          <w:bCs/>
          <w:color w:val="303030"/>
          <w:sz w:val="21"/>
          <w:szCs w:val="21"/>
        </w:rPr>
        <w:t>Orden ECD/841/2024</w:t>
      </w:r>
      <w:r>
        <w:rPr>
          <w:color w:val="303030"/>
          <w:sz w:val="21"/>
          <w:szCs w:val="21"/>
        </w:rPr>
        <w:t xml:space="preserve">, de 25 de julio, por la que se establecen los currículos de los Ciclos Formativos de Grado Básico en Aragón, incluyendo el de </w:t>
      </w:r>
      <w:r>
        <w:rPr>
          <w:b/>
          <w:bCs/>
          <w:color w:val="303030"/>
          <w:sz w:val="21"/>
          <w:szCs w:val="21"/>
        </w:rPr>
        <w:t>Técnico Básico en Servic</w:t>
      </w:r>
      <w:r>
        <w:rPr>
          <w:b/>
          <w:bCs/>
          <w:color w:val="303030"/>
          <w:sz w:val="21"/>
          <w:szCs w:val="21"/>
        </w:rPr>
        <w:t>ios Administrativos</w:t>
      </w:r>
      <w:r>
        <w:rPr>
          <w:color w:val="303030"/>
          <w:sz w:val="21"/>
          <w:szCs w:val="21"/>
        </w:rPr>
        <w:t>.</w:t>
      </w:r>
    </w:p>
    <w:p w:rsidR="005F7F91" w:rsidRDefault="00D94E0B">
      <w:pPr>
        <w:numPr>
          <w:ilvl w:val="1"/>
          <w:numId w:val="3"/>
        </w:numPr>
        <w:spacing w:after="0"/>
      </w:pPr>
      <w:r>
        <w:rPr>
          <w:b/>
          <w:bCs/>
          <w:color w:val="303030"/>
          <w:sz w:val="21"/>
          <w:szCs w:val="21"/>
        </w:rPr>
        <w:t>Decreto 107/2025</w:t>
      </w:r>
      <w:r>
        <w:rPr>
          <w:color w:val="303030"/>
          <w:sz w:val="21"/>
          <w:szCs w:val="21"/>
        </w:rPr>
        <w:t>, de 10 de septiembre, que modifica aspectos de la ordenación y programaciones en la comunidad.</w:t>
      </w:r>
    </w:p>
    <w:p w:rsidR="005F7F91" w:rsidRDefault="00D94E0B">
      <w:pPr>
        <w:numPr>
          <w:ilvl w:val="1"/>
          <w:numId w:val="3"/>
        </w:numPr>
        <w:spacing w:after="180"/>
      </w:pPr>
      <w:r>
        <w:rPr>
          <w:b/>
          <w:bCs/>
          <w:color w:val="303030"/>
          <w:sz w:val="21"/>
          <w:szCs w:val="21"/>
        </w:rPr>
        <w:t>Ley 2/2019</w:t>
      </w:r>
      <w:r>
        <w:rPr>
          <w:color w:val="303030"/>
          <w:sz w:val="21"/>
          <w:szCs w:val="21"/>
        </w:rPr>
        <w:t>, de 21 de febrero, del aprendizaje a lo largo de la vida adulta en Aragón.</w:t>
      </w:r>
    </w:p>
    <w:p w:rsidR="005F7F91" w:rsidRDefault="005F7F91">
      <w:pPr>
        <w:rPr>
          <w:b/>
          <w:bCs/>
          <w:color w:val="303030"/>
          <w:sz w:val="21"/>
          <w:szCs w:val="21"/>
          <w:highlight w:val="white"/>
        </w:rPr>
      </w:pPr>
    </w:p>
    <w:p w:rsidR="005F7F91" w:rsidRDefault="00D94E0B">
      <w:pPr>
        <w:rPr>
          <w:b/>
          <w:bCs/>
          <w:color w:val="303030"/>
          <w:sz w:val="21"/>
          <w:szCs w:val="21"/>
          <w:highlight w:val="white"/>
        </w:rPr>
      </w:pPr>
      <w:r>
        <w:rPr>
          <w:b/>
          <w:bCs/>
          <w:color w:val="303030"/>
          <w:sz w:val="21"/>
          <w:szCs w:val="21"/>
          <w:highlight w:val="white"/>
        </w:rPr>
        <w:t>Contextualización</w:t>
      </w:r>
    </w:p>
    <w:p w:rsidR="005F7F91" w:rsidRDefault="00D94E0B">
      <w:pPr>
        <w:rPr>
          <w:color w:val="303030"/>
          <w:sz w:val="21"/>
          <w:szCs w:val="21"/>
          <w:highlight w:val="white"/>
        </w:rPr>
      </w:pPr>
      <w:r>
        <w:rPr>
          <w:color w:val="303030"/>
          <w:sz w:val="21"/>
          <w:szCs w:val="21"/>
          <w:highlight w:val="white"/>
        </w:rPr>
        <w:t xml:space="preserve">El módulo </w:t>
      </w:r>
      <w:r>
        <w:rPr>
          <w:b/>
          <w:bCs/>
          <w:color w:val="303030"/>
          <w:sz w:val="21"/>
          <w:szCs w:val="21"/>
          <w:highlight w:val="white"/>
        </w:rPr>
        <w:t>3003. Té</w:t>
      </w:r>
      <w:r>
        <w:rPr>
          <w:b/>
          <w:bCs/>
          <w:color w:val="303030"/>
          <w:sz w:val="21"/>
          <w:szCs w:val="21"/>
          <w:highlight w:val="white"/>
        </w:rPr>
        <w:t>cnicas administrativas básicas</w:t>
      </w:r>
      <w:r>
        <w:rPr>
          <w:color w:val="303030"/>
          <w:sz w:val="21"/>
          <w:szCs w:val="21"/>
          <w:highlight w:val="white"/>
        </w:rPr>
        <w:t xml:space="preserve"> es una pieza fundamental del Ámbito Profesional del ciclo formativo de </w:t>
      </w:r>
      <w:r>
        <w:rPr>
          <w:b/>
          <w:bCs/>
          <w:color w:val="303030"/>
          <w:sz w:val="21"/>
          <w:szCs w:val="21"/>
          <w:highlight w:val="white"/>
        </w:rPr>
        <w:t>Grado Básico en Servicios Administrativos</w:t>
      </w:r>
      <w:r>
        <w:rPr>
          <w:color w:val="303030"/>
          <w:sz w:val="21"/>
          <w:szCs w:val="21"/>
          <w:highlight w:val="white"/>
        </w:rPr>
        <w:t xml:space="preserve">, perteneciente a la familia profesional de </w:t>
      </w:r>
      <w:r>
        <w:rPr>
          <w:b/>
          <w:bCs/>
          <w:color w:val="303030"/>
          <w:sz w:val="21"/>
          <w:szCs w:val="21"/>
          <w:highlight w:val="white"/>
        </w:rPr>
        <w:t>Administración y Gestión</w:t>
      </w:r>
      <w:r>
        <w:rPr>
          <w:color w:val="303030"/>
          <w:sz w:val="21"/>
          <w:szCs w:val="21"/>
          <w:highlight w:val="white"/>
        </w:rPr>
        <w:t>.</w:t>
      </w:r>
    </w:p>
    <w:p w:rsidR="005F7F91" w:rsidRDefault="00D94E0B">
      <w:pPr>
        <w:shd w:val="clear" w:color="auto" w:fill="FFFFFF"/>
        <w:spacing w:after="180"/>
        <w:rPr>
          <w:color w:val="303030"/>
          <w:sz w:val="21"/>
          <w:szCs w:val="21"/>
        </w:rPr>
      </w:pPr>
      <w:r>
        <w:rPr>
          <w:color w:val="303030"/>
          <w:sz w:val="21"/>
          <w:szCs w:val="21"/>
        </w:rPr>
        <w:t>El título tiene como competencia general la</w:t>
      </w:r>
      <w:r>
        <w:rPr>
          <w:color w:val="303030"/>
          <w:sz w:val="21"/>
          <w:szCs w:val="21"/>
        </w:rPr>
        <w:t xml:space="preserve"> realización de tareas administrativas y de gestión básicas con autonomía, responsabilidad e iniciativa personal, operando bajo estándares de calidad y seguridad. Este módulo en particular está directamente vinculado al estándar de competencia </w:t>
      </w:r>
      <w:r>
        <w:rPr>
          <w:b/>
          <w:bCs/>
          <w:color w:val="303030"/>
          <w:sz w:val="21"/>
          <w:szCs w:val="21"/>
        </w:rPr>
        <w:t>UC0969_1</w:t>
      </w:r>
      <w:r>
        <w:rPr>
          <w:color w:val="303030"/>
          <w:sz w:val="21"/>
          <w:szCs w:val="21"/>
        </w:rPr>
        <w:t>: "R</w:t>
      </w:r>
      <w:r>
        <w:rPr>
          <w:color w:val="303030"/>
          <w:sz w:val="21"/>
          <w:szCs w:val="21"/>
        </w:rPr>
        <w:t>ealizar e integrar operaciones de apoyo administrativo básico".</w:t>
      </w:r>
    </w:p>
    <w:p w:rsidR="005F7F91" w:rsidRDefault="00D94E0B">
      <w:pPr>
        <w:shd w:val="clear" w:color="auto" w:fill="FFFFFF"/>
        <w:spacing w:after="180"/>
        <w:rPr>
          <w:color w:val="303030"/>
          <w:sz w:val="21"/>
          <w:szCs w:val="21"/>
        </w:rPr>
      </w:pPr>
      <w:r>
        <w:rPr>
          <w:color w:val="303030"/>
          <w:sz w:val="21"/>
          <w:szCs w:val="21"/>
        </w:rPr>
        <w:t xml:space="preserve">Según la distribución horaria establecida para Aragón, este módulo se imparte en el </w:t>
      </w:r>
      <w:r>
        <w:rPr>
          <w:b/>
          <w:bCs/>
          <w:color w:val="303030"/>
          <w:sz w:val="21"/>
          <w:szCs w:val="21"/>
        </w:rPr>
        <w:t>primer curso</w:t>
      </w:r>
      <w:r>
        <w:rPr>
          <w:color w:val="303030"/>
          <w:sz w:val="21"/>
          <w:szCs w:val="21"/>
        </w:rPr>
        <w:t xml:space="preserve"> del ciclo formativo. Tiene una duración total de </w:t>
      </w:r>
      <w:r>
        <w:rPr>
          <w:b/>
          <w:bCs/>
          <w:color w:val="303030"/>
          <w:sz w:val="21"/>
          <w:szCs w:val="21"/>
        </w:rPr>
        <w:t>200 horas</w:t>
      </w:r>
      <w:r>
        <w:rPr>
          <w:color w:val="303030"/>
          <w:sz w:val="21"/>
          <w:szCs w:val="21"/>
        </w:rPr>
        <w:t xml:space="preserve">, que se distribuyen en </w:t>
      </w:r>
      <w:r>
        <w:rPr>
          <w:b/>
          <w:bCs/>
          <w:color w:val="303030"/>
          <w:sz w:val="21"/>
          <w:szCs w:val="21"/>
        </w:rPr>
        <w:t>6 horas semanales</w:t>
      </w:r>
      <w:r>
        <w:rPr>
          <w:color w:val="303030"/>
          <w:sz w:val="21"/>
          <w:szCs w:val="21"/>
        </w:rPr>
        <w:t xml:space="preserve"> lectivas en los centros educativos de la comunidad.</w:t>
      </w:r>
    </w:p>
    <w:p w:rsidR="005F7F91" w:rsidRDefault="00D94E0B">
      <w:pPr>
        <w:shd w:val="clear" w:color="auto" w:fill="FFFFFF"/>
        <w:spacing w:after="180"/>
        <w:rPr>
          <w:color w:val="303030"/>
          <w:sz w:val="21"/>
          <w:szCs w:val="21"/>
        </w:rPr>
      </w:pPr>
      <w:r>
        <w:rPr>
          <w:color w:val="303030"/>
          <w:sz w:val="21"/>
          <w:szCs w:val="21"/>
        </w:rPr>
        <w:t>La formación debe orientarse a que el alumnado alcance los resultados de aprendizaje mediante una metodología flexible y adaptada a su entorno socio-productivo. En centros públicos, se a</w:t>
      </w:r>
      <w:r>
        <w:rPr>
          <w:color w:val="303030"/>
          <w:sz w:val="21"/>
          <w:szCs w:val="21"/>
        </w:rPr>
        <w:t>poya en el uso de plataformas informáticas habilitadas por el Departamento de Educación.</w:t>
      </w:r>
    </w:p>
    <w:p w:rsidR="005F7F91" w:rsidRDefault="00D94E0B">
      <w:pPr>
        <w:shd w:val="clear" w:color="auto" w:fill="FFFFFF"/>
        <w:spacing w:after="180"/>
        <w:rPr>
          <w:color w:val="303030"/>
          <w:sz w:val="21"/>
          <w:szCs w:val="21"/>
          <w:highlight w:val="white"/>
        </w:rPr>
      </w:pPr>
      <w:r>
        <w:rPr>
          <w:color w:val="303030"/>
          <w:sz w:val="21"/>
          <w:szCs w:val="21"/>
          <w:highlight w:val="white"/>
        </w:rPr>
        <w:t>Esta programación se diseña, por tanto, como un instrumento para que el alumnado adquiera las competencias profesionales y para la empleabilidad necesarias para su ins</w:t>
      </w:r>
      <w:r>
        <w:rPr>
          <w:color w:val="303030"/>
          <w:sz w:val="21"/>
          <w:szCs w:val="21"/>
          <w:highlight w:val="white"/>
        </w:rPr>
        <w:t>erción laboral o para continuar estudios de Grado Medio con garantías de éxito</w:t>
      </w:r>
    </w:p>
    <w:p w:rsidR="005F7F91" w:rsidRDefault="005F7F91">
      <w:pPr>
        <w:rPr>
          <w:color w:val="303030"/>
          <w:sz w:val="21"/>
          <w:szCs w:val="21"/>
          <w:highlight w:val="white"/>
        </w:rPr>
      </w:pPr>
    </w:p>
    <w:p w:rsidR="005F7F91" w:rsidRDefault="00D94E0B">
      <w:pPr>
        <w:pStyle w:val="Ttulo3"/>
        <w:numPr>
          <w:ilvl w:val="0"/>
          <w:numId w:val="13"/>
        </w:numPr>
        <w:ind w:left="0" w:hanging="2"/>
      </w:pPr>
      <w:bookmarkStart w:id="2" w:name="_heading=h.lplzpu23wxw2" w:colFirst="0" w:colLast="0"/>
      <w:bookmarkEnd w:id="2"/>
      <w:r>
        <w:t>RESULTADOS DE APRENDIZAJE Y CRITERIOS DE EVALUACIÓN</w:t>
      </w:r>
    </w:p>
    <w:p w:rsidR="005F7F91" w:rsidRDefault="00D94E0B">
      <w:pPr>
        <w:pBdr>
          <w:top w:val="nil"/>
          <w:left w:val="nil"/>
          <w:bottom w:val="nil"/>
          <w:right w:val="nil"/>
          <w:between w:val="nil"/>
        </w:pBdr>
        <w:rPr>
          <w:b/>
          <w:bCs/>
        </w:rPr>
      </w:pPr>
      <w:r>
        <w:rPr>
          <w:b/>
          <w:bCs/>
        </w:rPr>
        <w:t>Clasifica las tareas administrativas de una empresa identificando las áreas funcionales de la misma. (RA1)</w:t>
      </w:r>
    </w:p>
    <w:p w:rsidR="005F7F91" w:rsidRDefault="00D94E0B">
      <w:pPr>
        <w:pBdr>
          <w:top w:val="nil"/>
          <w:left w:val="nil"/>
          <w:bottom w:val="nil"/>
          <w:right w:val="nil"/>
          <w:between w:val="nil"/>
        </w:pBdr>
        <w:ind w:left="708"/>
      </w:pPr>
      <w:proofErr w:type="gramStart"/>
      <w:r>
        <w:t>a)</w:t>
      </w:r>
      <w:r>
        <w:t>Se</w:t>
      </w:r>
      <w:proofErr w:type="gramEnd"/>
      <w:r>
        <w:t xml:space="preserve"> ha definido la organización de una empresa.</w:t>
      </w:r>
    </w:p>
    <w:p w:rsidR="005F7F91" w:rsidRDefault="00D94E0B">
      <w:pPr>
        <w:pBdr>
          <w:top w:val="nil"/>
          <w:left w:val="nil"/>
          <w:bottom w:val="nil"/>
          <w:right w:val="nil"/>
          <w:between w:val="nil"/>
        </w:pBdr>
        <w:ind w:left="708"/>
      </w:pPr>
      <w:proofErr w:type="gramStart"/>
      <w:r>
        <w:t>b)Se</w:t>
      </w:r>
      <w:proofErr w:type="gramEnd"/>
      <w:r>
        <w:t xml:space="preserve"> han descrito las tareas administrativas de una empresa.</w:t>
      </w:r>
    </w:p>
    <w:p w:rsidR="005F7F91" w:rsidRDefault="00D94E0B">
      <w:pPr>
        <w:pBdr>
          <w:top w:val="nil"/>
          <w:left w:val="nil"/>
          <w:bottom w:val="nil"/>
          <w:right w:val="nil"/>
          <w:between w:val="nil"/>
        </w:pBdr>
        <w:ind w:left="708"/>
      </w:pPr>
      <w:r>
        <w:t>c)Se han identificado las áreas funcionales de una empresa.</w:t>
      </w:r>
    </w:p>
    <w:p w:rsidR="005F7F91" w:rsidRDefault="00D94E0B">
      <w:pPr>
        <w:pBdr>
          <w:top w:val="nil"/>
          <w:left w:val="nil"/>
          <w:bottom w:val="nil"/>
          <w:right w:val="nil"/>
          <w:between w:val="nil"/>
        </w:pBdr>
        <w:ind w:left="708"/>
      </w:pPr>
      <w:r>
        <w:t>d)Se ha definido el organigrama elemental de una organización privada y pública.</w:t>
      </w:r>
    </w:p>
    <w:p w:rsidR="005F7F91" w:rsidRDefault="00D94E0B">
      <w:pPr>
        <w:pBdr>
          <w:top w:val="nil"/>
          <w:left w:val="nil"/>
          <w:bottom w:val="nil"/>
          <w:right w:val="nil"/>
          <w:between w:val="nil"/>
        </w:pBdr>
        <w:ind w:left="708"/>
      </w:pPr>
      <w:proofErr w:type="gramStart"/>
      <w:r>
        <w:t>e)Se</w:t>
      </w:r>
      <w:proofErr w:type="gramEnd"/>
      <w:r>
        <w:t xml:space="preserve"> ha</w:t>
      </w:r>
      <w:r>
        <w:t xml:space="preserve"> identificado la ubicación física de las distintas áreas de trabajo.</w:t>
      </w:r>
    </w:p>
    <w:p w:rsidR="005F7F91" w:rsidRDefault="00D94E0B">
      <w:pPr>
        <w:pBdr>
          <w:top w:val="nil"/>
          <w:left w:val="nil"/>
          <w:bottom w:val="nil"/>
          <w:right w:val="nil"/>
          <w:between w:val="nil"/>
        </w:pBdr>
        <w:rPr>
          <w:b/>
          <w:bCs/>
        </w:rPr>
      </w:pPr>
      <w:r>
        <w:rPr>
          <w:b/>
          <w:bCs/>
        </w:rPr>
        <w:t>Tramita correspondencia y paquetería identificando las fases del proceso. (RA2)</w:t>
      </w:r>
    </w:p>
    <w:p w:rsidR="005F7F91" w:rsidRDefault="00D94E0B">
      <w:pPr>
        <w:pBdr>
          <w:top w:val="nil"/>
          <w:left w:val="nil"/>
          <w:bottom w:val="nil"/>
          <w:right w:val="nil"/>
          <w:between w:val="nil"/>
        </w:pBdr>
        <w:ind w:firstLine="708"/>
      </w:pPr>
      <w:proofErr w:type="gramStart"/>
      <w:r>
        <w:t>a)Se</w:t>
      </w:r>
      <w:proofErr w:type="gramEnd"/>
      <w:r>
        <w:t xml:space="preserve"> han descrito las distintas fases a realizar en la gestión de la correspondencia.</w:t>
      </w:r>
    </w:p>
    <w:p w:rsidR="005F7F91" w:rsidRDefault="00D94E0B">
      <w:pPr>
        <w:pBdr>
          <w:top w:val="nil"/>
          <w:left w:val="nil"/>
          <w:bottom w:val="nil"/>
          <w:right w:val="nil"/>
          <w:between w:val="nil"/>
        </w:pBdr>
        <w:ind w:firstLine="708"/>
      </w:pPr>
      <w:proofErr w:type="gramStart"/>
      <w:r>
        <w:t>b)Se</w:t>
      </w:r>
      <w:proofErr w:type="gramEnd"/>
      <w:r>
        <w:t xml:space="preserve"> ha realizado la </w:t>
      </w:r>
      <w:r>
        <w:t>recepción del correo físico y de la paquetería, cumplimentando los documentos internos y externos asociados.</w:t>
      </w:r>
    </w:p>
    <w:p w:rsidR="005F7F91" w:rsidRDefault="00D94E0B">
      <w:pPr>
        <w:pBdr>
          <w:top w:val="nil"/>
          <w:left w:val="nil"/>
          <w:bottom w:val="nil"/>
          <w:right w:val="nil"/>
          <w:between w:val="nil"/>
        </w:pBdr>
        <w:ind w:firstLine="708"/>
      </w:pPr>
      <w:r>
        <w:t>c)Se ha clasificado el correo utilizando distintos criterios.</w:t>
      </w:r>
    </w:p>
    <w:p w:rsidR="005F7F91" w:rsidRDefault="00D94E0B">
      <w:pPr>
        <w:pBdr>
          <w:top w:val="nil"/>
          <w:left w:val="nil"/>
          <w:bottom w:val="nil"/>
          <w:right w:val="nil"/>
          <w:between w:val="nil"/>
        </w:pBdr>
        <w:ind w:firstLine="708"/>
      </w:pPr>
      <w:r>
        <w:t>d)Se ha distribuido el correo, tanto el interno como el externo.</w:t>
      </w:r>
    </w:p>
    <w:p w:rsidR="005F7F91" w:rsidRDefault="00D94E0B">
      <w:pPr>
        <w:pBdr>
          <w:top w:val="nil"/>
          <w:left w:val="nil"/>
          <w:bottom w:val="nil"/>
          <w:right w:val="nil"/>
          <w:between w:val="nil"/>
        </w:pBdr>
        <w:ind w:firstLine="708"/>
      </w:pPr>
      <w:proofErr w:type="gramStart"/>
      <w:r>
        <w:t>e)Se</w:t>
      </w:r>
      <w:proofErr w:type="gramEnd"/>
      <w:r>
        <w:t xml:space="preserve"> ha anotado en l</w:t>
      </w:r>
      <w:r>
        <w:t>os libros registro el correo y los paquetes recibidos y distribuidos.</w:t>
      </w:r>
    </w:p>
    <w:p w:rsidR="005F7F91" w:rsidRDefault="00D94E0B">
      <w:pPr>
        <w:pBdr>
          <w:top w:val="nil"/>
          <w:left w:val="nil"/>
          <w:bottom w:val="nil"/>
          <w:right w:val="nil"/>
          <w:between w:val="nil"/>
        </w:pBdr>
        <w:ind w:firstLine="708"/>
      </w:pPr>
      <w:proofErr w:type="gramStart"/>
      <w:r>
        <w:t>f)Se</w:t>
      </w:r>
      <w:proofErr w:type="gramEnd"/>
      <w:r>
        <w:t xml:space="preserve"> ha utilizado el fax para el envío y recepción de documentos por este medio.</w:t>
      </w:r>
    </w:p>
    <w:p w:rsidR="005F7F91" w:rsidRDefault="00D94E0B">
      <w:pPr>
        <w:pBdr>
          <w:top w:val="nil"/>
          <w:left w:val="nil"/>
          <w:bottom w:val="nil"/>
          <w:right w:val="nil"/>
          <w:between w:val="nil"/>
        </w:pBdr>
        <w:ind w:firstLine="708"/>
      </w:pPr>
      <w:proofErr w:type="gramStart"/>
      <w:r>
        <w:t>g)</w:t>
      </w:r>
      <w:r>
        <w:t>Se</w:t>
      </w:r>
      <w:proofErr w:type="gramEnd"/>
      <w:r>
        <w:t xml:space="preserve"> ha preparado para su envío la correspondencia y paquetería saliente, tanto la normal como la urgente.</w:t>
      </w:r>
    </w:p>
    <w:p w:rsidR="005F7F91" w:rsidRDefault="00D94E0B">
      <w:pPr>
        <w:pBdr>
          <w:top w:val="nil"/>
          <w:left w:val="nil"/>
          <w:bottom w:val="nil"/>
          <w:right w:val="nil"/>
          <w:between w:val="nil"/>
        </w:pBdr>
        <w:ind w:firstLine="708"/>
      </w:pPr>
      <w:proofErr w:type="gramStart"/>
      <w:r>
        <w:t>h)Se</w:t>
      </w:r>
      <w:proofErr w:type="gramEnd"/>
      <w:r>
        <w:t xml:space="preserve"> ha puesto especial interés en no extraviar la correspondencia.</w:t>
      </w:r>
    </w:p>
    <w:p w:rsidR="005F7F91" w:rsidRDefault="00D94E0B">
      <w:pPr>
        <w:pBdr>
          <w:top w:val="nil"/>
          <w:left w:val="nil"/>
          <w:bottom w:val="nil"/>
          <w:right w:val="nil"/>
          <w:between w:val="nil"/>
        </w:pBdr>
        <w:ind w:firstLine="708"/>
      </w:pPr>
      <w:r>
        <w:t>i)Se ha mantenido en todo momento limpio y en orden el espacio de trabajo</w:t>
      </w:r>
    </w:p>
    <w:p w:rsidR="005F7F91" w:rsidRDefault="00D94E0B">
      <w:pPr>
        <w:pBdr>
          <w:top w:val="nil"/>
          <w:left w:val="nil"/>
          <w:bottom w:val="nil"/>
          <w:right w:val="nil"/>
          <w:between w:val="nil"/>
        </w:pBdr>
        <w:rPr>
          <w:b/>
          <w:bCs/>
        </w:rPr>
      </w:pPr>
      <w:r>
        <w:rPr>
          <w:b/>
          <w:bCs/>
        </w:rPr>
        <w:t xml:space="preserve">Controla </w:t>
      </w:r>
      <w:r>
        <w:rPr>
          <w:b/>
          <w:bCs/>
        </w:rPr>
        <w:t>el almacén de material de oficina relacionando el nivel de existencias con el aseguramiento de la continuidad de los servicios. (RA3)</w:t>
      </w:r>
    </w:p>
    <w:p w:rsidR="005F7F91" w:rsidRDefault="00D94E0B">
      <w:pPr>
        <w:pBdr>
          <w:top w:val="nil"/>
          <w:left w:val="nil"/>
          <w:bottom w:val="nil"/>
          <w:right w:val="nil"/>
          <w:between w:val="nil"/>
        </w:pBdr>
        <w:ind w:firstLine="708"/>
      </w:pPr>
      <w:proofErr w:type="gramStart"/>
      <w:r>
        <w:t>a)Se</w:t>
      </w:r>
      <w:proofErr w:type="gramEnd"/>
      <w:r>
        <w:t xml:space="preserve"> han diferenciado los materiales de oficina en relación con sus características y aplicaciones.</w:t>
      </w:r>
    </w:p>
    <w:p w:rsidR="005F7F91" w:rsidRDefault="00D94E0B">
      <w:pPr>
        <w:pBdr>
          <w:top w:val="nil"/>
          <w:left w:val="nil"/>
          <w:bottom w:val="nil"/>
          <w:right w:val="nil"/>
          <w:between w:val="nil"/>
        </w:pBdr>
        <w:ind w:firstLine="708"/>
      </w:pPr>
      <w:proofErr w:type="gramStart"/>
      <w:r>
        <w:t>b)Se</w:t>
      </w:r>
      <w:proofErr w:type="gramEnd"/>
      <w:r>
        <w:t xml:space="preserve"> han reconocido la</w:t>
      </w:r>
      <w:r>
        <w:t>s funciones de los inventarios de material.</w:t>
      </w:r>
    </w:p>
    <w:p w:rsidR="005F7F91" w:rsidRDefault="00D94E0B">
      <w:pPr>
        <w:pBdr>
          <w:top w:val="nil"/>
          <w:left w:val="nil"/>
          <w:bottom w:val="nil"/>
          <w:right w:val="nil"/>
          <w:between w:val="nil"/>
        </w:pBdr>
        <w:ind w:firstLine="708"/>
      </w:pPr>
      <w:r>
        <w:t>c)Se han identificado los diferentes tipos de valoración de existencias.</w:t>
      </w:r>
    </w:p>
    <w:p w:rsidR="005F7F91" w:rsidRDefault="00D94E0B">
      <w:pPr>
        <w:pBdr>
          <w:top w:val="nil"/>
          <w:left w:val="nil"/>
          <w:bottom w:val="nil"/>
          <w:right w:val="nil"/>
          <w:between w:val="nil"/>
        </w:pBdr>
        <w:ind w:firstLine="708"/>
      </w:pPr>
      <w:r>
        <w:t xml:space="preserve">d)Se han definido los diferentes tipos de </w:t>
      </w:r>
      <w:proofErr w:type="spellStart"/>
      <w:r>
        <w:t>estocaje</w:t>
      </w:r>
      <w:proofErr w:type="spellEnd"/>
      <w:r>
        <w:t>.</w:t>
      </w:r>
    </w:p>
    <w:p w:rsidR="005F7F91" w:rsidRDefault="00D94E0B">
      <w:pPr>
        <w:pBdr>
          <w:top w:val="nil"/>
          <w:left w:val="nil"/>
          <w:bottom w:val="nil"/>
          <w:right w:val="nil"/>
          <w:between w:val="nil"/>
        </w:pBdr>
        <w:ind w:firstLine="708"/>
      </w:pPr>
      <w:proofErr w:type="gramStart"/>
      <w:r>
        <w:t>e)Se</w:t>
      </w:r>
      <w:proofErr w:type="gramEnd"/>
      <w:r>
        <w:t xml:space="preserve"> ha calculado el volumen de existencias.</w:t>
      </w:r>
    </w:p>
    <w:p w:rsidR="005F7F91" w:rsidRDefault="00D94E0B">
      <w:pPr>
        <w:pBdr>
          <w:top w:val="nil"/>
          <w:left w:val="nil"/>
          <w:bottom w:val="nil"/>
          <w:right w:val="nil"/>
          <w:between w:val="nil"/>
        </w:pBdr>
        <w:ind w:firstLine="708"/>
      </w:pPr>
      <w:proofErr w:type="gramStart"/>
      <w:r>
        <w:t>f)Se</w:t>
      </w:r>
      <w:proofErr w:type="gramEnd"/>
      <w:r>
        <w:t xml:space="preserve"> han empleado aplicaciones informática</w:t>
      </w:r>
      <w:r>
        <w:t>s en el control de almacén</w:t>
      </w:r>
    </w:p>
    <w:p w:rsidR="005F7F91" w:rsidRDefault="00D94E0B">
      <w:pPr>
        <w:pBdr>
          <w:top w:val="nil"/>
          <w:left w:val="nil"/>
          <w:bottom w:val="nil"/>
          <w:right w:val="nil"/>
          <w:between w:val="nil"/>
        </w:pBdr>
        <w:ind w:firstLine="708"/>
      </w:pPr>
      <w:proofErr w:type="gramStart"/>
      <w:r>
        <w:t>g)Se</w:t>
      </w:r>
      <w:proofErr w:type="gramEnd"/>
      <w:r>
        <w:t xml:space="preserve"> han descrito los procedimientos administrativos de aprovisionamiento de material</w:t>
      </w:r>
    </w:p>
    <w:p w:rsidR="005F7F91" w:rsidRDefault="00D94E0B">
      <w:pPr>
        <w:pBdr>
          <w:top w:val="nil"/>
          <w:left w:val="nil"/>
          <w:bottom w:val="nil"/>
          <w:right w:val="nil"/>
          <w:between w:val="nil"/>
        </w:pBdr>
        <w:ind w:firstLine="708"/>
      </w:pPr>
      <w:proofErr w:type="gramStart"/>
      <w:r>
        <w:t>h)Se</w:t>
      </w:r>
      <w:proofErr w:type="gramEnd"/>
      <w:r>
        <w:t xml:space="preserve"> han realizado pedidos garantizando unas existencias mínimas.</w:t>
      </w:r>
    </w:p>
    <w:p w:rsidR="005F7F91" w:rsidRDefault="00D94E0B">
      <w:pPr>
        <w:pBdr>
          <w:top w:val="nil"/>
          <w:left w:val="nil"/>
          <w:bottom w:val="nil"/>
          <w:right w:val="nil"/>
          <w:between w:val="nil"/>
        </w:pBdr>
        <w:ind w:firstLine="708"/>
      </w:pPr>
      <w:r>
        <w:t xml:space="preserve">i)Se ha valorado la importancia de un </w:t>
      </w:r>
      <w:proofErr w:type="spellStart"/>
      <w:r>
        <w:t>estocaje</w:t>
      </w:r>
      <w:proofErr w:type="spellEnd"/>
      <w:r>
        <w:t xml:space="preserve"> mínimo.</w:t>
      </w:r>
    </w:p>
    <w:p w:rsidR="005F7F91" w:rsidRDefault="00D94E0B">
      <w:pPr>
        <w:pBdr>
          <w:top w:val="nil"/>
          <w:left w:val="nil"/>
          <w:bottom w:val="nil"/>
          <w:right w:val="nil"/>
          <w:between w:val="nil"/>
        </w:pBdr>
        <w:rPr>
          <w:b/>
          <w:bCs/>
        </w:rPr>
      </w:pPr>
      <w:r>
        <w:rPr>
          <w:b/>
          <w:bCs/>
        </w:rPr>
        <w:t>Realiza operaciones bá</w:t>
      </w:r>
      <w:r>
        <w:rPr>
          <w:b/>
          <w:bCs/>
        </w:rPr>
        <w:t>sicas de tesorería identificando los diferentes documentos utilizados. (RA4)</w:t>
      </w:r>
    </w:p>
    <w:p w:rsidR="005F7F91" w:rsidRDefault="00D94E0B">
      <w:pPr>
        <w:pBdr>
          <w:top w:val="nil"/>
          <w:left w:val="nil"/>
          <w:bottom w:val="nil"/>
          <w:right w:val="nil"/>
          <w:between w:val="nil"/>
        </w:pBdr>
        <w:ind w:left="708"/>
      </w:pPr>
      <w:proofErr w:type="gramStart"/>
      <w:r>
        <w:t>a)Se</w:t>
      </w:r>
      <w:proofErr w:type="gramEnd"/>
      <w:r>
        <w:t xml:space="preserve"> han identificado los distintos medios de cobro y pago.</w:t>
      </w:r>
    </w:p>
    <w:p w:rsidR="005F7F91" w:rsidRDefault="00D94E0B">
      <w:pPr>
        <w:pBdr>
          <w:top w:val="nil"/>
          <w:left w:val="nil"/>
          <w:bottom w:val="nil"/>
          <w:right w:val="nil"/>
          <w:between w:val="nil"/>
        </w:pBdr>
        <w:ind w:left="708"/>
      </w:pPr>
      <w:proofErr w:type="gramStart"/>
      <w:r>
        <w:t>b)Se</w:t>
      </w:r>
      <w:proofErr w:type="gramEnd"/>
      <w:r>
        <w:t xml:space="preserve"> han reconocido los diferentes justificantes de las operaciones de tesorería.</w:t>
      </w:r>
    </w:p>
    <w:p w:rsidR="005F7F91" w:rsidRDefault="00D94E0B">
      <w:pPr>
        <w:pBdr>
          <w:top w:val="nil"/>
          <w:left w:val="nil"/>
          <w:bottom w:val="nil"/>
          <w:right w:val="nil"/>
          <w:between w:val="nil"/>
        </w:pBdr>
        <w:ind w:left="708"/>
      </w:pPr>
      <w:r>
        <w:t>c)</w:t>
      </w:r>
      <w:r>
        <w:t>Se han relacionado los requisitos básicos de los medios de pago más habituales.</w:t>
      </w:r>
    </w:p>
    <w:p w:rsidR="005F7F91" w:rsidRDefault="00D94E0B">
      <w:pPr>
        <w:pBdr>
          <w:top w:val="nil"/>
          <w:left w:val="nil"/>
          <w:bottom w:val="nil"/>
          <w:right w:val="nil"/>
          <w:between w:val="nil"/>
        </w:pBdr>
        <w:ind w:left="708"/>
      </w:pPr>
      <w:r>
        <w:t>d)Se han realizado pagos y cobros al contado simulados, calculando el importe a devolver en cada caso.</w:t>
      </w:r>
    </w:p>
    <w:p w:rsidR="005F7F91" w:rsidRDefault="00D94E0B">
      <w:pPr>
        <w:pBdr>
          <w:top w:val="nil"/>
          <w:left w:val="nil"/>
          <w:bottom w:val="nil"/>
          <w:right w:val="nil"/>
          <w:between w:val="nil"/>
        </w:pBdr>
        <w:ind w:left="708"/>
      </w:pPr>
      <w:proofErr w:type="gramStart"/>
      <w:r>
        <w:t>e)Se</w:t>
      </w:r>
      <w:proofErr w:type="gramEnd"/>
      <w:r>
        <w:t xml:space="preserve"> han realizado operaciones de tesorería simuladas, utilizando para el</w:t>
      </w:r>
      <w:r>
        <w:t>lo los documentos más habituales en este tipo de operaciones.</w:t>
      </w:r>
    </w:p>
    <w:p w:rsidR="005F7F91" w:rsidRDefault="00D94E0B">
      <w:pPr>
        <w:pBdr>
          <w:top w:val="nil"/>
          <w:left w:val="nil"/>
          <w:bottom w:val="nil"/>
          <w:right w:val="nil"/>
          <w:between w:val="nil"/>
        </w:pBdr>
        <w:ind w:left="708"/>
      </w:pPr>
      <w:proofErr w:type="gramStart"/>
      <w:r>
        <w:t>f)Se</w:t>
      </w:r>
      <w:proofErr w:type="gramEnd"/>
      <w:r>
        <w:t xml:space="preserve"> ha cumplimentado un libro registro de movimientos de caja.</w:t>
      </w:r>
    </w:p>
    <w:p w:rsidR="005F7F91" w:rsidRDefault="00D94E0B">
      <w:pPr>
        <w:pBdr>
          <w:top w:val="nil"/>
          <w:left w:val="nil"/>
          <w:bottom w:val="nil"/>
          <w:right w:val="nil"/>
          <w:between w:val="nil"/>
        </w:pBdr>
        <w:ind w:left="708"/>
      </w:pPr>
      <w:proofErr w:type="gramStart"/>
      <w:r>
        <w:t>g)Se</w:t>
      </w:r>
      <w:proofErr w:type="gramEnd"/>
      <w:r>
        <w:t xml:space="preserve"> ha realizado el cálculo el importe a pagar/cobrar en distintas hipótesis de trabajo.</w:t>
      </w:r>
    </w:p>
    <w:p w:rsidR="005F7F91" w:rsidRDefault="00D94E0B">
      <w:pPr>
        <w:pBdr>
          <w:top w:val="nil"/>
          <w:left w:val="nil"/>
          <w:bottom w:val="nil"/>
          <w:right w:val="nil"/>
          <w:between w:val="nil"/>
        </w:pBdr>
        <w:ind w:left="708"/>
      </w:pPr>
      <w:proofErr w:type="gramStart"/>
      <w:r>
        <w:t>h)Se</w:t>
      </w:r>
      <w:proofErr w:type="gramEnd"/>
      <w:r>
        <w:t xml:space="preserve"> ha demostrado responsabilidad tanto</w:t>
      </w:r>
      <w:r>
        <w:t xml:space="preserve"> en el manejo del dinero en efectivo como en el de los documentos utilizados.</w:t>
      </w:r>
    </w:p>
    <w:p w:rsidR="005F7F91" w:rsidRDefault="005F7F91">
      <w:pPr>
        <w:pBdr>
          <w:top w:val="nil"/>
          <w:left w:val="nil"/>
          <w:bottom w:val="nil"/>
          <w:right w:val="nil"/>
          <w:between w:val="nil"/>
        </w:pBdr>
      </w:pPr>
    </w:p>
    <w:p w:rsidR="005F7F91" w:rsidRDefault="00D94E0B">
      <w:pPr>
        <w:rPr>
          <w:b/>
          <w:bCs/>
          <w:i/>
          <w:iCs/>
        </w:rPr>
      </w:pPr>
      <w:r>
        <w:rPr>
          <w:b/>
          <w:bCs/>
          <w:i/>
          <w:iCs/>
        </w:rPr>
        <w:t>La superación de todos los anteriores RA será necesaria para superar este módulo.</w:t>
      </w:r>
    </w:p>
    <w:p w:rsidR="005F7F91" w:rsidRDefault="005F7F91">
      <w:pPr>
        <w:pBdr>
          <w:top w:val="nil"/>
          <w:left w:val="nil"/>
          <w:bottom w:val="nil"/>
          <w:right w:val="nil"/>
          <w:between w:val="nil"/>
        </w:pBdr>
      </w:pPr>
    </w:p>
    <w:p w:rsidR="005F7F91" w:rsidRDefault="00D94E0B">
      <w:pPr>
        <w:pBdr>
          <w:top w:val="nil"/>
          <w:left w:val="nil"/>
          <w:bottom w:val="nil"/>
          <w:right w:val="nil"/>
          <w:between w:val="nil"/>
        </w:pBdr>
      </w:pPr>
      <w:r>
        <w:t>Durante este primer año académico, el alumnado no tiene la obligación de asistir a la formació</w:t>
      </w:r>
      <w:r>
        <w:t>n en empresa u organismo equiparado (FEOES) bajo determinados supuestos legales. De acuerdo con la normativa nacional y autonómica, quedan exceptuados de realizar estos periodos de formación en el primer año los estudiantes menores de dieciséis años, debie</w:t>
      </w:r>
      <w:r>
        <w:t>ndo en este caso acumularse dichas horas obligatoriamente en el segundo curso.</w:t>
      </w:r>
    </w:p>
    <w:p w:rsidR="005F7F91" w:rsidRDefault="00D94E0B">
      <w:pPr>
        <w:pBdr>
          <w:top w:val="nil"/>
          <w:left w:val="nil"/>
          <w:bottom w:val="nil"/>
          <w:right w:val="nil"/>
          <w:between w:val="nil"/>
        </w:pBdr>
      </w:pPr>
      <w:r>
        <w:t>De acuerdo con el</w:t>
      </w:r>
      <w:r>
        <w:rPr>
          <w:i/>
          <w:iCs/>
        </w:rPr>
        <w:t xml:space="preserve"> Artículo 36</w:t>
      </w:r>
      <w:r>
        <w:t>, el alumnado es informado de que los procedimientos e instrumentos de evaluación son públicos y necesarios para la superación del módulo, e igualme</w:t>
      </w:r>
      <w:r>
        <w:t xml:space="preserve">nte esta información se colgará en la plataforma educativa utilizada a lo largo del curso. </w:t>
      </w:r>
    </w:p>
    <w:p w:rsidR="005F7F91" w:rsidRDefault="005F7F91">
      <w:pPr>
        <w:pBdr>
          <w:top w:val="nil"/>
          <w:left w:val="nil"/>
          <w:bottom w:val="nil"/>
          <w:right w:val="nil"/>
          <w:between w:val="nil"/>
        </w:pBdr>
      </w:pPr>
    </w:p>
    <w:p w:rsidR="005F7F91" w:rsidRDefault="005F7F91">
      <w:pPr>
        <w:pBdr>
          <w:top w:val="nil"/>
          <w:left w:val="nil"/>
          <w:bottom w:val="nil"/>
          <w:right w:val="nil"/>
          <w:between w:val="nil"/>
        </w:pBdr>
      </w:pPr>
    </w:p>
    <w:p w:rsidR="005F7F91" w:rsidRDefault="00D94E0B">
      <w:pPr>
        <w:pStyle w:val="Ttulo3"/>
        <w:numPr>
          <w:ilvl w:val="0"/>
          <w:numId w:val="13"/>
        </w:numPr>
        <w:spacing w:after="0"/>
        <w:ind w:left="0" w:hanging="2"/>
        <w:jc w:val="left"/>
      </w:pPr>
      <w:bookmarkStart w:id="3" w:name="_heading=h.gkol8u1tokhr" w:colFirst="0" w:colLast="0"/>
      <w:bookmarkEnd w:id="3"/>
      <w:r>
        <w:t>ORGANIZACIÓN DE LOS ELEMENTOS CURRICULARES</w:t>
      </w:r>
    </w:p>
    <w:p w:rsidR="005F7F91" w:rsidRDefault="005F7F91">
      <w:pPr>
        <w:pStyle w:val="Ttulo3"/>
        <w:keepLines/>
        <w:pBdr>
          <w:top w:val="nil"/>
          <w:left w:val="nil"/>
          <w:bottom w:val="nil"/>
          <w:right w:val="nil"/>
          <w:between w:val="nil"/>
        </w:pBdr>
        <w:spacing w:line="240" w:lineRule="auto"/>
        <w:ind w:left="0" w:hanging="2"/>
        <w:jc w:val="left"/>
      </w:pPr>
      <w:bookmarkStart w:id="4" w:name="_heading=h.ha4bwojxp63t" w:colFirst="0" w:colLast="0"/>
      <w:bookmarkEnd w:id="4"/>
    </w:p>
    <w:p w:rsidR="005F7F91" w:rsidRDefault="00D94E0B">
      <w:pPr>
        <w:rPr>
          <w:color w:val="0070C0"/>
        </w:rPr>
      </w:pPr>
      <w:r>
        <w:t xml:space="preserve">A </w:t>
      </w:r>
      <w:proofErr w:type="gramStart"/>
      <w:r>
        <w:t>continuación</w:t>
      </w:r>
      <w:proofErr w:type="gramEnd"/>
      <w:r>
        <w:t xml:space="preserve"> se presentan los elementos curriculares:  contenidos asociados a cada uno de los resultados de aprendizaje del módulo, sus criterios de evaluación así como junto con los objetivos generales y competencias profesionales y para la empleabilida</w:t>
      </w:r>
      <w:r>
        <w:t>d.</w:t>
      </w:r>
    </w:p>
    <w:p w:rsidR="005F7F91" w:rsidRDefault="005F7F91">
      <w:pPr>
        <w:pBdr>
          <w:top w:val="nil"/>
          <w:left w:val="nil"/>
          <w:bottom w:val="nil"/>
          <w:right w:val="nil"/>
          <w:between w:val="nil"/>
        </w:pBdr>
        <w:ind w:hanging="2"/>
        <w:rPr>
          <w:color w:val="0070C0"/>
          <w:sz w:val="16"/>
          <w:szCs w:val="16"/>
        </w:rPr>
      </w:pPr>
    </w:p>
    <w:tbl>
      <w:tblPr>
        <w:tblStyle w:val="af5"/>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3000"/>
        <w:gridCol w:w="2055"/>
        <w:gridCol w:w="2115"/>
        <w:gridCol w:w="2190"/>
      </w:tblGrid>
      <w:tr w:rsidR="005F7F91">
        <w:tblPrEx>
          <w:tblCellMar>
            <w:top w:w="0" w:type="dxa"/>
            <w:left w:w="0" w:type="dxa"/>
            <w:bottom w:w="0" w:type="dxa"/>
            <w:right w:w="0" w:type="dxa"/>
          </w:tblCellMar>
        </w:tblPrEx>
        <w:trPr>
          <w:trHeight w:val="660"/>
        </w:trPr>
        <w:tc>
          <w:tcPr>
            <w:tcW w:w="3000" w:type="dxa"/>
            <w:tcBorders>
              <w:top w:val="single" w:sz="5" w:space="0" w:color="000000"/>
              <w:left w:val="single" w:sz="5" w:space="0" w:color="000000"/>
              <w:bottom w:val="single" w:sz="5" w:space="0" w:color="000000"/>
              <w:right w:val="single" w:sz="5" w:space="0" w:color="000000"/>
            </w:tcBorders>
            <w:shd w:val="clear" w:color="auto" w:fill="CCCCCC"/>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CRITERIOS DE EVALUACIÓN</w:t>
            </w:r>
          </w:p>
        </w:tc>
        <w:tc>
          <w:tcPr>
            <w:tcW w:w="2055" w:type="dxa"/>
            <w:tcBorders>
              <w:top w:val="single" w:sz="5" w:space="0" w:color="000000"/>
              <w:left w:val="single" w:sz="5" w:space="0" w:color="CCCCCC"/>
              <w:bottom w:val="single" w:sz="5" w:space="0" w:color="000000"/>
              <w:right w:val="single" w:sz="5" w:space="0" w:color="000000"/>
            </w:tcBorders>
            <w:shd w:val="clear" w:color="auto" w:fill="CCCCCC"/>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CONTENIDOS ORIENTATIVOS</w:t>
            </w:r>
          </w:p>
        </w:tc>
        <w:tc>
          <w:tcPr>
            <w:tcW w:w="2115" w:type="dxa"/>
            <w:tcBorders>
              <w:top w:val="single" w:sz="5" w:space="0" w:color="000000"/>
              <w:left w:val="single" w:sz="5" w:space="0" w:color="CCCCCC"/>
              <w:bottom w:val="single" w:sz="5" w:space="0" w:color="000000"/>
              <w:right w:val="single" w:sz="5" w:space="0" w:color="000000"/>
            </w:tcBorders>
            <w:shd w:val="clear" w:color="auto" w:fill="CCCCCC"/>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Objetivos</w:t>
            </w:r>
          </w:p>
        </w:tc>
        <w:tc>
          <w:tcPr>
            <w:tcW w:w="2190" w:type="dxa"/>
            <w:tcBorders>
              <w:top w:val="single" w:sz="5" w:space="0" w:color="000000"/>
              <w:left w:val="single" w:sz="5" w:space="0" w:color="CCCCCC"/>
              <w:bottom w:val="single" w:sz="5" w:space="0" w:color="000000"/>
              <w:right w:val="single" w:sz="5" w:space="0" w:color="000000"/>
            </w:tcBorders>
            <w:shd w:val="clear" w:color="auto" w:fill="CCCCCC"/>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Competencias</w:t>
            </w:r>
          </w:p>
        </w:tc>
      </w:tr>
      <w:tr w:rsidR="005F7F91">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b/>
                <w:bCs/>
                <w:sz w:val="16"/>
                <w:szCs w:val="16"/>
              </w:rPr>
              <w:t>Clasifica las tareas administrativas de una empresa identificando las áreas funcionales de la misma. (RA1)</w:t>
            </w:r>
          </w:p>
        </w:tc>
      </w:tr>
      <w:tr w:rsidR="005F7F91">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 definido la organización de una empresa.</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Definición de la organización de una empresa</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Descripción de las tareas administrativas de una empresa</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Áreas funcionales de una empresa</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Organigramas elementales de organizaciones y entidades privadas y públicas</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e) Analizar los procedimientos y operaci</w:t>
            </w:r>
            <w:r>
              <w:rPr>
                <w:sz w:val="16"/>
                <w:szCs w:val="16"/>
              </w:rPr>
              <w:t>ones de tramitación de correspondencia y paquetería, relacionándolos con los departamentos o instancias de la empresa</w:t>
            </w:r>
          </w:p>
          <w:p w:rsidR="005F7F91" w:rsidRDefault="005F7F91">
            <w:pPr>
              <w:widowControl w:val="0"/>
              <w:spacing w:after="0" w:line="276" w:lineRule="auto"/>
              <w:jc w:val="left"/>
              <w:rPr>
                <w:sz w:val="16"/>
                <w:szCs w:val="16"/>
              </w:rPr>
            </w:pPr>
          </w:p>
          <w:p w:rsidR="005F7F91" w:rsidRDefault="00D94E0B">
            <w:pPr>
              <w:widowControl w:val="0"/>
              <w:spacing w:after="0" w:line="276" w:lineRule="auto"/>
              <w:jc w:val="left"/>
              <w:rPr>
                <w:sz w:val="16"/>
                <w:szCs w:val="16"/>
              </w:rPr>
            </w:pPr>
            <w:r>
              <w:rPr>
                <w:sz w:val="16"/>
                <w:szCs w:val="16"/>
              </w:rPr>
              <w:t>f) Describir los principales procedimientos de cobro, pago y control de operaciones comerciales y administrativas</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h) Aplicar procedimientos de control de almacenamiento comparando niveles de existencias</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e) Tramitar correspondencia y paquetería, interna o externa, utilizando los medios y criterios establecidos</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 xml:space="preserve">f) Realizar operaciones básicas de tesorería, utilizando </w:t>
            </w:r>
            <w:r>
              <w:rPr>
                <w:sz w:val="16"/>
                <w:szCs w:val="16"/>
              </w:rPr>
              <w:t>los documentos adecuados</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h) Realizar las tareas básicas de mantenimiento del almacén de material de oficina</w:t>
            </w:r>
          </w:p>
          <w:p w:rsidR="005F7F91" w:rsidRDefault="00D94E0B">
            <w:pPr>
              <w:widowControl w:val="0"/>
              <w:spacing w:after="0" w:line="276" w:lineRule="auto"/>
              <w:jc w:val="left"/>
              <w:rPr>
                <w:sz w:val="16"/>
                <w:szCs w:val="16"/>
              </w:rPr>
            </w:pPr>
            <w:r>
              <w:rPr>
                <w:sz w:val="16"/>
                <w:szCs w:val="16"/>
              </w:rPr>
              <w:t>.</w:t>
            </w:r>
          </w:p>
        </w:tc>
      </w:tr>
      <w:tr w:rsidR="005F7F91">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han descrito las tareas administrativas de una empresa.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han identificado las áreas funcionales de una empresa.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d)Se ha definido el organigrama elemental de una organización privada y pública.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 identificado la ubicación física de las distintas áreas de trabajo.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b/>
                <w:bCs/>
                <w:sz w:val="16"/>
                <w:szCs w:val="16"/>
              </w:rPr>
              <w:t>Tramita correspondencia y paquetería identificando las fases del proceso. (RA2)</w:t>
            </w: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han descrito las distintas fases a realizar en la gestión de la correspondencia.</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Circulación interna de la correspondencia por áreas y departamentos</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Técnicas básicas de recepción, registro, clasificación y distribución de correspondencia y paqueterí</w:t>
            </w:r>
            <w:r>
              <w:rPr>
                <w:sz w:val="16"/>
                <w:szCs w:val="16"/>
              </w:rPr>
              <w:t>a</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El servicio de correos</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Servicios de mensajería externa</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El fax y el escáner: Funcionamiento</w:t>
            </w:r>
          </w:p>
          <w:p w:rsidR="005F7F91" w:rsidRDefault="00D94E0B">
            <w:pPr>
              <w:widowControl w:val="0"/>
              <w:spacing w:after="0" w:line="276" w:lineRule="auto"/>
              <w:jc w:val="left"/>
              <w:rPr>
                <w:sz w:val="16"/>
                <w:szCs w:val="16"/>
              </w:rPr>
            </w:pPr>
            <w:r>
              <w:rPr>
                <w:sz w:val="16"/>
                <w:szCs w:val="16"/>
              </w:rPr>
              <w:t>.</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e) Analizar los procedimientos y operaciones de tramitación de correspondencia y paquetería, relacionándolos con los departamentos o instancias de la empre</w:t>
            </w:r>
            <w:r>
              <w:rPr>
                <w:sz w:val="16"/>
                <w:szCs w:val="16"/>
              </w:rPr>
              <w:t>sa para tramitarlas</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e) Tramitar correspondencia y paquetería, interna o externa, utilizando los medios y criterios establecidos</w:t>
            </w:r>
          </w:p>
        </w:tc>
      </w:tr>
      <w:tr w:rsidR="005F7F91">
        <w:tblPrEx>
          <w:tblCellMar>
            <w:top w:w="0" w:type="dxa"/>
            <w:left w:w="0" w:type="dxa"/>
            <w:bottom w:w="0" w:type="dxa"/>
            <w:right w:w="0" w:type="dxa"/>
          </w:tblCellMar>
        </w:tblPrEx>
        <w:trPr>
          <w:trHeight w:val="57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 realizado la recepción del correo físico y de la paquetería, cumplimentando los documentos internos y externos asociados.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 clasificado el correo utilizando distintos criterios.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d)Se ha distribuido el correo, tanto el interno como el externo.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 anotado en los libros registro el correo y los paquetes recibidos y distribuidos.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f)Se ha utilizado el fax para el envío y recepción de documentos por este medio.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g)Se ha preparado para su envío la correspondencia y paquetería saliente, tanto la normal como la urgente.</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h)Se ha puesto especial interés en no extraviar la correspondencia.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i)Se ha mantenido en todo momento limpio y en orden el espacio de trabajo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b/>
                <w:bCs/>
                <w:sz w:val="16"/>
                <w:szCs w:val="16"/>
              </w:rPr>
              <w:t>Controla el almacén de material de oficina relacionando el nivel de existencias con el aseguramiento de la continuidad de los servicios. (RA3)</w:t>
            </w: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han diferenciado los materiales de oficina en relación con sus características y aplicaciones.</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Materiales tipo de oficina: Clasificación en material fungible y no fungible</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Valoración de existencias</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Inventarios: Tipos, características y documentación asociada</w:t>
            </w:r>
          </w:p>
          <w:p w:rsidR="005F7F91" w:rsidRDefault="00D94E0B">
            <w:pPr>
              <w:widowControl w:val="0"/>
              <w:spacing w:after="0" w:line="276" w:lineRule="auto"/>
              <w:jc w:val="left"/>
              <w:rPr>
                <w:sz w:val="16"/>
                <w:szCs w:val="16"/>
              </w:rPr>
            </w:pPr>
            <w:r>
              <w:rPr>
                <w:sz w:val="16"/>
                <w:szCs w:val="16"/>
              </w:rPr>
              <w:t>.</w:t>
            </w:r>
          </w:p>
          <w:p w:rsidR="005F7F91" w:rsidRDefault="00D94E0B">
            <w:pPr>
              <w:widowControl w:val="0"/>
              <w:spacing w:after="0" w:line="276" w:lineRule="auto"/>
              <w:jc w:val="left"/>
              <w:rPr>
                <w:sz w:val="16"/>
                <w:szCs w:val="16"/>
              </w:rPr>
            </w:pPr>
            <w:r>
              <w:rPr>
                <w:sz w:val="16"/>
                <w:szCs w:val="16"/>
              </w:rPr>
              <w:t>Procedimientos administrativos de aprovisionamiento de material de oficina y sus docum</w:t>
            </w:r>
            <w:r>
              <w:rPr>
                <w:sz w:val="16"/>
                <w:szCs w:val="16"/>
              </w:rPr>
              <w:t>entos relacionados</w:t>
            </w:r>
          </w:p>
          <w:p w:rsidR="005F7F91" w:rsidRDefault="00D94E0B">
            <w:pPr>
              <w:widowControl w:val="0"/>
              <w:spacing w:after="0" w:line="276" w:lineRule="auto"/>
              <w:jc w:val="left"/>
              <w:rPr>
                <w:sz w:val="16"/>
                <w:szCs w:val="16"/>
              </w:rPr>
            </w:pPr>
            <w:r>
              <w:rPr>
                <w:sz w:val="16"/>
                <w:szCs w:val="16"/>
              </w:rPr>
              <w:t>.</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h) Aplicar procedimientos de control de almacenamiento comparando niveles de existencias para realizar tareas básicas de mantenimiento del almacén de material de oficina</w:t>
            </w:r>
          </w:p>
          <w:p w:rsidR="005F7F91" w:rsidRDefault="00D94E0B">
            <w:pPr>
              <w:widowControl w:val="0"/>
              <w:spacing w:after="0" w:line="276" w:lineRule="auto"/>
              <w:jc w:val="left"/>
              <w:rPr>
                <w:sz w:val="16"/>
                <w:szCs w:val="16"/>
              </w:rPr>
            </w:pPr>
            <w:r>
              <w:rPr>
                <w:sz w:val="16"/>
                <w:szCs w:val="16"/>
              </w:rPr>
              <w:t>.</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 xml:space="preserve">h) Realizar las tareas básicas de mantenimiento del almacén de </w:t>
            </w:r>
            <w:r>
              <w:rPr>
                <w:sz w:val="16"/>
                <w:szCs w:val="16"/>
              </w:rPr>
              <w:t>material de oficina</w:t>
            </w:r>
          </w:p>
          <w:p w:rsidR="005F7F91" w:rsidRDefault="00D94E0B">
            <w:pPr>
              <w:widowControl w:val="0"/>
              <w:spacing w:after="0" w:line="276" w:lineRule="auto"/>
              <w:jc w:val="left"/>
              <w:rPr>
                <w:sz w:val="16"/>
                <w:szCs w:val="16"/>
              </w:rPr>
            </w:pPr>
            <w:r>
              <w:rPr>
                <w:sz w:val="16"/>
                <w:szCs w:val="16"/>
              </w:rPr>
              <w:t>.</w:t>
            </w: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han reconocido las funciones de los inventarios de material.</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han identificado los diferentes tipos de valoración de existencias.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 xml:space="preserve">d)Se han definido los diferentes tipos de </w:t>
            </w:r>
            <w:proofErr w:type="spellStart"/>
            <w:r>
              <w:rPr>
                <w:sz w:val="16"/>
                <w:szCs w:val="16"/>
              </w:rPr>
              <w:t>estocaje</w:t>
            </w:r>
            <w:proofErr w:type="spellEnd"/>
            <w:r>
              <w:rPr>
                <w:sz w:val="16"/>
                <w:szCs w:val="16"/>
              </w:rPr>
              <w:t>.</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 calculado el volumen de existencias.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f)Se han empleado aplicaciones informáticas en el control de almacén</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g)Se han descrito los procedimientos administrativos de aprovisionamiento de material</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h)Se han realizado pedidos garantizando unas existencias mínimas.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 xml:space="preserve">i)Se ha valorado la importancia de un </w:t>
            </w:r>
            <w:proofErr w:type="spellStart"/>
            <w:r>
              <w:rPr>
                <w:sz w:val="16"/>
                <w:szCs w:val="16"/>
              </w:rPr>
              <w:t>estocaje</w:t>
            </w:r>
            <w:proofErr w:type="spellEnd"/>
            <w:r>
              <w:rPr>
                <w:sz w:val="16"/>
                <w:szCs w:val="16"/>
              </w:rPr>
              <w:t xml:space="preserve"> mínimo.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b/>
                <w:bCs/>
                <w:sz w:val="16"/>
                <w:szCs w:val="16"/>
              </w:rPr>
              <w:t>Realiza operaciones básicas de tesorería identificando los diferentes documentos utilizados. (RA4)</w:t>
            </w:r>
          </w:p>
        </w:tc>
      </w:tr>
      <w:tr w:rsidR="005F7F91">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han identificado los distintos medios de cobro y pago.</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Operaciones básicas de cobro y de pago</w:t>
            </w:r>
          </w:p>
          <w:p w:rsidR="005F7F91" w:rsidRDefault="00D94E0B">
            <w:pPr>
              <w:widowControl w:val="0"/>
              <w:spacing w:after="0" w:line="276" w:lineRule="auto"/>
              <w:jc w:val="left"/>
              <w:rPr>
                <w:sz w:val="16"/>
                <w:szCs w:val="16"/>
              </w:rPr>
            </w:pPr>
            <w:r>
              <w:rPr>
                <w:sz w:val="16"/>
                <w:szCs w:val="16"/>
              </w:rPr>
              <w:t>Operaciones de pago en efectivo</w:t>
            </w:r>
          </w:p>
          <w:p w:rsidR="005F7F91" w:rsidRDefault="00D94E0B">
            <w:pPr>
              <w:widowControl w:val="0"/>
              <w:spacing w:after="0" w:line="276" w:lineRule="auto"/>
              <w:jc w:val="left"/>
              <w:rPr>
                <w:sz w:val="16"/>
                <w:szCs w:val="16"/>
              </w:rPr>
            </w:pPr>
            <w:r>
              <w:rPr>
                <w:sz w:val="16"/>
                <w:szCs w:val="16"/>
              </w:rPr>
              <w:t>Medios de pago</w:t>
            </w:r>
          </w:p>
          <w:p w:rsidR="005F7F91" w:rsidRDefault="00D94E0B">
            <w:pPr>
              <w:widowControl w:val="0"/>
              <w:spacing w:after="0" w:line="276" w:lineRule="auto"/>
              <w:jc w:val="left"/>
              <w:rPr>
                <w:sz w:val="16"/>
                <w:szCs w:val="16"/>
              </w:rPr>
            </w:pPr>
            <w:r>
              <w:rPr>
                <w:sz w:val="16"/>
                <w:szCs w:val="16"/>
              </w:rPr>
              <w:t>Tarjetas de crédito y de débito</w:t>
            </w:r>
          </w:p>
          <w:p w:rsidR="005F7F91" w:rsidRDefault="00D94E0B">
            <w:pPr>
              <w:widowControl w:val="0"/>
              <w:spacing w:after="0" w:line="276" w:lineRule="auto"/>
              <w:jc w:val="left"/>
              <w:rPr>
                <w:sz w:val="16"/>
                <w:szCs w:val="16"/>
              </w:rPr>
            </w:pPr>
            <w:r>
              <w:rPr>
                <w:sz w:val="16"/>
                <w:szCs w:val="16"/>
              </w:rPr>
              <w:t>Recibos</w:t>
            </w:r>
          </w:p>
          <w:p w:rsidR="005F7F91" w:rsidRDefault="00D94E0B">
            <w:pPr>
              <w:widowControl w:val="0"/>
              <w:spacing w:after="0" w:line="276" w:lineRule="auto"/>
              <w:jc w:val="left"/>
              <w:rPr>
                <w:sz w:val="16"/>
                <w:szCs w:val="16"/>
              </w:rPr>
            </w:pPr>
            <w:r>
              <w:rPr>
                <w:sz w:val="16"/>
                <w:szCs w:val="16"/>
              </w:rPr>
              <w:t>Transferencias bancarias</w:t>
            </w:r>
          </w:p>
          <w:p w:rsidR="005F7F91" w:rsidRDefault="00D94E0B">
            <w:pPr>
              <w:widowControl w:val="0"/>
              <w:spacing w:after="0" w:line="276" w:lineRule="auto"/>
              <w:jc w:val="left"/>
              <w:rPr>
                <w:sz w:val="16"/>
                <w:szCs w:val="16"/>
              </w:rPr>
            </w:pPr>
            <w:r>
              <w:rPr>
                <w:sz w:val="16"/>
                <w:szCs w:val="16"/>
              </w:rPr>
              <w:t>Cheques</w:t>
            </w:r>
          </w:p>
          <w:p w:rsidR="005F7F91" w:rsidRDefault="00D94E0B">
            <w:pPr>
              <w:widowControl w:val="0"/>
              <w:spacing w:after="0" w:line="276" w:lineRule="auto"/>
              <w:jc w:val="left"/>
              <w:rPr>
                <w:sz w:val="16"/>
                <w:szCs w:val="16"/>
              </w:rPr>
            </w:pPr>
            <w:r>
              <w:rPr>
                <w:sz w:val="16"/>
                <w:szCs w:val="16"/>
              </w:rPr>
              <w:t>Pagarés</w:t>
            </w:r>
          </w:p>
          <w:p w:rsidR="005F7F91" w:rsidRDefault="00D94E0B">
            <w:pPr>
              <w:widowControl w:val="0"/>
              <w:spacing w:after="0" w:line="276" w:lineRule="auto"/>
              <w:jc w:val="left"/>
              <w:rPr>
                <w:sz w:val="16"/>
                <w:szCs w:val="16"/>
              </w:rPr>
            </w:pPr>
            <w:r>
              <w:rPr>
                <w:sz w:val="16"/>
                <w:szCs w:val="16"/>
              </w:rPr>
              <w:t>Letras de cambio</w:t>
            </w:r>
          </w:p>
          <w:p w:rsidR="005F7F91" w:rsidRDefault="00D94E0B">
            <w:pPr>
              <w:widowControl w:val="0"/>
              <w:spacing w:after="0" w:line="276" w:lineRule="auto"/>
              <w:jc w:val="left"/>
              <w:rPr>
                <w:sz w:val="16"/>
                <w:szCs w:val="16"/>
              </w:rPr>
            </w:pPr>
            <w:r>
              <w:rPr>
                <w:sz w:val="16"/>
                <w:szCs w:val="16"/>
              </w:rPr>
              <w:t>Domiciliación bancaria</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f) Describir los principales procedimientos de cobro, pago y control de operaciones comerciales y administrativas utilizados en la actividad empresarial, determinando la información relevante para la realización de operaciones básica</w:t>
            </w:r>
            <w:r>
              <w:rPr>
                <w:sz w:val="16"/>
                <w:szCs w:val="16"/>
              </w:rPr>
              <w:t>s de tesorería y para su registro y comprobación</w:t>
            </w:r>
          </w:p>
          <w:p w:rsidR="005F7F91" w:rsidRDefault="00D94E0B">
            <w:pPr>
              <w:widowControl w:val="0"/>
              <w:spacing w:after="0" w:line="276" w:lineRule="auto"/>
              <w:jc w:val="left"/>
              <w:rPr>
                <w:sz w:val="16"/>
                <w:szCs w:val="16"/>
              </w:rPr>
            </w:pPr>
            <w:r>
              <w:rPr>
                <w:sz w:val="16"/>
                <w:szCs w:val="16"/>
              </w:rPr>
              <w:t>.</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f) Realizar operaciones básicas de tesorería, utilizando los documentos adecuados</w:t>
            </w:r>
          </w:p>
          <w:p w:rsidR="005F7F91" w:rsidRDefault="00D94E0B">
            <w:pPr>
              <w:widowControl w:val="0"/>
              <w:spacing w:after="0" w:line="276" w:lineRule="auto"/>
              <w:jc w:val="left"/>
              <w:rPr>
                <w:sz w:val="16"/>
                <w:szCs w:val="16"/>
              </w:rPr>
            </w:pPr>
            <w:r>
              <w:rPr>
                <w:sz w:val="16"/>
                <w:szCs w:val="16"/>
              </w:rPr>
              <w:t>.</w:t>
            </w: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han reconocido los diferentes justificantes de las operaciones de tesorería.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han relacionado los requisitos básicos de los medios de pago más habituales.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d)Se han realizado pagos y cobros al contado simulados, calculando el importe a devolver en cada caso.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han realizado operaciones de tesorería simuladas, utilizando para ello los documentos más habituales en este tipo de operaciones.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f)Se ha cumplimentado un libro registro de movimientos de caja.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g)Se ha realizado el cálculo el importe a pagar/cobrar en distintas hipótesis de trabajo.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h)Se ha demostrado responsabilidad tanto en el manejo del dinero en efectivo como en el de los documentos utilizados.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bl>
    <w:p w:rsidR="005F7F91" w:rsidRDefault="005F7F91">
      <w:pPr>
        <w:pBdr>
          <w:top w:val="nil"/>
          <w:left w:val="nil"/>
          <w:bottom w:val="nil"/>
          <w:right w:val="nil"/>
          <w:between w:val="nil"/>
        </w:pBdr>
        <w:ind w:hanging="2"/>
        <w:rPr>
          <w:color w:val="0070C0"/>
          <w:sz w:val="16"/>
          <w:szCs w:val="16"/>
        </w:rPr>
      </w:pPr>
    </w:p>
    <w:p w:rsidR="005F7F91" w:rsidRDefault="00D94E0B">
      <w:pPr>
        <w:pBdr>
          <w:top w:val="nil"/>
          <w:left w:val="nil"/>
          <w:bottom w:val="nil"/>
          <w:right w:val="nil"/>
          <w:between w:val="nil"/>
        </w:pBdr>
        <w:ind w:hanging="2"/>
        <w:rPr>
          <w:color w:val="303030"/>
          <w:highlight w:val="white"/>
        </w:rPr>
      </w:pPr>
      <w:r>
        <w:rPr>
          <w:color w:val="303030"/>
          <w:highlight w:val="white"/>
        </w:rPr>
        <w:t xml:space="preserve">En coherencia con la autonomía pedagógica del centro y según lo dispuesto en el </w:t>
      </w:r>
      <w:r>
        <w:rPr>
          <w:b/>
          <w:bCs/>
          <w:color w:val="303030"/>
          <w:highlight w:val="white"/>
        </w:rPr>
        <w:t>Artículo 97.7</w:t>
      </w:r>
      <w:r>
        <w:rPr>
          <w:color w:val="303030"/>
          <w:highlight w:val="white"/>
        </w:rPr>
        <w:t xml:space="preserve"> del Decreto 91/2024 (modificado por el Decreto 107/2025), la presente programación didáctica contempla el desarrollo de </w:t>
      </w:r>
      <w:r>
        <w:rPr>
          <w:b/>
          <w:bCs/>
          <w:color w:val="303030"/>
          <w:highlight w:val="white"/>
        </w:rPr>
        <w:t>actuaciones de enriquecimiento curricular</w:t>
      </w:r>
      <w:r>
        <w:rPr>
          <w:color w:val="303030"/>
          <w:highlight w:val="white"/>
        </w:rPr>
        <w:t>.</w:t>
      </w:r>
      <w:r>
        <w:rPr>
          <w:color w:val="303030"/>
          <w:highlight w:val="white"/>
        </w:rPr>
        <w:t xml:space="preserve"> Estas actuaciones permiten la introducción de contenidos que, si bien no forman parte del currículo habitual del módulo, resultan pertinentes para fomentar el desarrollo de </w:t>
      </w:r>
      <w:r>
        <w:rPr>
          <w:b/>
          <w:bCs/>
          <w:color w:val="303030"/>
          <w:highlight w:val="white"/>
        </w:rPr>
        <w:t>destrezas de pensamiento más profundo</w:t>
      </w:r>
      <w:r>
        <w:rPr>
          <w:color w:val="303030"/>
          <w:highlight w:val="white"/>
        </w:rPr>
        <w:t xml:space="preserve"> en el alumnado. </w:t>
      </w:r>
    </w:p>
    <w:p w:rsidR="005F7F91" w:rsidRDefault="00D94E0B">
      <w:pPr>
        <w:pBdr>
          <w:top w:val="nil"/>
          <w:left w:val="nil"/>
          <w:bottom w:val="nil"/>
          <w:right w:val="nil"/>
          <w:between w:val="nil"/>
        </w:pBdr>
        <w:ind w:hanging="2"/>
        <w:rPr>
          <w:color w:val="303030"/>
          <w:highlight w:val="white"/>
        </w:rPr>
      </w:pPr>
      <w:r>
        <w:rPr>
          <w:color w:val="303030"/>
          <w:highlight w:val="white"/>
        </w:rPr>
        <w:t>Dichas ampliaciones se conc</w:t>
      </w:r>
      <w:r>
        <w:rPr>
          <w:color w:val="303030"/>
          <w:highlight w:val="white"/>
        </w:rPr>
        <w:t xml:space="preserve">retarán de manera específica en el desarrollo de las unidades didácticas, garantizando siempre que </w:t>
      </w:r>
      <w:r>
        <w:rPr>
          <w:b/>
          <w:bCs/>
          <w:color w:val="303030"/>
          <w:highlight w:val="white"/>
        </w:rPr>
        <w:t>no supongan una anticipación de contenidos</w:t>
      </w:r>
      <w:r>
        <w:rPr>
          <w:color w:val="303030"/>
          <w:highlight w:val="white"/>
        </w:rPr>
        <w:t xml:space="preserve"> que deban ser abordados en el curso superior, cumpliendo así con el objetivo de proporcionar una respuesta educati</w:t>
      </w:r>
      <w:r>
        <w:rPr>
          <w:color w:val="303030"/>
          <w:highlight w:val="white"/>
        </w:rPr>
        <w:t>va inclusiva y de excelencia.</w:t>
      </w:r>
    </w:p>
    <w:p w:rsidR="005F7F91" w:rsidRDefault="005F7F91">
      <w:pPr>
        <w:spacing w:after="0"/>
        <w:ind w:hanging="2"/>
        <w:rPr>
          <w:b/>
          <w:bCs/>
          <w:color w:val="303030"/>
          <w:highlight w:val="white"/>
        </w:rPr>
      </w:pPr>
      <w:bookmarkStart w:id="5" w:name="_heading=h.urx9pvyy09hq" w:colFirst="0" w:colLast="0"/>
      <w:bookmarkEnd w:id="5"/>
    </w:p>
    <w:p w:rsidR="005F7F91" w:rsidRDefault="005F7F91">
      <w:pPr>
        <w:spacing w:after="0"/>
        <w:ind w:hanging="2"/>
        <w:rPr>
          <w:b/>
          <w:bCs/>
          <w:color w:val="303030"/>
          <w:highlight w:val="white"/>
        </w:rPr>
      </w:pPr>
      <w:bookmarkStart w:id="6" w:name="_heading=h.b80afndl6w0b" w:colFirst="0" w:colLast="0"/>
      <w:bookmarkEnd w:id="6"/>
    </w:p>
    <w:p w:rsidR="005F7F91" w:rsidRDefault="005F7F91">
      <w:pPr>
        <w:spacing w:after="0"/>
        <w:ind w:hanging="2"/>
        <w:rPr>
          <w:b/>
          <w:bCs/>
          <w:color w:val="303030"/>
          <w:highlight w:val="white"/>
        </w:rPr>
      </w:pPr>
      <w:bookmarkStart w:id="7" w:name="_heading=h.iox4lj7ebhrg" w:colFirst="0" w:colLast="0"/>
      <w:bookmarkEnd w:id="7"/>
    </w:p>
    <w:p w:rsidR="005F7F91" w:rsidRDefault="00D94E0B">
      <w:pPr>
        <w:spacing w:after="0"/>
        <w:ind w:hanging="2"/>
        <w:rPr>
          <w:b/>
          <w:bCs/>
          <w:color w:val="303030"/>
          <w:highlight w:val="white"/>
        </w:rPr>
      </w:pPr>
      <w:bookmarkStart w:id="8" w:name="_heading=h.4kh8txj67x4o" w:colFirst="0" w:colLast="0"/>
      <w:bookmarkEnd w:id="8"/>
      <w:r>
        <w:rPr>
          <w:b/>
          <w:bCs/>
          <w:color w:val="303030"/>
          <w:highlight w:val="white"/>
        </w:rPr>
        <w:t>Secuenciación y distribución temporal de contenidos</w:t>
      </w:r>
    </w:p>
    <w:p w:rsidR="005F7F91" w:rsidRDefault="005F7F91">
      <w:pPr>
        <w:spacing w:after="0"/>
        <w:ind w:hanging="2"/>
        <w:rPr>
          <w:b/>
          <w:bCs/>
          <w:color w:val="303030"/>
          <w:highlight w:val="white"/>
        </w:rPr>
      </w:pPr>
      <w:bookmarkStart w:id="9" w:name="_heading=h.8kzfxk7e8azv" w:colFirst="0" w:colLast="0"/>
      <w:bookmarkEnd w:id="9"/>
    </w:p>
    <w:p w:rsidR="005F7F91" w:rsidRDefault="00D94E0B">
      <w:pPr>
        <w:spacing w:after="0"/>
        <w:ind w:hanging="2"/>
        <w:rPr>
          <w:color w:val="303030"/>
          <w:sz w:val="21"/>
          <w:szCs w:val="21"/>
          <w:highlight w:val="white"/>
        </w:rPr>
      </w:pPr>
      <w:r>
        <w:rPr>
          <w:color w:val="303030"/>
          <w:sz w:val="21"/>
          <w:szCs w:val="21"/>
          <w:highlight w:val="white"/>
        </w:rPr>
        <w:t>Dando cumplimiento a la normativa de Formación Profesional en la Comunidad Autónoma de Aragón y en ejercicio de la autonomía pedagógica del centro docente, se detalla a continuación la planificación y secuenciación temporal de las unidades didácticas y los</w:t>
      </w:r>
      <w:r>
        <w:rPr>
          <w:color w:val="303030"/>
          <w:sz w:val="21"/>
          <w:szCs w:val="21"/>
          <w:highlight w:val="white"/>
        </w:rPr>
        <w:t xml:space="preserve"> Resultados de Aprendizaje (RA) para el módulo de </w:t>
      </w:r>
      <w:r>
        <w:rPr>
          <w:b/>
          <w:bCs/>
          <w:color w:val="303030"/>
          <w:sz w:val="21"/>
          <w:szCs w:val="21"/>
          <w:highlight w:val="white"/>
        </w:rPr>
        <w:t>Técnicas Administrativas Básicas (3003)</w:t>
      </w:r>
      <w:r>
        <w:rPr>
          <w:color w:val="303030"/>
          <w:sz w:val="21"/>
          <w:szCs w:val="21"/>
          <w:highlight w:val="white"/>
        </w:rPr>
        <w:t xml:space="preserve">, correspondiente al primer curso del ciclo de </w:t>
      </w:r>
      <w:r>
        <w:rPr>
          <w:b/>
          <w:bCs/>
          <w:color w:val="303030"/>
          <w:sz w:val="21"/>
          <w:szCs w:val="21"/>
          <w:highlight w:val="white"/>
        </w:rPr>
        <w:t>Grado Básico en Servicios Administrativos</w:t>
      </w:r>
      <w:r>
        <w:rPr>
          <w:color w:val="303030"/>
          <w:sz w:val="21"/>
          <w:szCs w:val="21"/>
          <w:highlight w:val="white"/>
        </w:rPr>
        <w:t>.</w:t>
      </w:r>
    </w:p>
    <w:p w:rsidR="005F7F91" w:rsidRDefault="005F7F91">
      <w:pPr>
        <w:spacing w:after="0"/>
        <w:ind w:hanging="2"/>
        <w:rPr>
          <w:color w:val="303030"/>
          <w:sz w:val="21"/>
          <w:szCs w:val="21"/>
          <w:highlight w:val="white"/>
        </w:rPr>
      </w:pPr>
      <w:bookmarkStart w:id="10" w:name="_heading=h.auj7aqqbuswj" w:colFirst="0" w:colLast="0"/>
      <w:bookmarkEnd w:id="10"/>
    </w:p>
    <w:p w:rsidR="005F7F91" w:rsidRDefault="00D94E0B">
      <w:pPr>
        <w:spacing w:after="0"/>
        <w:ind w:hanging="2"/>
        <w:rPr>
          <w:b/>
          <w:bCs/>
          <w:color w:val="303030"/>
          <w:sz w:val="21"/>
          <w:szCs w:val="21"/>
          <w:highlight w:val="white"/>
        </w:rPr>
      </w:pPr>
      <w:r>
        <w:rPr>
          <w:b/>
          <w:bCs/>
          <w:color w:val="303030"/>
          <w:sz w:val="21"/>
          <w:szCs w:val="21"/>
          <w:highlight w:val="white"/>
        </w:rPr>
        <w:t>Duración: 200 horas</w:t>
      </w:r>
    </w:p>
    <w:p w:rsidR="005F7F91" w:rsidRDefault="005F7F91">
      <w:pPr>
        <w:spacing w:after="0"/>
        <w:ind w:hanging="2"/>
        <w:rPr>
          <w:color w:val="303030"/>
          <w:sz w:val="21"/>
          <w:szCs w:val="21"/>
          <w:highlight w:val="white"/>
        </w:rPr>
      </w:pPr>
      <w:bookmarkStart w:id="11" w:name="_heading=h.oe894grbpcsn" w:colFirst="0" w:colLast="0"/>
      <w:bookmarkEnd w:id="11"/>
    </w:p>
    <w:p w:rsidR="005F7F91" w:rsidRDefault="00D94E0B">
      <w:pPr>
        <w:spacing w:after="0"/>
        <w:ind w:hanging="2"/>
        <w:rPr>
          <w:color w:val="303030"/>
          <w:sz w:val="21"/>
          <w:szCs w:val="21"/>
          <w:highlight w:val="white"/>
        </w:rPr>
      </w:pPr>
      <w:r>
        <w:rPr>
          <w:color w:val="303030"/>
          <w:sz w:val="21"/>
          <w:szCs w:val="21"/>
          <w:highlight w:val="white"/>
        </w:rPr>
        <w:t>La planificación propuesta se fundamenta en una progres</w:t>
      </w:r>
      <w:r>
        <w:rPr>
          <w:color w:val="303030"/>
          <w:sz w:val="21"/>
          <w:szCs w:val="21"/>
          <w:highlight w:val="white"/>
        </w:rPr>
        <w:t xml:space="preserve">ión lógica de los aprendizajes, diseñada para que el alumnado adquiera las competencias operativas de oficina de forma gradual. El itinerario se inicia durante la </w:t>
      </w:r>
      <w:r>
        <w:rPr>
          <w:b/>
          <w:bCs/>
          <w:color w:val="303030"/>
          <w:sz w:val="21"/>
          <w:szCs w:val="21"/>
          <w:highlight w:val="white"/>
        </w:rPr>
        <w:t>primera evaluación</w:t>
      </w:r>
      <w:r>
        <w:rPr>
          <w:color w:val="303030"/>
          <w:sz w:val="21"/>
          <w:szCs w:val="21"/>
          <w:highlight w:val="white"/>
        </w:rPr>
        <w:t xml:space="preserve"> con el análisis de la organización empresarial, el empresario y el reconoc</w:t>
      </w:r>
      <w:r>
        <w:rPr>
          <w:color w:val="303030"/>
          <w:sz w:val="21"/>
          <w:szCs w:val="21"/>
          <w:highlight w:val="white"/>
        </w:rPr>
        <w:t>imiento de las áreas funcionales y organigramas (RA1), estableciendo la base conceptual sobre el entorno donde se desempeñarán las tareas de gestión. Asimismo, se introduce la comunicación externa y el servicio de correos (U1, U2 y U3).</w:t>
      </w:r>
    </w:p>
    <w:p w:rsidR="005F7F91" w:rsidRDefault="005F7F91">
      <w:pPr>
        <w:spacing w:after="0"/>
        <w:ind w:hanging="2"/>
        <w:rPr>
          <w:color w:val="303030"/>
          <w:sz w:val="21"/>
          <w:szCs w:val="21"/>
          <w:highlight w:val="white"/>
        </w:rPr>
      </w:pPr>
      <w:bookmarkStart w:id="12" w:name="_heading=h.6004hpqzfvrw" w:colFirst="0" w:colLast="0"/>
      <w:bookmarkEnd w:id="12"/>
    </w:p>
    <w:p w:rsidR="005F7F91" w:rsidRDefault="00D94E0B">
      <w:pPr>
        <w:spacing w:after="0"/>
        <w:ind w:hanging="2"/>
        <w:rPr>
          <w:color w:val="303030"/>
          <w:sz w:val="21"/>
          <w:szCs w:val="21"/>
          <w:highlight w:val="white"/>
        </w:rPr>
      </w:pPr>
      <w:r>
        <w:rPr>
          <w:color w:val="303030"/>
          <w:sz w:val="21"/>
          <w:szCs w:val="21"/>
          <w:highlight w:val="white"/>
        </w:rPr>
        <w:t xml:space="preserve">Durante la </w:t>
      </w:r>
      <w:r>
        <w:rPr>
          <w:b/>
          <w:bCs/>
          <w:color w:val="303030"/>
          <w:sz w:val="21"/>
          <w:szCs w:val="21"/>
          <w:highlight w:val="white"/>
        </w:rPr>
        <w:t>segunda</w:t>
      </w:r>
      <w:r>
        <w:rPr>
          <w:b/>
          <w:bCs/>
          <w:color w:val="303030"/>
          <w:sz w:val="21"/>
          <w:szCs w:val="21"/>
          <w:highlight w:val="white"/>
        </w:rPr>
        <w:t xml:space="preserve"> evaluación</w:t>
      </w:r>
      <w:r>
        <w:rPr>
          <w:color w:val="303030"/>
          <w:sz w:val="21"/>
          <w:szCs w:val="21"/>
          <w:highlight w:val="white"/>
        </w:rPr>
        <w:t>, el aprendizaje se orienta hacia la operativa técnica. Se profundiza en la gestión integral de la correspondencia y paquetería (RA2), incluyendo el uso de equipos como escáneres y la gestión de la confidencialidad. Además, se inicia el bloque d</w:t>
      </w:r>
      <w:r>
        <w:rPr>
          <w:color w:val="303030"/>
          <w:sz w:val="21"/>
          <w:szCs w:val="21"/>
          <w:highlight w:val="white"/>
        </w:rPr>
        <w:t>e logística con los procedimientos administrativos de aprovisionamiento de material de oficina (RA3), familiarizando al alumno con la documentación y el uso de las TIC en este ámbito (U4 y U5).</w:t>
      </w:r>
    </w:p>
    <w:p w:rsidR="005F7F91" w:rsidRDefault="005F7F91">
      <w:pPr>
        <w:spacing w:after="0"/>
        <w:ind w:hanging="2"/>
        <w:rPr>
          <w:color w:val="303030"/>
          <w:sz w:val="21"/>
          <w:szCs w:val="21"/>
          <w:highlight w:val="white"/>
        </w:rPr>
      </w:pPr>
      <w:bookmarkStart w:id="13" w:name="_heading=h.bm14cr7bkefw" w:colFirst="0" w:colLast="0"/>
      <w:bookmarkEnd w:id="13"/>
    </w:p>
    <w:p w:rsidR="005F7F91" w:rsidRDefault="00D94E0B">
      <w:pPr>
        <w:spacing w:after="0"/>
        <w:ind w:hanging="2"/>
        <w:rPr>
          <w:color w:val="303030"/>
          <w:sz w:val="21"/>
          <w:szCs w:val="21"/>
          <w:highlight w:val="white"/>
        </w:rPr>
      </w:pPr>
      <w:r>
        <w:rPr>
          <w:color w:val="303030"/>
          <w:sz w:val="21"/>
          <w:szCs w:val="21"/>
          <w:highlight w:val="white"/>
        </w:rPr>
        <w:t xml:space="preserve">Finalmente, el </w:t>
      </w:r>
      <w:r>
        <w:rPr>
          <w:b/>
          <w:bCs/>
          <w:color w:val="303030"/>
          <w:sz w:val="21"/>
          <w:szCs w:val="21"/>
          <w:highlight w:val="white"/>
        </w:rPr>
        <w:t>tercer trimestre</w:t>
      </w:r>
      <w:r>
        <w:rPr>
          <w:color w:val="303030"/>
          <w:sz w:val="21"/>
          <w:szCs w:val="21"/>
          <w:highlight w:val="white"/>
        </w:rPr>
        <w:t xml:space="preserve"> se dedica a la especializació</w:t>
      </w:r>
      <w:r>
        <w:rPr>
          <w:color w:val="303030"/>
          <w:sz w:val="21"/>
          <w:szCs w:val="21"/>
          <w:highlight w:val="white"/>
        </w:rPr>
        <w:t>n técnica en la gestión de recursos y tesorería. El alumnado aprenderá a realizar el control de inventarios y la valoración de existencias mediante métodos como el PMP y FIFO (RA3). El curso concluye con un bloque extenso dedicado a las operaciones básicas</w:t>
      </w:r>
      <w:r>
        <w:rPr>
          <w:color w:val="303030"/>
          <w:sz w:val="21"/>
          <w:szCs w:val="21"/>
          <w:highlight w:val="white"/>
        </w:rPr>
        <w:t xml:space="preserve"> de cobro y pago (RA4), donde se trabaja la cumplimentación y tramitación de instrumentos tanto al contado como aplazados, tales como transferencias, cheques, pagarés y letras de cambio (U6, U7 y U8).</w:t>
      </w:r>
    </w:p>
    <w:p w:rsidR="005F7F91" w:rsidRDefault="005F7F91">
      <w:pPr>
        <w:spacing w:after="0"/>
        <w:ind w:hanging="2"/>
        <w:rPr>
          <w:color w:val="303030"/>
          <w:sz w:val="21"/>
          <w:szCs w:val="21"/>
          <w:highlight w:val="white"/>
        </w:rPr>
      </w:pPr>
      <w:bookmarkStart w:id="14" w:name="_heading=h.r8qyd4oglws9" w:colFirst="0" w:colLast="0"/>
      <w:bookmarkEnd w:id="14"/>
    </w:p>
    <w:p w:rsidR="005F7F91" w:rsidRDefault="00D94E0B">
      <w:pPr>
        <w:spacing w:after="0"/>
        <w:ind w:hanging="2"/>
        <w:rPr>
          <w:color w:val="303030"/>
          <w:sz w:val="21"/>
          <w:szCs w:val="21"/>
          <w:highlight w:val="white"/>
        </w:rPr>
      </w:pPr>
      <w:bookmarkStart w:id="15" w:name="_heading=h.u8zkcesnathk" w:colFirst="0" w:colLast="0"/>
      <w:bookmarkEnd w:id="15"/>
      <w:r>
        <w:rPr>
          <w:color w:val="303030"/>
          <w:sz w:val="21"/>
          <w:szCs w:val="21"/>
          <w:highlight w:val="white"/>
        </w:rPr>
        <w:t>A continuación, se muestra una tabla con el resumen de</w:t>
      </w:r>
      <w:r>
        <w:rPr>
          <w:color w:val="303030"/>
          <w:sz w:val="21"/>
          <w:szCs w:val="21"/>
          <w:highlight w:val="white"/>
        </w:rPr>
        <w:t xml:space="preserve"> las unidades didácticas que se impartirán en cada evaluación:</w:t>
      </w:r>
    </w:p>
    <w:p w:rsidR="005F7F91" w:rsidRDefault="005F7F91">
      <w:pPr>
        <w:spacing w:after="0"/>
        <w:ind w:hanging="2"/>
        <w:rPr>
          <w:color w:val="303030"/>
          <w:sz w:val="21"/>
          <w:szCs w:val="21"/>
          <w:highlight w:val="white"/>
        </w:rPr>
      </w:pPr>
      <w:bookmarkStart w:id="16" w:name="_heading=h.8817ffywksjn" w:colFirst="0" w:colLast="0"/>
      <w:bookmarkEnd w:id="16"/>
    </w:p>
    <w:p w:rsidR="005F7F91" w:rsidRDefault="005F7F91">
      <w:pPr>
        <w:spacing w:after="0"/>
        <w:ind w:hanging="2"/>
        <w:rPr>
          <w:color w:val="303030"/>
          <w:sz w:val="21"/>
          <w:szCs w:val="21"/>
          <w:highlight w:val="white"/>
        </w:rPr>
      </w:pPr>
      <w:bookmarkStart w:id="17" w:name="_heading=h.v912jr3ltqv0" w:colFirst="0" w:colLast="0"/>
      <w:bookmarkEnd w:id="17"/>
    </w:p>
    <w:tbl>
      <w:tblPr>
        <w:tblStyle w:val="af6"/>
        <w:tblW w:w="727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5205"/>
        <w:gridCol w:w="2070"/>
      </w:tblGrid>
      <w:tr w:rsidR="005F7F91">
        <w:tblPrEx>
          <w:tblCellMar>
            <w:top w:w="0" w:type="dxa"/>
            <w:left w:w="0" w:type="dxa"/>
            <w:bottom w:w="0" w:type="dxa"/>
            <w:right w:w="0" w:type="dxa"/>
          </w:tblCellMar>
        </w:tblPrEx>
        <w:trPr>
          <w:trHeight w:val="300"/>
        </w:trPr>
        <w:tc>
          <w:tcPr>
            <w:tcW w:w="5205"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b/>
                <w:bCs/>
                <w:sz w:val="22"/>
                <w:szCs w:val="22"/>
              </w:rPr>
              <w:t>UNIDADES DIDÁCTICAS</w:t>
            </w:r>
          </w:p>
        </w:tc>
        <w:tc>
          <w:tcPr>
            <w:tcW w:w="2070"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b/>
                <w:bCs/>
                <w:sz w:val="22"/>
                <w:szCs w:val="22"/>
              </w:rPr>
              <w:t>EVALUACIONES</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1. La empresa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1ª</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2. Las áreas funcionales de la empresa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1ª</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3. La comunicación externa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1ª</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4. Gestión de correspondencia y paquetería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2ª</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5. Aprovisionamiento de material de oficina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2ª</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6. Los inventarios y la valoración de existencias</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3ª</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7. Operaciones básicas de cobro y pago (I)</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3ª</w:t>
            </w:r>
          </w:p>
        </w:tc>
      </w:tr>
      <w:tr w:rsidR="005F7F91">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t>Unidad 8. Operaciones básicas de cobro y pago (II)</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t>3ª</w:t>
            </w:r>
          </w:p>
        </w:tc>
      </w:tr>
    </w:tbl>
    <w:p w:rsidR="005F7F91" w:rsidRDefault="005F7F91">
      <w:pPr>
        <w:spacing w:after="0"/>
        <w:ind w:hanging="2"/>
        <w:rPr>
          <w:color w:val="303030"/>
          <w:sz w:val="21"/>
          <w:szCs w:val="21"/>
          <w:highlight w:val="white"/>
        </w:rPr>
      </w:pPr>
      <w:bookmarkStart w:id="18" w:name="_heading=h.qyu0ur5ahr79" w:colFirst="0" w:colLast="0"/>
      <w:bookmarkEnd w:id="18"/>
    </w:p>
    <w:p w:rsidR="005F7F91" w:rsidRDefault="005F7F91">
      <w:pPr>
        <w:pBdr>
          <w:top w:val="nil"/>
          <w:left w:val="nil"/>
          <w:bottom w:val="nil"/>
          <w:right w:val="nil"/>
          <w:between w:val="nil"/>
        </w:pBdr>
        <w:spacing w:after="0"/>
        <w:ind w:hanging="2"/>
        <w:rPr>
          <w:color w:val="303030"/>
          <w:sz w:val="21"/>
          <w:szCs w:val="21"/>
          <w:highlight w:val="white"/>
        </w:rPr>
      </w:pPr>
      <w:bookmarkStart w:id="19" w:name="_heading=h.h6pbwohkjv7p" w:colFirst="0" w:colLast="0"/>
      <w:bookmarkEnd w:id="19"/>
    </w:p>
    <w:p w:rsidR="005F7F91" w:rsidRDefault="00D94E0B">
      <w:pPr>
        <w:pBdr>
          <w:top w:val="nil"/>
          <w:left w:val="nil"/>
          <w:bottom w:val="nil"/>
          <w:right w:val="nil"/>
          <w:between w:val="nil"/>
        </w:pBdr>
      </w:pPr>
      <w:r>
        <w:t>En cumplimiento del marco normativo, esta distribución temporal constituye el referente para los mecanismos de seguimiento, valoración y mejora de la práctica docente. Este diseño permite realizar los ajustes necesarios en el ritmo de impartición si se det</w:t>
      </w:r>
      <w:r>
        <w:t>ectan desviaciones respecto a los objetivos competenciales previstos.</w:t>
      </w:r>
    </w:p>
    <w:p w:rsidR="005F7F91" w:rsidRDefault="00D94E0B">
      <w:pPr>
        <w:pBdr>
          <w:top w:val="nil"/>
          <w:left w:val="nil"/>
          <w:bottom w:val="nil"/>
          <w:right w:val="nil"/>
          <w:between w:val="nil"/>
        </w:pBdr>
      </w:pPr>
      <w:r>
        <w:t>Cabe destacar que el orden de las unidades didácticas o de los resultados de aprendizaje podrá ser modificado por decisión del Departamento o del equipo docente, siempre con el fin de op</w:t>
      </w:r>
      <w:r>
        <w:t>timizar la coordinación con otros módulos o para responder a causas pedagógicas justificadas.</w:t>
      </w:r>
    </w:p>
    <w:p w:rsidR="005F7F91" w:rsidRDefault="00D94E0B">
      <w:pPr>
        <w:pBdr>
          <w:top w:val="nil"/>
          <w:left w:val="nil"/>
          <w:bottom w:val="nil"/>
          <w:right w:val="nil"/>
          <w:between w:val="nil"/>
        </w:pBdr>
      </w:pPr>
      <w:r>
        <w:t>Finalmente, la temporalización efectiva queda supeditada a la duración de los periodos lectivos, al cómputo de horas reales de clase, al calendario de evaluacione</w:t>
      </w:r>
      <w:r>
        <w:t>s y, de manera fundamental, al ritmo de aprendizaje y las necesidades individuales del grupo, garantizando así una respuesta educativa flexible y personalizada.</w:t>
      </w:r>
    </w:p>
    <w:p w:rsidR="005F7F91" w:rsidRDefault="005F7F91">
      <w:pPr>
        <w:pStyle w:val="Ttulo3"/>
        <w:spacing w:after="0"/>
        <w:ind w:left="0" w:hanging="2"/>
        <w:jc w:val="left"/>
      </w:pPr>
      <w:bookmarkStart w:id="20" w:name="_heading=h.xsmg0r3mtmlc" w:colFirst="0" w:colLast="0"/>
      <w:bookmarkEnd w:id="20"/>
    </w:p>
    <w:p w:rsidR="005F7F91" w:rsidRDefault="00D94E0B">
      <w:pPr>
        <w:pStyle w:val="Ttulo3"/>
        <w:numPr>
          <w:ilvl w:val="0"/>
          <w:numId w:val="13"/>
        </w:numPr>
        <w:spacing w:after="0"/>
        <w:ind w:left="0" w:hanging="2"/>
        <w:jc w:val="left"/>
      </w:pPr>
      <w:bookmarkStart w:id="21" w:name="_heading=h.sjpjibavq66v" w:colFirst="0" w:colLast="0"/>
      <w:bookmarkEnd w:id="21"/>
      <w:r>
        <w:t>PRINCIPIOS METODOLÓGICOS</w:t>
      </w:r>
    </w:p>
    <w:p w:rsidR="005F7F91" w:rsidRDefault="005F7F91">
      <w:pPr>
        <w:keepNext/>
        <w:pBdr>
          <w:top w:val="nil"/>
          <w:left w:val="nil"/>
          <w:bottom w:val="nil"/>
          <w:right w:val="nil"/>
          <w:between w:val="nil"/>
        </w:pBdr>
        <w:spacing w:after="0"/>
        <w:ind w:left="720"/>
        <w:jc w:val="left"/>
      </w:pPr>
    </w:p>
    <w:p w:rsidR="005F7F91" w:rsidRDefault="00D94E0B">
      <w:r>
        <w:t>La metodología del módulo de Técnicas Administrativas Básicas se ori</w:t>
      </w:r>
      <w:r>
        <w:t>entará hacia un aprendizaje activo, práctico, inclusivo y progresivo, en el que el alumnado participe de forma directa en su proceso de aprendizaje y pueda relacionar los contenidos trabajados con situaciones reales del entorno personal, social y profesion</w:t>
      </w:r>
      <w:r>
        <w:t>al.</w:t>
      </w:r>
    </w:p>
    <w:p w:rsidR="005F7F91" w:rsidRDefault="00D94E0B">
      <w:r>
        <w:t>Se partirá de un enfoque metodológico que favorezca la comprensión, la aplicación práctica y la adquisición gradual de autonomía, teniendo en cuenta las características del alumnado de Grado Básico. De este modo, se buscará que los aprendizajes sean si</w:t>
      </w:r>
      <w:r>
        <w:t>gnificativos y funcionales, conectando las tareas del aula con contextos próximos al trabajo administrativo: recepción y distribución de correspondencia, uso de documentos habituales de oficina, control de material, operaciones básicas de tesorería, atenci</w:t>
      </w:r>
      <w:r>
        <w:t xml:space="preserve">ón telefónica, archivo o cumplimentación de impresos, entre otros. </w:t>
      </w:r>
    </w:p>
    <w:p w:rsidR="005F7F91" w:rsidRDefault="00D94E0B">
      <w:r>
        <w:t>Al inicio de cada unidad se realizarán actividades de detección de conocimientos previos, con el fin de conocer el punto de partida del grupo y ajustar la intervención docente. Para ello p</w:t>
      </w:r>
      <w:r>
        <w:t>odrán utilizarse preguntas breves, diálogo guiado, observación inicial, lluvia de ideas, análisis de ejemplos sencillos o presentación de documentos reales relacionados con el contenido que se vaya a trabajar.</w:t>
      </w:r>
    </w:p>
    <w:p w:rsidR="005F7F91" w:rsidRDefault="00D94E0B">
      <w:r>
        <w:t>Cada unidad se introducirá contextualizando los nuevos contenidos dentro de una situación cercana al perfil profesional del ciclo, procurando que el alumnado comprenda para qué sirve lo que aprende, en qué tareas administrativas se aplica y cómo se relacio</w:t>
      </w:r>
      <w:r>
        <w:t>na con lo trabajado anteriormente. Se favorecerá así una visión de conjunto del módulo y de su conexión con otros módulos del ciclo.</w:t>
      </w:r>
    </w:p>
    <w:p w:rsidR="005F7F91" w:rsidRDefault="00D94E0B">
      <w:r>
        <w:t xml:space="preserve">La explicación de los contenidos será clara, secuenciada y ajustada al nivel del grupo, combinando las exposiciones breves </w:t>
      </w:r>
      <w:r>
        <w:t>del profesorado con demostraciones prácticas, ejemplos guiados y modelos reales de documentos y procedimientos administrativos. Se fomentará el uso progresivo del vocabulario técnico propio del módulo y el manejo habitual de recursos de consulta, materiale</w:t>
      </w:r>
      <w:r>
        <w:t>s impresos, modelos administrativos, formularios y herramientas digitales.</w:t>
      </w:r>
    </w:p>
    <w:p w:rsidR="005F7F91" w:rsidRDefault="00D94E0B">
      <w:r>
        <w:t>Tras la presentación de los contenidos se desarrollarán actividades prácticas de aplicación y consolidación, tales como ejercicios, simulaciones, clasificación de documentos, cumpli</w:t>
      </w:r>
      <w:r>
        <w:t>mentación de impresos, resolución de casos sencillos, elaboración de esquemas o resúmenes, pequeñas investigaciones guiadas y tareas individuales o cooperativas. Estas actividades permitirán trabajar no solo los contenidos conceptuales, sino también los pr</w:t>
      </w:r>
      <w:r>
        <w:t>ocedimientos y actitudes vinculados al desempeño profesional.</w:t>
      </w:r>
    </w:p>
    <w:p w:rsidR="005F7F91" w:rsidRDefault="00D94E0B">
      <w:r>
        <w:t>Se promoverá de forma continua la participación activa del alumnado, la interacción entre iguales y la relación profesor-alumno como elementos esenciales del aprendizaje. Del mismo modo, se refo</w:t>
      </w:r>
      <w:r>
        <w:t>rzarán hábitos y actitudes propios del contexto profesional: responsabilidad, orden, puntualidad, cuidado de materiales, respeto, escucha, corrección en el trato, trabajo bien hecho, esfuerzo personal y capacidad para seguir instrucciones y colaborar con o</w:t>
      </w:r>
      <w:r>
        <w:t>tras personas.</w:t>
      </w:r>
    </w:p>
    <w:p w:rsidR="005F7F91" w:rsidRDefault="00D94E0B">
      <w:r>
        <w:t>La metodología incorporará también medidas para favorecer el aprendizaje autónomo, de manera que el alumnado vaya adquiriendo seguridad para organizar su trabajo, revisar sus errores, pedir ayuda cuando la necesite y mejorar progresivamente.</w:t>
      </w:r>
      <w:r>
        <w:t xml:space="preserve"> Para ello podrán proponerse tareas de repaso, actividades de síntesis, prácticas en casa o pequeñas búsquedas de información adaptadas a su nivel.</w:t>
      </w:r>
    </w:p>
    <w:p w:rsidR="005F7F91" w:rsidRDefault="00D94E0B">
      <w:r>
        <w:t>Asimismo, se impulsará el uso de las tecnologías de la información y la comunicación como herramienta habitu</w:t>
      </w:r>
      <w:r>
        <w:t>al de aprendizaje y de trabajo administrativo, tanto para acceder a materiales y modelos como para realizar actividades, buscar información, completar documentos o utilizar aplicaciones básicas relacionadas con la oficina y la gestión.</w:t>
      </w:r>
    </w:p>
    <w:p w:rsidR="005F7F91" w:rsidRDefault="00D94E0B">
      <w:r>
        <w:t>La intervención doce</w:t>
      </w:r>
      <w:r>
        <w:t>nte tendrá en cuenta la diversidad del alumnado, adaptando tiempos, apoyos, explicaciones, materiales y grado de dificultad de las tareas cuando sea necesario. Se priorizarán actividades graduadas, apoyos visuales, modelado de procedimientos, acompañamient</w:t>
      </w:r>
      <w:r>
        <w:t>o cercano y propuestas de refuerzo o ampliación, con el fin de facilitar el acceso de todo el alumnado a los resultados de aprendizaje del módulo. Este planteamiento es coherente con el carácter flexible e inclusivo que la normativa atribuye a estas enseña</w:t>
      </w:r>
      <w:r>
        <w:t>nzas.</w:t>
      </w:r>
    </w:p>
    <w:p w:rsidR="005F7F91" w:rsidRDefault="00D94E0B">
      <w:r>
        <w:t>La evaluación se integrará en el propio proceso de enseñanza-aprendizaje. El alumnado conocerá con claridad qué se espera en cada actividad, qué se va a valorar y cómo puede mejorar. El error se entenderá como una oportunidad de aprendizaje y se util</w:t>
      </w:r>
      <w:r>
        <w:t>izará para revisar procedimientos, corregir dificultades y consolidar avances, favoreciendo una imagen positiva de sí mismo y una mayor motivación hacia el estudio y el trabajo.</w:t>
      </w:r>
    </w:p>
    <w:p w:rsidR="005F7F91" w:rsidRDefault="00D94E0B">
      <w:r>
        <w:t xml:space="preserve">De acuerdo con la orientación actual de la Formación Profesional en Aragón, y </w:t>
      </w:r>
      <w:r>
        <w:t>siempre que el profesorado lo considere adecuado en función del grupo y de la organización del ciclo, podrán plantearse proyectos o retos vinculados a uno o varios resultados de aprendizaje del módulo. Estos proyectos o retos partirán de situaciones profes</w:t>
      </w:r>
      <w:r>
        <w:t xml:space="preserve">ionales sencillas, reales o verosímiles, en las que el alumnado deba aplicar de forma integrada los conocimientos y destrezas trabajados en clase, por </w:t>
      </w:r>
      <w:proofErr w:type="gramStart"/>
      <w:r>
        <w:t>ejemplo</w:t>
      </w:r>
      <w:proofErr w:type="gramEnd"/>
      <w:r>
        <w:t xml:space="preserve"> organizando la correspondencia de una oficina, gestionando un pequeño control de almacén, simulan</w:t>
      </w:r>
      <w:r>
        <w:t>do operaciones básicas de cobro y pago o resolviendo una tarea administrativa completa.</w:t>
      </w:r>
    </w:p>
    <w:p w:rsidR="005F7F91" w:rsidRDefault="00D94E0B">
      <w:r>
        <w:t xml:space="preserve">En este sentido, la normativa aragonesa de FP incorpora de forma expresa el aprendizaje colaborativo basado en proyectos y/o retos, y establece además el Proyecto </w:t>
      </w:r>
      <w:proofErr w:type="spellStart"/>
      <w:r>
        <w:t>inter</w:t>
      </w:r>
      <w:r>
        <w:t>modular</w:t>
      </w:r>
      <w:proofErr w:type="spellEnd"/>
      <w:r>
        <w:t xml:space="preserve"> de aprendizaje colaborativo en los ciclos formativos de grado básico. Por ello, esta programación contempla dicha orientación metodológica como una vía adecuada para favorecer aprendizajes más aplicados, motivadores e interdisciplinares, especialme</w:t>
      </w:r>
      <w:r>
        <w:t>nte cuando permita relacionar el módulo con otros del ciclo y con el entorno profesional. Su aplicación se realizará de manera ajustada a la realidad del grupo, a la coordinación docente y a la planificación general del ciclo.</w:t>
      </w:r>
    </w:p>
    <w:p w:rsidR="005F7F91" w:rsidRDefault="00D94E0B">
      <w:pPr>
        <w:pStyle w:val="Ttulo3"/>
        <w:numPr>
          <w:ilvl w:val="0"/>
          <w:numId w:val="13"/>
        </w:numPr>
        <w:spacing w:after="0"/>
        <w:ind w:left="0" w:hanging="2"/>
        <w:jc w:val="left"/>
      </w:pPr>
      <w:bookmarkStart w:id="22" w:name="_heading=h.dyyq2h3kvbeh" w:colFirst="0" w:colLast="0"/>
      <w:bookmarkEnd w:id="22"/>
      <w:r>
        <w:t>EVALUACIÓN INICIAL</w:t>
      </w:r>
    </w:p>
    <w:p w:rsidR="005F7F91" w:rsidRDefault="005F7F91">
      <w:pPr>
        <w:keepNext/>
        <w:pBdr>
          <w:top w:val="nil"/>
          <w:left w:val="nil"/>
          <w:bottom w:val="nil"/>
          <w:right w:val="nil"/>
          <w:between w:val="nil"/>
        </w:pBdr>
        <w:spacing w:after="0"/>
        <w:jc w:val="left"/>
        <w:rPr>
          <w:b/>
          <w:bCs/>
        </w:rPr>
      </w:pPr>
    </w:p>
    <w:p w:rsidR="005F7F91" w:rsidRDefault="00D94E0B">
      <w:pPr>
        <w:pBdr>
          <w:top w:val="nil"/>
          <w:left w:val="nil"/>
          <w:bottom w:val="nil"/>
          <w:right w:val="nil"/>
          <w:between w:val="nil"/>
        </w:pBdr>
      </w:pPr>
      <w:r>
        <w:t>De acuerd</w:t>
      </w:r>
      <w:r>
        <w:t>o con el Artículo 24 del Decreto 91/2024, al comienzo del curso escolar el profesorado realizará una evaluación inicial del alumnado con el fin de detectar el grado de conocimientos de partida y planificar la intervención educativa necesaria. Esta evaluaci</w:t>
      </w:r>
      <w:r>
        <w:t>ón inicial es preceptiva y planificada, y sus decisiones deben quedar recogidas en un acta de sesión específica.</w:t>
      </w:r>
    </w:p>
    <w:p w:rsidR="005F7F91" w:rsidRDefault="00D94E0B">
      <w:pPr>
        <w:pBdr>
          <w:top w:val="nil"/>
          <w:left w:val="nil"/>
          <w:bottom w:val="nil"/>
          <w:right w:val="nil"/>
          <w:between w:val="nil"/>
        </w:pBdr>
      </w:pPr>
      <w:r>
        <w:t>Para este módulo de Técnicas administrativas básicas, la evaluación inicial proporcionará una primera radiografía del alumnado, cuya informació</w:t>
      </w:r>
      <w:r>
        <w:t>n se recogerá en un acta de sesión que incluirá:</w:t>
      </w:r>
    </w:p>
    <w:p w:rsidR="005F7F91" w:rsidRDefault="00D94E0B">
      <w:pPr>
        <w:numPr>
          <w:ilvl w:val="0"/>
          <w:numId w:val="15"/>
        </w:numPr>
        <w:pBdr>
          <w:top w:val="nil"/>
          <w:left w:val="nil"/>
          <w:bottom w:val="nil"/>
          <w:right w:val="nil"/>
          <w:between w:val="nil"/>
        </w:pBdr>
        <w:spacing w:after="0"/>
      </w:pPr>
      <w:r>
        <w:t xml:space="preserve">Vía de acceso: Se verificará si el alumnado procede de ESO (3.º o 4.º), de otros programas de FP de Grado Básico o de situaciones de escolarización excepcional, consultando los datos en la plataforma </w:t>
      </w:r>
      <w:proofErr w:type="spellStart"/>
      <w:r>
        <w:t>sigad</w:t>
      </w:r>
      <w:proofErr w:type="spellEnd"/>
      <w:r>
        <w:t>.</w:t>
      </w:r>
    </w:p>
    <w:p w:rsidR="005F7F91" w:rsidRDefault="00D94E0B">
      <w:pPr>
        <w:numPr>
          <w:ilvl w:val="0"/>
          <w:numId w:val="15"/>
        </w:numPr>
        <w:pBdr>
          <w:top w:val="nil"/>
          <w:left w:val="nil"/>
          <w:bottom w:val="nil"/>
          <w:right w:val="nil"/>
          <w:between w:val="nil"/>
        </w:pBdr>
        <w:spacing w:after="0"/>
      </w:pPr>
      <w:r>
        <w:t xml:space="preserve">Análisis de informes y casuísticas: Se estudiarán los informes psicopedagógicos y las casuísticas específicas facilitadas por el Departamento de Orientación, identificando especialmente al alumnado con Necesidades Específicas de Apoyo Educativo (ACNEAE) o </w:t>
      </w:r>
      <w:r>
        <w:t>discapacidad.</w:t>
      </w:r>
    </w:p>
    <w:p w:rsidR="005F7F91" w:rsidRDefault="00D94E0B">
      <w:pPr>
        <w:numPr>
          <w:ilvl w:val="0"/>
          <w:numId w:val="15"/>
        </w:numPr>
        <w:pBdr>
          <w:top w:val="nil"/>
          <w:left w:val="nil"/>
          <w:bottom w:val="nil"/>
          <w:right w:val="nil"/>
          <w:between w:val="nil"/>
        </w:pBdr>
      </w:pPr>
      <w:r>
        <w:t>Recopilación de datos objetivos: Se recogerán datos concretos sobre el nivel competencial del alumno en habilidades administrativas elementales y competencia digital (uso de equipos de oficina) que no aparezcan en informes previos.</w:t>
      </w:r>
    </w:p>
    <w:p w:rsidR="005F7F91" w:rsidRDefault="00D94E0B">
      <w:pPr>
        <w:pBdr>
          <w:top w:val="nil"/>
          <w:left w:val="nil"/>
          <w:bottom w:val="nil"/>
          <w:right w:val="nil"/>
          <w:between w:val="nil"/>
        </w:pBdr>
      </w:pPr>
      <w:r>
        <w:t>Para garan</w:t>
      </w:r>
      <w:r>
        <w:t>tizar la eficacia de este proceso, será necesaria la participación del Departamento de Orientación y de la Jefatura de Estudios durante la sesión de evaluación inicial. En dicha acta se detallarán las consideraciones y adaptaciones no significativas del cu</w:t>
      </w:r>
      <w:r>
        <w:t>rrículo (como la adecuación de tiempos o instrumentos de evaluación) que deban aplicarse a casos concretos.</w:t>
      </w:r>
    </w:p>
    <w:p w:rsidR="005F7F91" w:rsidRDefault="00D94E0B">
      <w:pPr>
        <w:pBdr>
          <w:top w:val="nil"/>
          <w:left w:val="nil"/>
          <w:bottom w:val="nil"/>
          <w:right w:val="nil"/>
          <w:between w:val="nil"/>
        </w:pBdr>
      </w:pPr>
      <w:r>
        <w:t>Este documento estará a disposición de todo el equipo docente para que los acuerdos e informaciones vertidas sean tenidos en cuenta en el desarrollo</w:t>
      </w:r>
      <w:r>
        <w:t xml:space="preserve"> diario del módulo, tal como se establece en el Proyecto Curricular del centro. Los acuerdos de esta sesión inicial serán revisados en las sesiones de evaluación parciales y finales posteriores para analizar el seguimiento y la efectividad de las medidas a</w:t>
      </w:r>
      <w:r>
        <w:t>doptadas.</w:t>
      </w:r>
    </w:p>
    <w:p w:rsidR="005F7F91" w:rsidRDefault="00D94E0B">
      <w:pPr>
        <w:pBdr>
          <w:top w:val="nil"/>
          <w:left w:val="nil"/>
          <w:bottom w:val="nil"/>
          <w:right w:val="nil"/>
          <w:between w:val="nil"/>
        </w:pBdr>
      </w:pPr>
      <w:r>
        <w:t xml:space="preserve">Finalmente, si tras el análisis de las sesiones de evaluación iniciales se detecta un número significativo de alumnos con problemáticas o necesidades similares, el Departamento de Orientación determinará la conveniencia de realizar una sesión de </w:t>
      </w:r>
      <w:r>
        <w:t>orientación conjunta para todo el profesorado del ciclo. El objetivo será ejemplificar y coordinar las posibilidades de atención educativa para el alumnado con necesidades específicas, asegurando la equidad y la inclusión en el proceso de aprendizaje.</w:t>
      </w:r>
    </w:p>
    <w:p w:rsidR="005F7F91" w:rsidRDefault="005F7F91">
      <w:pPr>
        <w:keepNext/>
        <w:pBdr>
          <w:top w:val="nil"/>
          <w:left w:val="nil"/>
          <w:bottom w:val="nil"/>
          <w:right w:val="nil"/>
          <w:between w:val="nil"/>
        </w:pBdr>
        <w:spacing w:after="0"/>
        <w:jc w:val="left"/>
        <w:rPr>
          <w:b/>
          <w:bCs/>
        </w:rPr>
      </w:pPr>
    </w:p>
    <w:p w:rsidR="005F7F91" w:rsidRDefault="00D94E0B">
      <w:pPr>
        <w:pStyle w:val="Ttulo3"/>
        <w:numPr>
          <w:ilvl w:val="0"/>
          <w:numId w:val="13"/>
        </w:numPr>
        <w:spacing w:after="0"/>
        <w:ind w:left="0" w:hanging="2"/>
        <w:jc w:val="left"/>
      </w:pPr>
      <w:bookmarkStart w:id="23" w:name="_heading=h.ia7et14bz0x" w:colFirst="0" w:colLast="0"/>
      <w:bookmarkEnd w:id="23"/>
      <w:r>
        <w:t>PROCEDIMIENTOS E INSTRUMENTOS DE EVALUACIÓN Y CRITERIOS DE CALIFICACIÓN</w:t>
      </w:r>
    </w:p>
    <w:p w:rsidR="005F7F91" w:rsidRDefault="005F7F91">
      <w:pPr>
        <w:spacing w:after="0"/>
      </w:pPr>
    </w:p>
    <w:p w:rsidR="005F7F91" w:rsidRDefault="00D94E0B">
      <w:r>
        <w:t>La evaluación del módulo será continua, formativa y basada en el desarrollo competencial del alumnado. Para ello, se utilizarán diversos procedimientos que permitirán valorar tanto el</w:t>
      </w:r>
      <w:r>
        <w:t xml:space="preserve"> proceso como los productos obtenidos, así como actitudes y habilidades técnicas y transversales.</w:t>
      </w:r>
    </w:p>
    <w:p w:rsidR="005F7F91" w:rsidRDefault="00D94E0B">
      <w:r>
        <w:t>Los instrumentos y procedimientos de evaluación que se van a utilizar para concretar la nota en el módulo para el alumnado que tenga evaluación continua, en c</w:t>
      </w:r>
      <w:r>
        <w:t>ada evaluación serán los siguientes:</w:t>
      </w:r>
    </w:p>
    <w:p w:rsidR="005F7F91" w:rsidRDefault="00D94E0B">
      <w:pPr>
        <w:numPr>
          <w:ilvl w:val="0"/>
          <w:numId w:val="2"/>
        </w:numPr>
        <w:spacing w:after="0"/>
      </w:pPr>
      <w:r>
        <w:t>Trabajo Continuo y Actividades: Durante la evaluación se realizarán diversas tareas como actividades diarias, prácticas, retos y trabajo cooperativo basados en las metodologías del curso.</w:t>
      </w:r>
    </w:p>
    <w:p w:rsidR="005F7F91" w:rsidRDefault="00D94E0B">
      <w:pPr>
        <w:numPr>
          <w:ilvl w:val="0"/>
          <w:numId w:val="2"/>
        </w:numPr>
        <w:spacing w:after="0"/>
      </w:pPr>
      <w:r>
        <w:t>Pruebas Individuales: Como elem</w:t>
      </w:r>
      <w:r>
        <w:t>ento de verificación del aprendizaje, se realizará un examen teórico o práctico al finalizar cada unidad didáctica. El profesor determinará el formato de estas pruebas para asegurar la mejor evaluación de los conocimientos y destrezas adquiridas.</w:t>
      </w:r>
    </w:p>
    <w:p w:rsidR="005F7F91" w:rsidRDefault="00D94E0B">
      <w:pPr>
        <w:numPr>
          <w:ilvl w:val="0"/>
          <w:numId w:val="2"/>
        </w:numPr>
      </w:pPr>
      <w:r>
        <w:t>Competenc</w:t>
      </w:r>
      <w:r>
        <w:t>ias Transversales: Estas habilidades se evaluarán de forma específica en las actividades que correspondan. El método de evaluación será mediante una rúbrica detallada.</w:t>
      </w:r>
    </w:p>
    <w:p w:rsidR="005F7F91" w:rsidRDefault="00D94E0B">
      <w:r>
        <w:t>Siguiendo lo establecido en el artículo 19 del Decreto 91/2024, los procedimientos e ins</w:t>
      </w:r>
      <w:r>
        <w:t>trumentos de evaluación seleccionados son variados y están diseñados para proporcionar datos medibles que sustenten la calificación técnica del alumnado. Estos instrumentos se encuentran vinculados de forma directa a los criterios de evaluación, detallando</w:t>
      </w:r>
      <w:r>
        <w:t xml:space="preserve"> los medios empleados para acreditar la consecución de cada uno de ellos.  La calificación de los módulos será numérica, entre 1 y 10, sin decimales, considerándose como superado cuando se obtenga una puntuación igual o superior a 5</w:t>
      </w:r>
    </w:p>
    <w:p w:rsidR="005F7F91" w:rsidRDefault="005F7F91"/>
    <w:p w:rsidR="005F7F91" w:rsidRDefault="00D94E0B">
      <w:r>
        <w:t xml:space="preserve">A continuación, se presenta la planificación detallada de la evaluación en una tabla que vincula cada Resultado de Aprendizaje y sus Criterios de Evaluación con los medios para su verificación. </w:t>
      </w:r>
    </w:p>
    <w:p w:rsidR="005F7F91" w:rsidRDefault="005F7F91"/>
    <w:tbl>
      <w:tblPr>
        <w:tblStyle w:val="af7"/>
        <w:tblW w:w="934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2085"/>
        <w:gridCol w:w="315"/>
        <w:gridCol w:w="600"/>
        <w:gridCol w:w="420"/>
        <w:gridCol w:w="2940"/>
        <w:gridCol w:w="2010"/>
        <w:gridCol w:w="975"/>
      </w:tblGrid>
      <w:tr w:rsidR="005F7F91">
        <w:tblPrEx>
          <w:tblCellMar>
            <w:top w:w="0" w:type="dxa"/>
            <w:left w:w="0" w:type="dxa"/>
            <w:bottom w:w="0" w:type="dxa"/>
            <w:right w:w="0" w:type="dxa"/>
          </w:tblCellMar>
        </w:tblPrEx>
        <w:trPr>
          <w:trHeight w:val="705"/>
        </w:trPr>
        <w:tc>
          <w:tcPr>
            <w:tcW w:w="9345" w:type="dxa"/>
            <w:gridSpan w:val="7"/>
            <w:tcBorders>
              <w:top w:val="single" w:sz="5" w:space="0" w:color="000000"/>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28"/>
                <w:szCs w:val="28"/>
              </w:rPr>
              <w:t>ADG 102 - Servicios Administrativos (FPB101)</w:t>
            </w:r>
          </w:p>
        </w:tc>
      </w:tr>
      <w:tr w:rsidR="005F7F91">
        <w:tblPrEx>
          <w:tblCellMar>
            <w:top w:w="0" w:type="dxa"/>
            <w:left w:w="0" w:type="dxa"/>
            <w:bottom w:w="0" w:type="dxa"/>
            <w:right w:w="0" w:type="dxa"/>
          </w:tblCellMar>
        </w:tblPrEx>
        <w:trPr>
          <w:trHeight w:val="420"/>
        </w:trPr>
        <w:tc>
          <w:tcPr>
            <w:tcW w:w="6360" w:type="dxa"/>
            <w:gridSpan w:val="5"/>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28"/>
                <w:szCs w:val="28"/>
              </w:rPr>
              <w:t>3003. Técnicas</w:t>
            </w:r>
            <w:r>
              <w:rPr>
                <w:rFonts w:ascii="Calibri" w:eastAsia="Calibri" w:hAnsi="Calibri" w:cs="Calibri"/>
                <w:b/>
                <w:bCs/>
                <w:sz w:val="28"/>
                <w:szCs w:val="28"/>
              </w:rPr>
              <w:t xml:space="preserve"> administrativas básicas</w:t>
            </w:r>
          </w:p>
        </w:tc>
        <w:tc>
          <w:tcPr>
            <w:tcW w:w="2010" w:type="dxa"/>
            <w:tcBorders>
              <w:top w:val="single" w:sz="5" w:space="0" w:color="CCCCCC"/>
              <w:left w:val="single" w:sz="5" w:space="0" w:color="CCCCCC"/>
              <w:bottom w:val="single" w:sz="5" w:space="0" w:color="000000"/>
              <w:right w:val="single" w:sz="5" w:space="0" w:color="000000"/>
            </w:tcBorders>
            <w:shd w:val="clear" w:color="auto" w:fill="D9D2E9"/>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28"/>
                <w:szCs w:val="28"/>
              </w:rPr>
              <w:t>TOTAL:</w:t>
            </w:r>
          </w:p>
        </w:tc>
        <w:tc>
          <w:tcPr>
            <w:tcW w:w="975" w:type="dxa"/>
            <w:tcBorders>
              <w:top w:val="single" w:sz="5" w:space="0" w:color="CCCCCC"/>
              <w:left w:val="single" w:sz="5" w:space="0" w:color="CCCCCC"/>
              <w:bottom w:val="single" w:sz="5" w:space="0" w:color="000000"/>
              <w:right w:val="single" w:sz="5" w:space="0" w:color="000000"/>
            </w:tcBorders>
            <w:shd w:val="clear" w:color="auto" w:fill="D9D2E9"/>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8"/>
                <w:szCs w:val="8"/>
              </w:rPr>
            </w:pPr>
            <w:r>
              <w:rPr>
                <w:rFonts w:ascii="Calibri" w:eastAsia="Calibri" w:hAnsi="Calibri" w:cs="Calibri"/>
                <w:sz w:val="14"/>
                <w:szCs w:val="14"/>
              </w:rPr>
              <w:t>100,00%</w:t>
            </w:r>
          </w:p>
        </w:tc>
      </w:tr>
      <w:tr w:rsidR="005F7F91">
        <w:tblPrEx>
          <w:tblCellMar>
            <w:top w:w="0" w:type="dxa"/>
            <w:left w:w="0" w:type="dxa"/>
            <w:bottom w:w="0" w:type="dxa"/>
            <w:right w:w="0" w:type="dxa"/>
          </w:tblCellMar>
        </w:tblPrEx>
        <w:trPr>
          <w:trHeight w:val="705"/>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INSTRUMENTOS DE EVALUACIÓN</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sz w:val="22"/>
                <w:szCs w:val="22"/>
              </w:rPr>
            </w:pPr>
            <w:r>
              <w:rPr>
                <w:rFonts w:ascii="Calibri" w:eastAsia="Calibri" w:hAnsi="Calibri" w:cs="Calibri"/>
                <w:b/>
                <w:bCs/>
                <w:sz w:val="16"/>
                <w:szCs w:val="16"/>
              </w:rPr>
              <w:t>CRITERIO DE CALIFICACIÓN</w:t>
            </w:r>
          </w:p>
        </w:tc>
      </w:tr>
      <w:tr w:rsidR="005F7F91">
        <w:tblPrEx>
          <w:tblCellMar>
            <w:top w:w="0" w:type="dxa"/>
            <w:left w:w="0" w:type="dxa"/>
            <w:bottom w:w="0" w:type="dxa"/>
            <w:right w:w="0" w:type="dxa"/>
          </w:tblCellMar>
        </w:tblPrEx>
        <w:trPr>
          <w:trHeight w:val="39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b/>
                <w:bCs/>
                <w:i/>
                <w:iCs/>
                <w:sz w:val="16"/>
                <w:szCs w:val="16"/>
              </w:rPr>
            </w:pPr>
            <w:r>
              <w:rPr>
                <w:b/>
                <w:bCs/>
                <w:i/>
                <w:iCs/>
                <w:sz w:val="16"/>
                <w:szCs w:val="16"/>
              </w:rPr>
              <w:t>Clasifica las tareas administrativas de una empresa identificando las áreas funcionales de la misma. (RA1)</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2,00%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 definido la organización de una empresa.</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CCCCCC"/>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b/>
                <w:bCs/>
                <w:sz w:val="16"/>
                <w:szCs w:val="16"/>
              </w:rPr>
            </w:pPr>
            <w:r>
              <w:rPr>
                <w:rFonts w:ascii="Calibri" w:eastAsia="Calibri" w:hAnsi="Calibri" w:cs="Calibri"/>
                <w:b/>
                <w:bCs/>
                <w:sz w:val="16"/>
                <w:szCs w:val="16"/>
              </w:rPr>
              <w:t>15,00%</w:t>
            </w: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4,00%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han descrito las tareas administrativas de una empresa.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han identificado las áreas funcionales de una empresa.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d)Se ha definido el organigrama elemental de una organización privada y pública.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 identificado la ubicación física de las distintas áreas de trabajo.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CCCCCC"/>
              <w:right w:val="single" w:sz="5" w:space="0" w:color="000000"/>
            </w:tcBorders>
            <w:shd w:val="clear" w:color="auto" w:fill="auto"/>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15,00%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7</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15,00%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0,00%</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ACTIVIDADES</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b/>
                <w:bCs/>
                <w:i/>
                <w:iCs/>
                <w:sz w:val="16"/>
                <w:szCs w:val="16"/>
              </w:rPr>
            </w:pPr>
            <w:r>
              <w:rPr>
                <w:b/>
                <w:bCs/>
                <w:i/>
                <w:iCs/>
                <w:sz w:val="16"/>
                <w:szCs w:val="16"/>
              </w:rPr>
              <w:t>Tramita correspondencia y paquetería identificando las fases del proceso. (RA2)</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han descrito las distintas fases a realizar en la gestión de la correspondencia.</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16"/>
                <w:szCs w:val="16"/>
              </w:rPr>
            </w:pPr>
            <w:r>
              <w:rPr>
                <w:rFonts w:ascii="Calibri" w:eastAsia="Calibri" w:hAnsi="Calibri" w:cs="Calibri"/>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b/>
                <w:bCs/>
                <w:sz w:val="16"/>
                <w:szCs w:val="16"/>
              </w:rPr>
            </w:pPr>
            <w:r>
              <w:rPr>
                <w:rFonts w:ascii="Calibri" w:eastAsia="Calibri" w:hAnsi="Calibri" w:cs="Calibri"/>
                <w:b/>
                <w:bCs/>
                <w:sz w:val="16"/>
                <w:szCs w:val="16"/>
              </w:rPr>
              <w:t>30,00%</w:t>
            </w:r>
          </w:p>
        </w:tc>
      </w:tr>
      <w:tr w:rsidR="005F7F91">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 realizado la recepción del correo físico y de la paquetería, cumplimentando los documentos internos y externos asociados.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 clasificado el correo utilizando distintos criterios.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d)Se ha distribuido el correo, tanto el interno como el externo.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 anotado en los libros registro el correo y los paquetes recibidos y distribuidos.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0,50%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f)Se ha utilizado el fax para el envío y recepción de documentos por este medio.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2,50%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g)Se ha preparado para su envío la correspondencia y paquetería saliente, tanto la normal como la urgente.</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2H</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h)Se ha puesto especial interés en no extraviar la correspondencia.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2I</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i)Se ha mantenido en todo momento limpio y en orden el espacio de trabajo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7</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0,00%</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ACTIVIDADES</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b/>
                <w:bCs/>
                <w:i/>
                <w:iCs/>
                <w:sz w:val="16"/>
                <w:szCs w:val="16"/>
              </w:rPr>
            </w:pPr>
            <w:r>
              <w:rPr>
                <w:b/>
                <w:bCs/>
                <w:i/>
                <w:iCs/>
                <w:sz w:val="16"/>
                <w:szCs w:val="16"/>
              </w:rPr>
              <w:t>Controla el almacén de material de oficina relacionando el nivel de existencias con el aseguramiento de la continuidad de los servicios. (RA3)</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han diferenciado los materiales de oficina en relación con sus características y aplicaciones.</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16"/>
                <w:szCs w:val="16"/>
              </w:rPr>
            </w:pPr>
            <w:r>
              <w:rPr>
                <w:rFonts w:ascii="Calibri" w:eastAsia="Calibri" w:hAnsi="Calibri" w:cs="Calibri"/>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center"/>
              <w:rPr>
                <w:rFonts w:ascii="Calibri" w:eastAsia="Calibri" w:hAnsi="Calibri" w:cs="Calibri"/>
                <w:b/>
                <w:bCs/>
                <w:sz w:val="16"/>
                <w:szCs w:val="16"/>
              </w:rPr>
            </w:pPr>
            <w:r>
              <w:rPr>
                <w:rFonts w:ascii="Calibri" w:eastAsia="Calibri" w:hAnsi="Calibri" w:cs="Calibri"/>
                <w:b/>
                <w:bCs/>
                <w:sz w:val="16"/>
                <w:szCs w:val="16"/>
              </w:rPr>
              <w:t>30,00%</w:t>
            </w: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2,00%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han reconocido las funciones de los inventarios de material.</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han identificado los diferentes tipos de valoración de existencias.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 xml:space="preserve">d)Se han definido los diferentes tipos de </w:t>
            </w:r>
            <w:proofErr w:type="spellStart"/>
            <w:r>
              <w:rPr>
                <w:sz w:val="16"/>
                <w:szCs w:val="16"/>
              </w:rPr>
              <w:t>estocaje</w:t>
            </w:r>
            <w:proofErr w:type="spellEnd"/>
            <w:r>
              <w:rPr>
                <w:sz w:val="16"/>
                <w:szCs w:val="16"/>
              </w:rPr>
              <w:t>.</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 calculado el volumen de existencias.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f)Se han empleado aplicaciones informáticas en el control de almacén</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g)Se han descrito los procedimientos administrativos de aprovisionamiento de material</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3h</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h)Se han realizado pedidos garantizando unas existencias mínimas.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3i</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 xml:space="preserve">i)Se ha valorado la importancia de un </w:t>
            </w:r>
            <w:proofErr w:type="spellStart"/>
            <w:r>
              <w:rPr>
                <w:sz w:val="16"/>
                <w:szCs w:val="16"/>
              </w:rPr>
              <w:t>estocaje</w:t>
            </w:r>
            <w:proofErr w:type="spellEnd"/>
            <w:r>
              <w:rPr>
                <w:sz w:val="16"/>
                <w:szCs w:val="16"/>
              </w:rPr>
              <w:t xml:space="preserve"> mínimo.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0,00%</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ACTIVIDADES</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b/>
                <w:bCs/>
                <w:i/>
                <w:iCs/>
                <w:sz w:val="16"/>
                <w:szCs w:val="16"/>
              </w:rPr>
            </w:pPr>
            <w:r>
              <w:rPr>
                <w:b/>
                <w:bCs/>
                <w:i/>
                <w:iCs/>
                <w:sz w:val="16"/>
                <w:szCs w:val="16"/>
              </w:rPr>
              <w:t>Realiza operaciones básicas de tesorería identificando los diferentes documentos utilizados. (RA4)</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a)Se han identificado los distintos medios de cobro y pago.</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sz w:val="16"/>
                <w:szCs w:val="16"/>
              </w:rPr>
            </w:pPr>
            <w:r>
              <w:rPr>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center"/>
              <w:rPr>
                <w:b/>
                <w:bCs/>
                <w:sz w:val="16"/>
                <w:szCs w:val="16"/>
              </w:rPr>
            </w:pPr>
            <w:r>
              <w:rPr>
                <w:b/>
                <w:bCs/>
                <w:sz w:val="16"/>
                <w:szCs w:val="16"/>
              </w:rPr>
              <w:t>25,00%</w:t>
            </w:r>
          </w:p>
        </w:tc>
      </w:tr>
      <w:tr w:rsidR="005F7F91">
        <w:tblPrEx>
          <w:tblCellMar>
            <w:top w:w="0" w:type="dxa"/>
            <w:left w:w="0" w:type="dxa"/>
            <w:bottom w:w="0" w:type="dxa"/>
            <w:right w:w="0" w:type="dxa"/>
          </w:tblCellMar>
        </w:tblPrEx>
        <w:trPr>
          <w:trHeight w:val="63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b)Se han reconocido los diferentes justificantes de las operaciones de tesorería.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c)Se han relacionado los requisitos básicos de los medios de pago más habituales.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d)Se han realizado pagos y cobros al contado simulados, calculando el importe a devolver en cada caso.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e)Se han realizado operaciones de tesorería simuladas, utilizando para ello los documentos más habituales en este tipo de operaciones.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f)Se ha cumplimentado un libro registro de movimientos de caja.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g)Se ha realizado el cálculo el importe a pagar/cobrar en distintas hipótesis de trabajo.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4h</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4,00%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5F7F91" w:rsidRDefault="00D94E0B">
            <w:pPr>
              <w:widowControl w:val="0"/>
              <w:spacing w:after="0" w:line="276" w:lineRule="auto"/>
              <w:jc w:val="left"/>
              <w:rPr>
                <w:rFonts w:ascii="Calibri" w:eastAsia="Calibri" w:hAnsi="Calibri" w:cs="Calibri"/>
                <w:sz w:val="22"/>
                <w:szCs w:val="22"/>
              </w:rPr>
            </w:pPr>
            <w:r>
              <w:rPr>
                <w:sz w:val="16"/>
                <w:szCs w:val="16"/>
              </w:rPr>
              <w:t>h)Se ha demostrado responsabilidad tanto en el manejo del dinero en efectivo como en el de los documentos utilizados.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5F7F91" w:rsidRDefault="005F7F91">
            <w:pPr>
              <w:widowControl w:val="0"/>
              <w:spacing w:after="0" w:line="276" w:lineRule="auto"/>
              <w:jc w:val="left"/>
              <w:rPr>
                <w:rFonts w:ascii="Calibri" w:eastAsia="Calibri" w:hAnsi="Calibri" w:cs="Calibri"/>
                <w:sz w:val="22"/>
                <w:szCs w:val="22"/>
              </w:rPr>
            </w:pPr>
          </w:p>
        </w:tc>
      </w:tr>
      <w:tr w:rsidR="005F7F91">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25,00%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D94E0B">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25,00%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5F7F91" w:rsidRDefault="005F7F91">
            <w:pPr>
              <w:widowControl w:val="0"/>
              <w:spacing w:after="0" w:line="276" w:lineRule="auto"/>
              <w:jc w:val="left"/>
              <w:rPr>
                <w:rFonts w:ascii="Calibri" w:eastAsia="Calibri" w:hAnsi="Calibri" w:cs="Calibri"/>
                <w:sz w:val="22"/>
                <w:szCs w:val="22"/>
              </w:rPr>
            </w:pPr>
          </w:p>
        </w:tc>
      </w:tr>
    </w:tbl>
    <w:p w:rsidR="005F7F91" w:rsidRDefault="005F7F91"/>
    <w:p w:rsidR="005F7F91" w:rsidRDefault="005F7F91">
      <w:pPr>
        <w:rPr>
          <w:b/>
          <w:bCs/>
        </w:rPr>
      </w:pPr>
    </w:p>
    <w:p w:rsidR="005F7F91" w:rsidRDefault="005F7F91">
      <w:pPr>
        <w:rPr>
          <w:b/>
          <w:bCs/>
        </w:rPr>
      </w:pPr>
    </w:p>
    <w:p w:rsidR="005F7F91" w:rsidRDefault="005F7F91">
      <w:pPr>
        <w:rPr>
          <w:b/>
          <w:bCs/>
        </w:rPr>
      </w:pPr>
    </w:p>
    <w:p w:rsidR="005F7F91" w:rsidRDefault="005F7F91">
      <w:pPr>
        <w:rPr>
          <w:b/>
          <w:bCs/>
        </w:rPr>
      </w:pPr>
    </w:p>
    <w:p w:rsidR="005F7F91" w:rsidRDefault="00D94E0B">
      <w:pPr>
        <w:rPr>
          <w:b/>
          <w:bCs/>
        </w:rPr>
      </w:pPr>
      <w:r>
        <w:rPr>
          <w:b/>
          <w:bCs/>
        </w:rPr>
        <w:t>Pérdida al derecho a la evaluación continua</w:t>
      </w:r>
    </w:p>
    <w:p w:rsidR="005F7F91" w:rsidRDefault="00D94E0B">
      <w:r>
        <w:rPr>
          <w:i/>
          <w:iCs/>
          <w:u w:val="single"/>
        </w:rPr>
        <w:t>La asistencia a las sesiones lectivas es obligatoria.</w:t>
      </w:r>
      <w:r>
        <w:t xml:space="preserve"> La superación del 15% de faltas de asistencia sobre el total de horas del módulo supondrá la pérdida del derecho a la evaluación continua.  Se podrá evitar la</w:t>
      </w:r>
      <w:r>
        <w:t xml:space="preserve"> pérdida de este derecho siempre que exista una solicitud debidamente justificada por parte del alumnado y ésta sea aprobada previamente por el equipo docente.</w:t>
      </w:r>
    </w:p>
    <w:p w:rsidR="005F7F91" w:rsidRDefault="00D94E0B">
      <w:r>
        <w:t>1. Consecuencias de la pérdida de evaluación continua</w:t>
      </w:r>
    </w:p>
    <w:p w:rsidR="005F7F91" w:rsidRDefault="00D94E0B">
      <w:r>
        <w:t>La pérdida de la evaluación continua impli</w:t>
      </w:r>
      <w:r>
        <w:t>ca la obligatoriedad de concurrir a las convocatorias finales con la totalidad del temario, independientemente de las calificaciones obtenidas en pruebas previas. En caso de haber perdido este derecho y no comparecer a la convocatoria final, la calificació</w:t>
      </w:r>
      <w:r>
        <w:t>n asignada será de "No Evaluado".</w:t>
      </w:r>
    </w:p>
    <w:p w:rsidR="005F7F91" w:rsidRDefault="00D94E0B">
      <w:r>
        <w:t>2. Procedimiento en convocatorias finales</w:t>
      </w:r>
    </w:p>
    <w:p w:rsidR="005F7F91" w:rsidRDefault="00D94E0B">
      <w:r>
        <w:t>Para el alumnado en esta situación, el sistema de evaluación se regirá por pruebas teórico-prácticas. El examen versará sobre el contenido íntegro del módulo. Únicamente se excluir</w:t>
      </w:r>
      <w:r>
        <w:t>á materia si el profesorado dictamina explícitamente la superación parcial de bloques o evaluaciones anteriores.</w:t>
      </w:r>
    </w:p>
    <w:p w:rsidR="005F7F91" w:rsidRDefault="00D94E0B">
      <w:r>
        <w:t>3. Cómputo de horas de pérdida de evaluación continua</w:t>
      </w:r>
    </w:p>
    <w:p w:rsidR="005F7F91" w:rsidRDefault="00D94E0B">
      <w:r>
        <w:t>En cumplimiento de la normativa vigente, la evaluación continua requiere la asistencia re</w:t>
      </w:r>
      <w:r>
        <w:t>gular a las actividades lectivas programadas en el centro docente. El número de faltas de asistencia que conlleva la pérdida del derecho a la evaluación continua es del 15% respecto a la duración total del módulo, por lo tanto, si las faltas en el módulo a</w:t>
      </w:r>
      <w:r>
        <w:t xml:space="preserve">scienden a </w:t>
      </w:r>
      <w:r>
        <w:rPr>
          <w:b/>
          <w:bCs/>
        </w:rPr>
        <w:t>30 faltas</w:t>
      </w:r>
      <w:r>
        <w:t xml:space="preserve">, el alumno perderá el derecho a la evaluación continua. En este supuesto, el alumnado deberá realizar las actividades de evaluación específicas previstas para quienes pierden este derecho, y será calificado como No Evaluado (NE) si no </w:t>
      </w:r>
      <w:r>
        <w:t>se presenta a la convocatoria final.</w:t>
      </w:r>
    </w:p>
    <w:p w:rsidR="005F7F91" w:rsidRDefault="00D94E0B">
      <w:pPr>
        <w:rPr>
          <w:b/>
          <w:bCs/>
        </w:rPr>
      </w:pPr>
      <w:r>
        <w:rPr>
          <w:b/>
          <w:bCs/>
        </w:rPr>
        <w:t>Normas de comportamiento del alumnado de Grado Básico</w:t>
      </w:r>
    </w:p>
    <w:p w:rsidR="005F7F91" w:rsidRDefault="00D94E0B">
      <w:r>
        <w:t>Serán motivo de incidencia los siguientes comportamientos:</w:t>
      </w:r>
    </w:p>
    <w:p w:rsidR="005F7F91" w:rsidRDefault="00D94E0B">
      <w:pPr>
        <w:ind w:firstLine="425"/>
      </w:pPr>
      <w:r>
        <w:t>1.</w:t>
      </w:r>
      <w:r>
        <w:tab/>
        <w:t>El uso del móvil en clase siempre y cuando no sea una petición del profesorado para la realización de a</w:t>
      </w:r>
      <w:r>
        <w:t>lguna tarea educativa. No se avisará al alumno de que tiene que guardarlo.</w:t>
      </w:r>
    </w:p>
    <w:p w:rsidR="005F7F91" w:rsidRDefault="00D94E0B">
      <w:pPr>
        <w:ind w:firstLine="425"/>
      </w:pPr>
      <w:r>
        <w:t>2.</w:t>
      </w:r>
      <w:r>
        <w:tab/>
        <w:t>Las faltas de respeto hacia cualquier miembro de la comunidad educativa. Entendemos por falta de respeto contestar o retar al profesorado en el aula, no obedecer, insultos o veja</w:t>
      </w:r>
      <w:r>
        <w:t>ciones, amenazas etc.  Todo esto, será castigado con una incidencia.</w:t>
      </w:r>
    </w:p>
    <w:p w:rsidR="005F7F91" w:rsidRDefault="00D94E0B">
      <w:pPr>
        <w:ind w:firstLine="425"/>
      </w:pPr>
      <w:r>
        <w:t>3.</w:t>
      </w:r>
      <w:r>
        <w:tab/>
        <w:t>Interrumpir el correcto orden de las clases de manera continuada supondrá un parte por parte del profesor.</w:t>
      </w:r>
    </w:p>
    <w:p w:rsidR="005F7F91" w:rsidRDefault="00D94E0B">
      <w:pPr>
        <w:ind w:firstLine="425"/>
      </w:pPr>
      <w:r>
        <w:t>4.</w:t>
      </w:r>
      <w:r>
        <w:tab/>
        <w:t>Las faltas de respeto, insultos, vejaciones y comentarios racistas a compa</w:t>
      </w:r>
      <w:r>
        <w:t xml:space="preserve">ñeros/as  </w:t>
      </w:r>
    </w:p>
    <w:p w:rsidR="005F7F91" w:rsidRDefault="00D94E0B">
      <w:pPr>
        <w:ind w:firstLine="425"/>
      </w:pPr>
      <w:r>
        <w:t>5.</w:t>
      </w:r>
      <w:r>
        <w:tab/>
        <w:t>Los robos de material o el mal uso de las instalaciones, materiales y herramientas destinadas al trabajo tanto en las aulas como en los talleres.</w:t>
      </w:r>
    </w:p>
    <w:p w:rsidR="005F7F91" w:rsidRDefault="00D94E0B">
      <w:pPr>
        <w:ind w:firstLine="425"/>
      </w:pPr>
      <w:r>
        <w:t>6.</w:t>
      </w:r>
      <w:r>
        <w:tab/>
        <w:t>Las agresiones físicas a profesores y alumnos conllevarán una incidencia de carácter grave.</w:t>
      </w:r>
    </w:p>
    <w:p w:rsidR="005F7F91" w:rsidRDefault="00D94E0B">
      <w:pPr>
        <w:ind w:firstLine="425"/>
      </w:pPr>
      <w:r>
        <w:t>7.</w:t>
      </w:r>
      <w:r>
        <w:tab/>
        <w:t xml:space="preserve">Abandonar el aula o el taller hasta que no haya acabado el periodo lectivo. </w:t>
      </w:r>
    </w:p>
    <w:p w:rsidR="005F7F91" w:rsidRDefault="00D94E0B">
      <w:pPr>
        <w:ind w:firstLine="425"/>
      </w:pPr>
      <w:r>
        <w:t>8.</w:t>
      </w:r>
      <w:r>
        <w:tab/>
        <w:t>Queda prohibido comer y beber en clase o tener bebidas encima de la mesa.</w:t>
      </w:r>
    </w:p>
    <w:p w:rsidR="005F7F91" w:rsidRDefault="00D94E0B">
      <w:r>
        <w:t>Otras normas a tener en cuenta:</w:t>
      </w:r>
    </w:p>
    <w:p w:rsidR="005F7F91" w:rsidRDefault="00D94E0B">
      <w:pPr>
        <w:ind w:firstLine="425"/>
      </w:pPr>
      <w:r>
        <w:t>1.</w:t>
      </w:r>
      <w:r>
        <w:tab/>
        <w:t>Si el alumnado llega a clase tarde 3 minutos la penalización ser</w:t>
      </w:r>
      <w:r>
        <w:t>á un retraso y más de 3 minutos falta. Si el retraso temporal se produce en día de examen, no tendrán derecho a la repetición del mismo salvo justificación.</w:t>
      </w:r>
    </w:p>
    <w:p w:rsidR="005F7F91" w:rsidRDefault="00D94E0B">
      <w:pPr>
        <w:ind w:firstLine="425"/>
      </w:pPr>
      <w:r>
        <w:t>2.</w:t>
      </w:r>
      <w:r>
        <w:tab/>
        <w:t>No se permite utilizar gorras.</w:t>
      </w:r>
    </w:p>
    <w:p w:rsidR="005F7F91" w:rsidRDefault="00D94E0B">
      <w:pPr>
        <w:ind w:firstLine="425"/>
      </w:pPr>
      <w:r>
        <w:t>3.</w:t>
      </w:r>
      <w:r>
        <w:tab/>
        <w:t>El alumnado deberá de traer los materiales necesarios para pod</w:t>
      </w:r>
      <w:r>
        <w:t>er realizar desempeñar las funciones tanto de aula como de taller.</w:t>
      </w:r>
    </w:p>
    <w:p w:rsidR="005F7F91" w:rsidRDefault="00D94E0B">
      <w:pPr>
        <w:ind w:firstLine="425"/>
      </w:pPr>
      <w:r>
        <w:t>4.</w:t>
      </w:r>
      <w:r>
        <w:tab/>
        <w:t>El profesorado podrá modificar o añadir normas siempre que lo considere necesario, al ser la figura de autoridad del aula.</w:t>
      </w:r>
    </w:p>
    <w:p w:rsidR="005F7F91" w:rsidRDefault="005F7F91">
      <w:pPr>
        <w:rPr>
          <w:b/>
          <w:bCs/>
        </w:rPr>
      </w:pPr>
    </w:p>
    <w:p w:rsidR="005F7F91" w:rsidRDefault="00D94E0B">
      <w:pPr>
        <w:rPr>
          <w:b/>
          <w:bCs/>
        </w:rPr>
      </w:pPr>
      <w:r>
        <w:rPr>
          <w:b/>
          <w:bCs/>
        </w:rPr>
        <w:t>Repercusión de las faltas de asistencia en la evaluación del alumnado:</w:t>
      </w:r>
    </w:p>
    <w:p w:rsidR="005F7F91" w:rsidRDefault="00D94E0B">
      <w:pPr>
        <w:ind w:firstLine="425"/>
      </w:pPr>
      <w:r>
        <w:t>1.</w:t>
      </w:r>
      <w:r>
        <w:tab/>
        <w:t>Si el alumno supera el 20% del total de las horas que tiene un módulo o ámbito en un trimestre, no podrá obtener una calificación positiva en dicho módulo, aunque haya superado con é</w:t>
      </w:r>
      <w:r>
        <w:t>xito las pruebas realizadas.</w:t>
      </w:r>
    </w:p>
    <w:p w:rsidR="005F7F91" w:rsidRDefault="00D94E0B">
      <w:pPr>
        <w:ind w:firstLine="425"/>
      </w:pPr>
      <w:r>
        <w:t>2.</w:t>
      </w:r>
      <w:r>
        <w:tab/>
        <w:t>El alumno perderá puntos por las faltas no justificadas que no superen el 20% de la siguiente manera:</w:t>
      </w:r>
    </w:p>
    <w:p w:rsidR="005F7F91" w:rsidRDefault="00D94E0B">
      <w:pPr>
        <w:ind w:left="708" w:firstLine="425"/>
      </w:pPr>
      <w:r>
        <w:t>-</w:t>
      </w:r>
      <w:r>
        <w:tab/>
        <w:t>De un 5 -10%: 1 punto en la evaluación trimestral.</w:t>
      </w:r>
    </w:p>
    <w:p w:rsidR="005F7F91" w:rsidRDefault="00D94E0B">
      <w:pPr>
        <w:ind w:left="708" w:firstLine="425"/>
      </w:pPr>
      <w:r>
        <w:t>-</w:t>
      </w:r>
      <w:r>
        <w:tab/>
        <w:t>De un 10 – 15%: 2 puntos en la evaluación trimestral.</w:t>
      </w:r>
    </w:p>
    <w:p w:rsidR="005F7F91" w:rsidRDefault="00D94E0B">
      <w:pPr>
        <w:ind w:left="708" w:firstLine="425"/>
      </w:pPr>
      <w:r>
        <w:t>-</w:t>
      </w:r>
      <w:r>
        <w:tab/>
        <w:t>De un 15 -2</w:t>
      </w:r>
      <w:r>
        <w:t>0%: 3 puntos en la evaluación trimestral</w:t>
      </w:r>
    </w:p>
    <w:p w:rsidR="005F7F91" w:rsidRDefault="00D94E0B">
      <w:pPr>
        <w:ind w:left="708" w:firstLine="425"/>
      </w:pPr>
      <w:r>
        <w:t>-</w:t>
      </w:r>
      <w:r>
        <w:tab/>
        <w:t>Más de un 20%: Suspende el módulo en ese trimestre.</w:t>
      </w:r>
    </w:p>
    <w:p w:rsidR="005F7F91" w:rsidRDefault="005F7F91">
      <w:pPr>
        <w:rPr>
          <w:b/>
          <w:bCs/>
        </w:rPr>
      </w:pPr>
    </w:p>
    <w:p w:rsidR="005F7F91" w:rsidRDefault="00D94E0B">
      <w:pPr>
        <w:rPr>
          <w:b/>
          <w:bCs/>
        </w:rPr>
      </w:pPr>
      <w:r>
        <w:rPr>
          <w:b/>
          <w:bCs/>
        </w:rPr>
        <w:t>Repercusión de las incidencias en la evaluación del proceso de aprendizaje:</w:t>
      </w:r>
    </w:p>
    <w:p w:rsidR="005F7F91" w:rsidRDefault="00D94E0B">
      <w:pPr>
        <w:ind w:firstLine="425"/>
      </w:pPr>
      <w:r>
        <w:t>1.</w:t>
      </w:r>
      <w:r>
        <w:tab/>
        <w:t>Las incidencias en cualquiera de los módulos que se imparten en grado básico tend</w:t>
      </w:r>
      <w:r>
        <w:t>rá una repercusión negativa en la nota final del trimestre.</w:t>
      </w:r>
    </w:p>
    <w:p w:rsidR="005F7F91" w:rsidRDefault="00D94E0B">
      <w:pPr>
        <w:ind w:firstLine="425"/>
      </w:pPr>
      <w:r>
        <w:t>2.</w:t>
      </w:r>
      <w:r>
        <w:tab/>
        <w:t xml:space="preserve">El alumnado perderá 2 puntos del módulo en el que se haya producido la incidencia durante ese </w:t>
      </w:r>
      <w:proofErr w:type="gramStart"/>
      <w:r>
        <w:t>trimestre..</w:t>
      </w:r>
      <w:proofErr w:type="gramEnd"/>
      <w:r>
        <w:t xml:space="preserve"> </w:t>
      </w:r>
    </w:p>
    <w:p w:rsidR="005F7F91" w:rsidRDefault="00D94E0B">
      <w:pPr>
        <w:ind w:firstLine="425"/>
      </w:pPr>
      <w:r>
        <w:t>3.</w:t>
      </w:r>
      <w:r>
        <w:tab/>
        <w:t xml:space="preserve">La acumulación de 3 incidencias en el mismo módulo supondrá la evaluación negativa </w:t>
      </w:r>
      <w:r>
        <w:t xml:space="preserve">del mismo durante ese </w:t>
      </w:r>
      <w:proofErr w:type="gramStart"/>
      <w:r>
        <w:t>trimestre..</w:t>
      </w:r>
      <w:proofErr w:type="gramEnd"/>
    </w:p>
    <w:p w:rsidR="005F7F91" w:rsidRDefault="005F7F91">
      <w:pPr>
        <w:rPr>
          <w:b/>
          <w:bCs/>
        </w:rPr>
      </w:pPr>
    </w:p>
    <w:p w:rsidR="005F7F91" w:rsidRDefault="00D94E0B">
      <w:r>
        <w:rPr>
          <w:b/>
          <w:bCs/>
        </w:rPr>
        <w:t xml:space="preserve">Nota aclaratoria:  </w:t>
      </w:r>
      <w:r>
        <w:t>Si la conducta absentista o el comportamiento negativo remite en la evaluación siguiente, el alumnado podrá recuperar el módulo de manera directa, siempre y cuando tuviera las pruebas realizadas aprobad</w:t>
      </w:r>
      <w:r>
        <w:t>as. En esta situación la nota final del módulo será de un 5.</w:t>
      </w:r>
    </w:p>
    <w:p w:rsidR="005F7F91" w:rsidRDefault="005F7F91"/>
    <w:p w:rsidR="005F7F91" w:rsidRDefault="00D94E0B">
      <w:pPr>
        <w:rPr>
          <w:b/>
          <w:bCs/>
        </w:rPr>
      </w:pPr>
      <w:r>
        <w:rPr>
          <w:b/>
          <w:bCs/>
        </w:rPr>
        <w:t>Criterios de Calificación Mínima</w:t>
      </w:r>
    </w:p>
    <w:p w:rsidR="005F7F91" w:rsidRDefault="00D94E0B">
      <w:r>
        <w:t xml:space="preserve">Para el cálculo de la nota media en actividades, prácticas y pruebas de evaluación, se requerirá una calificación mínima de </w:t>
      </w:r>
      <w:r>
        <w:rPr>
          <w:b/>
          <w:bCs/>
        </w:rPr>
        <w:t>4 puntos.</w:t>
      </w:r>
      <w:r>
        <w:t xml:space="preserve"> Queda a disposición del pro</w:t>
      </w:r>
      <w:r>
        <w:t>fesorado determinar si dicho mínimo de 4 puntos se aplica a la media de todas las pruebas individuales o si es requisito indispensable alcanzar esa nota en cada una de ellas de forma independiente.</w:t>
      </w:r>
    </w:p>
    <w:p w:rsidR="005F7F91" w:rsidRDefault="00D94E0B">
      <w:pPr>
        <w:rPr>
          <w:b/>
          <w:bCs/>
        </w:rPr>
      </w:pPr>
      <w:r>
        <w:rPr>
          <w:b/>
          <w:bCs/>
        </w:rPr>
        <w:t>Sistema de Redondeo y Cálculo de Notas</w:t>
      </w:r>
    </w:p>
    <w:p w:rsidR="005F7F91" w:rsidRDefault="00D94E0B">
      <w:r>
        <w:t>La nota media de ca</w:t>
      </w:r>
      <w:r>
        <w:t>da evaluación y la nota final del módulo se calcularán con dos decimales. El redondeo al número entero más próximo se realizará únicamente cuando el primer decimal sea igual o superior a 8, con la siguiente excepción:  Las calificaciones situadas entre 4,5</w:t>
      </w:r>
      <w:r>
        <w:t xml:space="preserve"> y 4,9 se redondearán a 4.</w:t>
      </w:r>
    </w:p>
    <w:p w:rsidR="005F7F91" w:rsidRDefault="00D94E0B">
      <w:pPr>
        <w:spacing w:after="0"/>
        <w:ind w:right="-2"/>
      </w:pPr>
      <w:r>
        <w:t>Aunque el módulo se rige por la evaluación continua, la superación de la tercera evaluación no implica el aprobado automático del curso completo, dado que los contenidos de cada trimestre son independientes y diferenciados.</w:t>
      </w:r>
    </w:p>
    <w:p w:rsidR="005F7F91" w:rsidRDefault="005F7F91">
      <w:pPr>
        <w:spacing w:after="0"/>
        <w:ind w:right="-2"/>
      </w:pPr>
    </w:p>
    <w:p w:rsidR="005F7F91" w:rsidRDefault="00D94E0B">
      <w:pPr>
        <w:spacing w:after="0"/>
        <w:ind w:right="-2"/>
        <w:rPr>
          <w:b/>
          <w:bCs/>
        </w:rPr>
      </w:pPr>
      <w:r>
        <w:rPr>
          <w:b/>
          <w:bCs/>
        </w:rPr>
        <w:t>Inte</w:t>
      </w:r>
      <w:r>
        <w:rPr>
          <w:b/>
          <w:bCs/>
        </w:rPr>
        <w:t>gridad Académica</w:t>
      </w:r>
    </w:p>
    <w:p w:rsidR="005F7F91" w:rsidRDefault="00D94E0B">
      <w:pPr>
        <w:spacing w:after="0"/>
        <w:ind w:right="-2"/>
      </w:pPr>
      <w:r>
        <w:t>La detección de copia, parcial o total, en cualquier tarea, ejercicio, práctica o examen supondrá la calificación de "No Apto" (0 puntos) para todas las partes implicadas.</w:t>
      </w:r>
    </w:p>
    <w:p w:rsidR="005F7F91" w:rsidRDefault="005F7F91">
      <w:pPr>
        <w:spacing w:after="0"/>
        <w:ind w:right="-2"/>
      </w:pPr>
    </w:p>
    <w:p w:rsidR="005F7F91" w:rsidRDefault="00D94E0B">
      <w:pPr>
        <w:spacing w:after="0"/>
        <w:ind w:right="-2"/>
        <w:rPr>
          <w:b/>
          <w:bCs/>
        </w:rPr>
      </w:pPr>
      <w:r>
        <w:rPr>
          <w:b/>
          <w:bCs/>
        </w:rPr>
        <w:t>Transparencia en la Evaluación</w:t>
      </w:r>
    </w:p>
    <w:p w:rsidR="005F7F91" w:rsidRDefault="00D94E0B">
      <w:pPr>
        <w:spacing w:after="0"/>
        <w:ind w:right="-2"/>
      </w:pPr>
      <w:r>
        <w:t>Todas las actividades y pruebas se calificarán según criterios establecidos y comunicados previamente al alumnado. En el caso sólo de las pruebas escritas, se proporcionará:</w:t>
      </w:r>
    </w:p>
    <w:p w:rsidR="005F7F91" w:rsidRDefault="005F7F91">
      <w:pPr>
        <w:spacing w:after="0"/>
        <w:ind w:right="-2"/>
      </w:pPr>
    </w:p>
    <w:p w:rsidR="005F7F91" w:rsidRDefault="00D94E0B">
      <w:pPr>
        <w:numPr>
          <w:ilvl w:val="0"/>
          <w:numId w:val="11"/>
        </w:numPr>
        <w:spacing w:after="0"/>
        <w:ind w:right="-2"/>
      </w:pPr>
      <w:r>
        <w:t>La valoración desglosada de cada pregunta o apartado.</w:t>
      </w:r>
    </w:p>
    <w:p w:rsidR="005F7F91" w:rsidRDefault="00D94E0B">
      <w:pPr>
        <w:numPr>
          <w:ilvl w:val="0"/>
          <w:numId w:val="11"/>
        </w:numPr>
        <w:spacing w:after="0"/>
        <w:ind w:right="-2"/>
      </w:pPr>
      <w:r>
        <w:t xml:space="preserve">La plantilla de corrección </w:t>
      </w:r>
      <w:r>
        <w:t>correspondiente para garantizar la objetividad del proceso.</w:t>
      </w:r>
    </w:p>
    <w:p w:rsidR="005F7F91" w:rsidRDefault="005F7F91">
      <w:pPr>
        <w:spacing w:after="0"/>
        <w:ind w:right="-2"/>
      </w:pPr>
    </w:p>
    <w:p w:rsidR="005F7F91" w:rsidRDefault="005F7F91">
      <w:pPr>
        <w:spacing w:after="0"/>
        <w:ind w:right="-2"/>
        <w:rPr>
          <w:b/>
          <w:bCs/>
        </w:rPr>
      </w:pPr>
    </w:p>
    <w:p w:rsidR="005F7F91" w:rsidRDefault="005F7F91">
      <w:pPr>
        <w:spacing w:after="0"/>
        <w:ind w:right="-2"/>
        <w:rPr>
          <w:b/>
          <w:bCs/>
        </w:rPr>
      </w:pPr>
    </w:p>
    <w:p w:rsidR="005F7F91" w:rsidRDefault="00D94E0B">
      <w:pPr>
        <w:pStyle w:val="Ttulo3"/>
        <w:numPr>
          <w:ilvl w:val="0"/>
          <w:numId w:val="13"/>
        </w:numPr>
        <w:spacing w:after="0"/>
        <w:ind w:left="0" w:hanging="2"/>
        <w:jc w:val="left"/>
      </w:pPr>
      <w:bookmarkStart w:id="24" w:name="_heading=h.m1jy2addfwx2" w:colFirst="0" w:colLast="0"/>
      <w:bookmarkEnd w:id="24"/>
      <w:r>
        <w:t>ACTIVIDADES DE RECUPERACIÓN Y REFUERZO</w:t>
      </w:r>
    </w:p>
    <w:p w:rsidR="005F7F91" w:rsidRDefault="005F7F91">
      <w:pPr>
        <w:spacing w:after="0"/>
        <w:ind w:right="-2"/>
      </w:pPr>
    </w:p>
    <w:p w:rsidR="005F7F91" w:rsidRDefault="00D94E0B">
      <w:pPr>
        <w:spacing w:after="0"/>
        <w:ind w:right="-2"/>
      </w:pPr>
      <w:r>
        <w:t>Este apartado detalla las estrategias previstas para garantizar que todo el alumnado, independientemente de su ritmo de aprendizaje o dificultades inicia</w:t>
      </w:r>
      <w:r>
        <w:t>les, tenga la oportunidad de alcanzar los resultados de aprendizaje (RA) del módulo.</w:t>
      </w:r>
    </w:p>
    <w:p w:rsidR="005F7F91" w:rsidRDefault="005F7F91">
      <w:pPr>
        <w:spacing w:after="0"/>
        <w:ind w:right="-2"/>
      </w:pPr>
    </w:p>
    <w:p w:rsidR="005F7F91" w:rsidRDefault="00D94E0B">
      <w:pPr>
        <w:keepNext/>
        <w:spacing w:after="0"/>
      </w:pPr>
      <w:r>
        <w:rPr>
          <w:b/>
          <w:bCs/>
        </w:rPr>
        <w:t>G.1-  SEGUNDA CONVOCATORIA</w:t>
      </w:r>
    </w:p>
    <w:p w:rsidR="005F7F91" w:rsidRDefault="005F7F91">
      <w:pPr>
        <w:spacing w:after="0"/>
        <w:ind w:right="-2"/>
      </w:pPr>
    </w:p>
    <w:p w:rsidR="005F7F91" w:rsidRDefault="00D94E0B">
      <w:pPr>
        <w:spacing w:after="0"/>
        <w:ind w:right="-2"/>
      </w:pPr>
      <w:r>
        <w:t>Como norma general, el alumnado con resultados de aprendizaje no superados o alumnos que hayan perdido la evaluación continua, deberán concurr</w:t>
      </w:r>
      <w:r>
        <w:t>ir a la 2ª convocatoria final de junio, donde se evaluarán los RA no superados mediante una prueba teórico-práctica.  Siempre que el calendario escolar y el funcionamiento del grupo lo permitan, el profesorado podrá organizar pruebas de recuperación a lo l</w:t>
      </w:r>
      <w:r>
        <w:t xml:space="preserve">argo del curso, previas a la convocatoria final.  </w:t>
      </w:r>
    </w:p>
    <w:p w:rsidR="005F7F91" w:rsidRDefault="005F7F91">
      <w:pPr>
        <w:spacing w:after="0"/>
        <w:ind w:right="-2"/>
      </w:pPr>
    </w:p>
    <w:p w:rsidR="005F7F91" w:rsidRDefault="00D94E0B">
      <w:pPr>
        <w:spacing w:after="0"/>
        <w:ind w:right="-2"/>
      </w:pPr>
      <w:r>
        <w:t>Para el alumnado que no haya superado el módulo en la primera convocatoria de evaluación final de junio, se establecerán actividades de recuperación fundamentadas específicamente en los resultados de apre</w:t>
      </w:r>
      <w:r>
        <w:t>ndizaje en los que se hayan detectado dificultades.</w:t>
      </w:r>
    </w:p>
    <w:p w:rsidR="005F7F91" w:rsidRDefault="005F7F91">
      <w:pPr>
        <w:spacing w:after="0"/>
        <w:ind w:right="-2"/>
      </w:pPr>
    </w:p>
    <w:p w:rsidR="005F7F91" w:rsidRDefault="00D94E0B">
      <w:pPr>
        <w:spacing w:after="0"/>
        <w:ind w:right="-2"/>
        <w:rPr>
          <w:b/>
          <w:bCs/>
        </w:rPr>
      </w:pPr>
      <w:r>
        <w:rPr>
          <w:b/>
          <w:bCs/>
        </w:rPr>
        <w:t xml:space="preserve">Actividades de recuperación </w:t>
      </w:r>
    </w:p>
    <w:p w:rsidR="005F7F91" w:rsidRDefault="00D94E0B">
      <w:pPr>
        <w:spacing w:after="0"/>
        <w:ind w:right="-2"/>
      </w:pPr>
      <w:r>
        <w:t>Entre la primera y la segunda convocatoria, el alumnado realizará tareas de refuerzo personalizadas que podrán incluir la elaboración de un dossier de prácticas aplicadas, la</w:t>
      </w:r>
      <w:r>
        <w:t xml:space="preserve"> resolución de supuestos profesionales complejos o la finalización de partes específicas del proyecto de transformación digital. Se facilitará el uso de las instalaciones del centro y el acceso a los materiales didácticos en la plataforma </w:t>
      </w:r>
      <w:proofErr w:type="spellStart"/>
      <w:r>
        <w:t>Aeducar</w:t>
      </w:r>
      <w:proofErr w:type="spellEnd"/>
      <w:r>
        <w:t xml:space="preserve"> durante e</w:t>
      </w:r>
      <w:r>
        <w:t>l periodo de preparación.</w:t>
      </w:r>
    </w:p>
    <w:p w:rsidR="005F7F91" w:rsidRDefault="005F7F91">
      <w:pPr>
        <w:spacing w:after="0"/>
        <w:ind w:right="-2"/>
        <w:rPr>
          <w:b/>
          <w:bCs/>
        </w:rPr>
      </w:pPr>
    </w:p>
    <w:p w:rsidR="005F7F91" w:rsidRDefault="00D94E0B">
      <w:pPr>
        <w:spacing w:after="0"/>
        <w:ind w:right="-2"/>
        <w:rPr>
          <w:b/>
          <w:bCs/>
        </w:rPr>
      </w:pPr>
      <w:r>
        <w:rPr>
          <w:b/>
          <w:bCs/>
        </w:rPr>
        <w:t>Calificación del módulo en segunda convocatoria</w:t>
      </w:r>
    </w:p>
    <w:p w:rsidR="005F7F91" w:rsidRDefault="00D94E0B">
      <w:pPr>
        <w:spacing w:after="0"/>
        <w:ind w:right="-2"/>
      </w:pPr>
      <w:r>
        <w:t>La calificación en esta segunda convocatoria se obtendrá mediante una prueba objetiva teórico-práctica y, si procede, la defensa de los trabajos o proyectos pendientes ante el profe</w:t>
      </w:r>
      <w:r>
        <w:t xml:space="preserve">sorado. Los criterios de calificación seguirán la ponderación establecida en este apartado (tabla) de esta programación para asegurar la coherencia técnica.  </w:t>
      </w:r>
    </w:p>
    <w:p w:rsidR="005F7F91" w:rsidRDefault="005F7F91">
      <w:pPr>
        <w:spacing w:after="0"/>
        <w:ind w:right="-2"/>
      </w:pPr>
    </w:p>
    <w:p w:rsidR="005F7F91" w:rsidRDefault="00D94E0B">
      <w:pPr>
        <w:spacing w:after="0"/>
        <w:ind w:right="-2"/>
      </w:pPr>
      <w:r>
        <w:t xml:space="preserve">En la segunda convocatoria de junio, la prueba teórico-práctica representará el 100% de la nota </w:t>
      </w:r>
      <w:r>
        <w:t>final, siendo necesaria una calificación mínima de 5 sobre 10 para alcanzar el aprobado. La prueba versará sobre la totalidad del módulo. Si el profesorado así lo determina (por haber superado bloques parciales o evaluaciones previas), la nota final se cal</w:t>
      </w:r>
      <w:r>
        <w:t>culará mediante la media entre las partes evaluadas en junio y las calificaciones obtenidas durante el curso.</w:t>
      </w:r>
    </w:p>
    <w:p w:rsidR="005F7F91" w:rsidRDefault="005F7F91">
      <w:pPr>
        <w:spacing w:after="0"/>
        <w:ind w:right="-2"/>
      </w:pPr>
    </w:p>
    <w:p w:rsidR="005F7F91" w:rsidRDefault="00D94E0B">
      <w:pPr>
        <w:spacing w:after="0"/>
        <w:ind w:right="-2"/>
      </w:pPr>
      <w:r>
        <w:t>Al alumnado que haya perdido el derecho a la evaluación continua se le podrá restringir la participación en determinadas actividades programadas. Esta medida se aplicará especialmente en aquellas tareas que, por su naturaleza técnica o práctica, puedan sup</w:t>
      </w:r>
      <w:r>
        <w:t>oner un riesgo para la integridad física del propio alumno o la del resto del grupo.</w:t>
      </w:r>
    </w:p>
    <w:p w:rsidR="005F7F91" w:rsidRDefault="005F7F91">
      <w:pPr>
        <w:spacing w:after="0"/>
        <w:ind w:right="-2"/>
      </w:pPr>
    </w:p>
    <w:p w:rsidR="005F7F91" w:rsidRDefault="005F7F91">
      <w:pPr>
        <w:spacing w:after="0"/>
        <w:ind w:right="-2"/>
      </w:pPr>
    </w:p>
    <w:p w:rsidR="005F7F91" w:rsidRDefault="00D94E0B">
      <w:pPr>
        <w:keepNext/>
        <w:spacing w:after="0"/>
        <w:rPr>
          <w:b/>
          <w:bCs/>
        </w:rPr>
      </w:pPr>
      <w:r>
        <w:rPr>
          <w:b/>
          <w:bCs/>
        </w:rPr>
        <w:t>G.2-  PLAN DE RECUPERACIÓN PARA EL ALUMNADO DE SEGUNDO CON EL MÓDULO PENDIENTE</w:t>
      </w:r>
    </w:p>
    <w:p w:rsidR="005F7F91" w:rsidRDefault="005F7F91">
      <w:pPr>
        <w:keepNext/>
        <w:spacing w:after="0"/>
        <w:rPr>
          <w:rFonts w:ascii="Times New Roman" w:eastAsia="Times New Roman" w:hAnsi="Times New Roman" w:cs="Times New Roman"/>
          <w:b/>
          <w:bCs/>
        </w:rPr>
      </w:pPr>
    </w:p>
    <w:p w:rsidR="005F7F91" w:rsidRDefault="00D94E0B">
      <w:pPr>
        <w:ind w:hanging="2"/>
      </w:pPr>
      <w:r>
        <w:t>NO APLICA</w:t>
      </w:r>
    </w:p>
    <w:p w:rsidR="005F7F91" w:rsidRDefault="005F7F91">
      <w:pPr>
        <w:keepNext/>
        <w:spacing w:after="0"/>
      </w:pPr>
    </w:p>
    <w:p w:rsidR="005F7F91" w:rsidRDefault="00D94E0B">
      <w:pPr>
        <w:keepNext/>
        <w:spacing w:after="0"/>
      </w:pPr>
      <w:r>
        <w:rPr>
          <w:b/>
          <w:bCs/>
        </w:rPr>
        <w:t>G.3- ATENCIÓN A LAS DIFERENCIAS INDIVIDUALES</w:t>
      </w:r>
    </w:p>
    <w:p w:rsidR="005F7F91" w:rsidRDefault="00D94E0B">
      <w:r>
        <w:t xml:space="preserve">Tras los resultados obtenidos en </w:t>
      </w:r>
      <w:r>
        <w:t xml:space="preserve">la evaluación inicial, y de acuerdo con el Artículo 19 de la Ley General de Atención a la Diversidad (Orden 913/2023), el departamento podrá determinar la aplicación de adaptaciones curriculares no significativas para aquel alumnado que lo requiera. Estas </w:t>
      </w:r>
      <w:r>
        <w:t>medidas, que quedarán registradas en el acta de evaluación inicial, incluyen:</w:t>
      </w:r>
    </w:p>
    <w:p w:rsidR="005F7F91" w:rsidRDefault="00D94E0B">
      <w:pPr>
        <w:numPr>
          <w:ilvl w:val="0"/>
          <w:numId w:val="6"/>
        </w:numPr>
        <w:spacing w:after="0"/>
      </w:pPr>
      <w:r>
        <w:t>Ajustes Curriculares: Priorización y temporalización flexible de los Resultados de Aprendizaje (RA) y Criterios de Evaluación (CE) específicos para Formación Profesional.</w:t>
      </w:r>
    </w:p>
    <w:p w:rsidR="005F7F91" w:rsidRDefault="00D94E0B">
      <w:pPr>
        <w:numPr>
          <w:ilvl w:val="0"/>
          <w:numId w:val="6"/>
        </w:numPr>
        <w:spacing w:after="0"/>
      </w:pPr>
      <w:r>
        <w:t>Organiz</w:t>
      </w:r>
      <w:r>
        <w:t>ación: Adecuación de los tiempos de ejecución y de los espacios físicos de aprendizaje.</w:t>
      </w:r>
    </w:p>
    <w:p w:rsidR="005F7F91" w:rsidRDefault="00D94E0B">
      <w:pPr>
        <w:numPr>
          <w:ilvl w:val="0"/>
          <w:numId w:val="6"/>
        </w:numPr>
        <w:spacing w:after="0"/>
      </w:pPr>
      <w:r>
        <w:t>Evaluación: Adaptación de instrumentos y formatos evaluativos, así como de los criterios de calificación, priorizando la adquisición de contenidos técnicos sobre aspect</w:t>
      </w:r>
      <w:r>
        <w:t>os formales como la sintaxis o la ortografía.</w:t>
      </w:r>
    </w:p>
    <w:p w:rsidR="005F7F91" w:rsidRDefault="00D94E0B">
      <w:pPr>
        <w:numPr>
          <w:ilvl w:val="0"/>
          <w:numId w:val="6"/>
        </w:numPr>
      </w:pPr>
      <w:r>
        <w:t>Apoyo Directo: Atención personalizada durante el desarrollo de actividades y pruebas.</w:t>
      </w:r>
    </w:p>
    <w:p w:rsidR="005F7F91" w:rsidRDefault="00D94E0B">
      <w:r>
        <w:t>En el caso de alumnado con Necesidades Educativas Especiales (NEE), se establecerán las siguientes líneas de actuación:</w:t>
      </w:r>
    </w:p>
    <w:p w:rsidR="005F7F91" w:rsidRDefault="00D94E0B">
      <w:pPr>
        <w:numPr>
          <w:ilvl w:val="0"/>
          <w:numId w:val="8"/>
        </w:numPr>
        <w:spacing w:after="0"/>
      </w:pPr>
      <w:r>
        <w:t>Acci</w:t>
      </w:r>
      <w:r>
        <w:t>ón Tutorial: Fomento de la integración en el grupo-clase, seguimiento individualizado y coordinación estrecha con las familias y el departamento de orientación.</w:t>
      </w:r>
    </w:p>
    <w:p w:rsidR="005F7F91" w:rsidRDefault="00D94E0B">
      <w:pPr>
        <w:numPr>
          <w:ilvl w:val="0"/>
          <w:numId w:val="8"/>
        </w:numPr>
        <w:spacing w:after="0"/>
      </w:pPr>
      <w:r>
        <w:t xml:space="preserve">Estrategias Metodológicas: Entrega anticipada de materiales estructurados y comunicación clara </w:t>
      </w:r>
      <w:r>
        <w:t>de cualquier cambio en la planificación.</w:t>
      </w:r>
    </w:p>
    <w:p w:rsidR="005F7F91" w:rsidRDefault="00D94E0B">
      <w:pPr>
        <w:numPr>
          <w:ilvl w:val="0"/>
          <w:numId w:val="8"/>
        </w:numPr>
        <w:spacing w:after="0"/>
      </w:pPr>
      <w:r>
        <w:t>Pautas de Trabajo: Uso de guiones detallados que especifiquen objetivos, tiempos de realización, recursos necesarios y plazos de entrega.</w:t>
      </w:r>
    </w:p>
    <w:p w:rsidR="005F7F91" w:rsidRDefault="00D94E0B">
      <w:pPr>
        <w:numPr>
          <w:ilvl w:val="0"/>
          <w:numId w:val="8"/>
        </w:numPr>
      </w:pPr>
      <w:r>
        <w:t>Flexibilidad en la Evaluación: Concesión de tiempo adicional en las pruebas d</w:t>
      </w:r>
      <w:r>
        <w:t>e evaluación cuando la necesidad esté debidamente justificada.</w:t>
      </w:r>
    </w:p>
    <w:p w:rsidR="005F7F91" w:rsidRDefault="00D94E0B">
      <w:pPr>
        <w:ind w:right="-496" w:hanging="2"/>
        <w:rPr>
          <w:b/>
          <w:bCs/>
        </w:rPr>
      </w:pPr>
      <w:r>
        <w:rPr>
          <w:b/>
          <w:bCs/>
        </w:rPr>
        <w:t xml:space="preserve">Adaptación a la diversidad del grupo </w:t>
      </w:r>
    </w:p>
    <w:p w:rsidR="005F7F91" w:rsidRDefault="00D94E0B">
      <w:pPr>
        <w:ind w:right="5" w:hanging="2"/>
      </w:pPr>
      <w:r>
        <w:t>Dada la heterogeneidad del alumnado que accede a los Ciclos Formativos de Grado Básico —que incluye a jóvenes con trayectorias escolares diversas — se llev</w:t>
      </w:r>
      <w:r>
        <w:t>arán a cabo adaptaciones metodológicas continuas bajo el marco del Diseño Universal para el Aprendizaje (DUA). Este modelo garantiza que la programación sea flexible y se ajuste a los diferentes ritmos y estilos de aprendizaje de la diversidad del alumnado</w:t>
      </w:r>
      <w:r>
        <w:t>.</w:t>
      </w:r>
    </w:p>
    <w:p w:rsidR="005F7F91" w:rsidRDefault="00D94E0B">
      <w:pPr>
        <w:ind w:right="5" w:hanging="2"/>
      </w:pPr>
      <w:r>
        <w:t>Para dar una respuesta educativa inclusiva y personalizada en este módulo, se aplicarán las siguientes estrategias:</w:t>
      </w:r>
    </w:p>
    <w:p w:rsidR="005F7F91" w:rsidRDefault="00D94E0B">
      <w:pPr>
        <w:numPr>
          <w:ilvl w:val="0"/>
          <w:numId w:val="1"/>
        </w:numPr>
        <w:spacing w:after="0"/>
        <w:ind w:right="5"/>
      </w:pPr>
      <w:r>
        <w:t>Accesibilidad Universal al Aprendizaje: Se proporcionarán múltiples medios de representación para percibir la información administrativa, diversas opciones para la acción y la expresión en las tareas de oficina, y múltiples formas de motivación para implic</w:t>
      </w:r>
      <w:r>
        <w:t>ar al alumnado en su propio progreso.</w:t>
      </w:r>
    </w:p>
    <w:p w:rsidR="005F7F91" w:rsidRDefault="00D94E0B">
      <w:pPr>
        <w:numPr>
          <w:ilvl w:val="0"/>
          <w:numId w:val="1"/>
        </w:numPr>
        <w:spacing w:after="0"/>
        <w:ind w:right="5"/>
      </w:pPr>
      <w:r>
        <w:t>Adaptaciones no Significativas: En coordinación con el Departamento de Orientación, se podrán realizar adecuaciones en la temporalización de los contenidos, el ajuste a contenidos mínimos o el enriquecimiento de las ac</w:t>
      </w:r>
      <w:r>
        <w:t>tividades, sin que en ningún caso estas adaptaciones afecten a la consecución de los resultados de aprendizaje establecidos en el currículo.</w:t>
      </w:r>
    </w:p>
    <w:p w:rsidR="005F7F91" w:rsidRDefault="00D94E0B">
      <w:pPr>
        <w:numPr>
          <w:ilvl w:val="0"/>
          <w:numId w:val="1"/>
        </w:numPr>
        <w:spacing w:after="0"/>
        <w:ind w:right="5"/>
      </w:pPr>
      <w:r>
        <w:t>Metodologías Activas y Flexibles: Las enseñanzas se impartirán con una metodología abierta y basada en el autoapren</w:t>
      </w:r>
      <w:r>
        <w:t>dizaje, facilitando la integración de competencias técnicas de gestión con habilidades sociales y emocionales mediante el trabajo en equipo y el uso de las TIC.</w:t>
      </w:r>
    </w:p>
    <w:p w:rsidR="005F7F91" w:rsidRDefault="00D94E0B">
      <w:pPr>
        <w:numPr>
          <w:ilvl w:val="0"/>
          <w:numId w:val="1"/>
        </w:numPr>
        <w:ind w:right="5"/>
      </w:pPr>
      <w:r>
        <w:t>Evaluación Adaptada: Los procedimientos de evaluación se adaptarán a las necesidades específica</w:t>
      </w:r>
      <w:r>
        <w:t>s de apoyo educativo de cada persona, asegurando que el alumnado con discapacidad cuente con las adaptaciones de tiempo y medios apropiados a sus características.</w:t>
      </w:r>
    </w:p>
    <w:p w:rsidR="005F7F91" w:rsidRDefault="00D94E0B">
      <w:pPr>
        <w:ind w:right="5" w:hanging="2"/>
      </w:pPr>
      <w:r>
        <w:t xml:space="preserve">Este enfoque permite proponer itinerarios y actividades diversificadas (como simulaciones de </w:t>
      </w:r>
      <w:r>
        <w:t>tareas de tesorería o gestión de correspondencia a distintos niveles de complejidad) que conduzcan a la consecución de los mismos objetivos curriculares, favoreciendo siempre la permanencia del alumnado en el sistema educativo y su futura inserción laboral</w:t>
      </w:r>
      <w:r>
        <w:t>.</w:t>
      </w:r>
    </w:p>
    <w:p w:rsidR="005F7F91" w:rsidRDefault="005F7F91">
      <w:pPr>
        <w:keepNext/>
        <w:spacing w:after="0"/>
        <w:rPr>
          <w:rFonts w:ascii="Times New Roman" w:eastAsia="Times New Roman" w:hAnsi="Times New Roman" w:cs="Times New Roman"/>
          <w:b/>
          <w:bCs/>
        </w:rPr>
      </w:pPr>
    </w:p>
    <w:p w:rsidR="005F7F91" w:rsidRDefault="00D94E0B">
      <w:pPr>
        <w:keepNext/>
        <w:spacing w:after="0"/>
      </w:pPr>
      <w:r>
        <w:rPr>
          <w:b/>
          <w:bCs/>
        </w:rPr>
        <w:t>G.4- ACTIVIDADES DE AMPLIACIÓN</w:t>
      </w:r>
    </w:p>
    <w:p w:rsidR="005F7F91" w:rsidRDefault="00D94E0B">
      <w:r>
        <w:t>Para aquel alumnado que muestre un alto rendimiento académico o un progreso más rápido en la ejecución de las tareas ordinarias, se han previsto actividades de ampliación con el fin de evitar la inactividad durante las hor</w:t>
      </w:r>
      <w:r>
        <w:t>as presenciales y fomentar la excelencia en el trabajo. De acuerdo con lo establecido en el Artículo 97.7 del Decreto 91/2024, estas actuaciones consistirán en el enriquecimiento curricular, introduciendo contenidos que impliquen el desarrollo de destrezas</w:t>
      </w:r>
      <w:r>
        <w:t xml:space="preserve"> de pensamiento más profundo y una mayor complejidad técnica, siempre que no supongan una anticipación de contenidos de cursos superiores.</w:t>
      </w:r>
    </w:p>
    <w:p w:rsidR="005F7F91" w:rsidRDefault="00D94E0B">
      <w:r>
        <w:t>Estas tareas de ampliación podrán consistir en la investigación autónoma sobre nuevas tendencias disruptivas del sect</w:t>
      </w:r>
      <w:r>
        <w:t>or, la resolución de supuestos profesionales de alta complejidad o el desarrollo de funcionalidades avanzadas en los proyectos estratégicos del módulo, utilizando recursos y herramientas tecnológicas que permitan profundizar en los contenidos curriculares.</w:t>
      </w:r>
    </w:p>
    <w:p w:rsidR="005F7F91" w:rsidRDefault="00D94E0B">
      <w:r>
        <w:t>En cuanto a su incidencia en la evaluación, la realización correcta de estas actividades se considerará un mérito adicional para el estudiante. Por ello, su ejecución satisfactoria supondrá una mejora de hasta un punto más en la calificación del instrumen</w:t>
      </w:r>
      <w:r>
        <w:t>to de evaluación (como puede ser una rúbrica de práctica, un dossier o una prueba abierta) correspondiente al criterio o criterios de evaluación que se estén ampliando en ese momento. Con esta medida se pretende incentivar la iniciativa personal y garantiz</w:t>
      </w:r>
      <w:r>
        <w:t>ar una respuesta educativa flexible que atienda de forma efectiva a los diferentes ritmos de aprendizaje presentes en el aula.</w:t>
      </w:r>
    </w:p>
    <w:p w:rsidR="005F7F91" w:rsidRDefault="005F7F91">
      <w:pPr>
        <w:keepNext/>
        <w:pBdr>
          <w:top w:val="nil"/>
          <w:left w:val="nil"/>
          <w:bottom w:val="nil"/>
          <w:right w:val="nil"/>
          <w:between w:val="nil"/>
        </w:pBdr>
        <w:spacing w:after="0"/>
        <w:ind w:left="720"/>
        <w:jc w:val="left"/>
        <w:rPr>
          <w:b/>
          <w:bCs/>
        </w:rPr>
      </w:pPr>
    </w:p>
    <w:p w:rsidR="005F7F91" w:rsidRDefault="00D94E0B">
      <w:pPr>
        <w:pStyle w:val="Ttulo3"/>
        <w:numPr>
          <w:ilvl w:val="0"/>
          <w:numId w:val="13"/>
        </w:numPr>
        <w:spacing w:after="0"/>
        <w:ind w:left="0" w:hanging="2"/>
        <w:jc w:val="left"/>
      </w:pPr>
      <w:bookmarkStart w:id="25" w:name="_heading=h.7vg93jrn345g" w:colFirst="0" w:colLast="0"/>
      <w:bookmarkEnd w:id="25"/>
      <w:r>
        <w:t>PLAN DE APLICACIÓN DE LOS DESDOBLES, EN SU CASO</w:t>
      </w:r>
    </w:p>
    <w:p w:rsidR="005F7F91" w:rsidRDefault="005F7F91">
      <w:pPr>
        <w:keepNext/>
        <w:pBdr>
          <w:top w:val="nil"/>
          <w:left w:val="nil"/>
          <w:bottom w:val="nil"/>
          <w:right w:val="nil"/>
          <w:between w:val="nil"/>
        </w:pBdr>
        <w:spacing w:after="0"/>
        <w:jc w:val="left"/>
        <w:rPr>
          <w:b/>
          <w:bCs/>
        </w:rPr>
      </w:pPr>
    </w:p>
    <w:p w:rsidR="005F7F91" w:rsidRDefault="00D94E0B">
      <w:r>
        <w:t>En cumplimiento de lo establecido en el Artículo 104 del Decreto 91/2024 y atendiendo a los criterios de organización de centros docentes de la Comunidad Autónoma de Aragón, este módulo contempla una organización flexible de los recursos humanos para garan</w:t>
      </w:r>
      <w:r>
        <w:t>tizar la calidad y seguridad de las enseñanzas.</w:t>
      </w:r>
    </w:p>
    <w:p w:rsidR="005F7F91" w:rsidRDefault="00D94E0B">
      <w:r>
        <w:t>La aplicación de apoyos adicionales se fundamenta en la necesidad de atender a las especificidades técnicas y de seguridad propias de las actividades prácticas, así como para garantizar una respuesta educativ</w:t>
      </w:r>
      <w:r>
        <w:t>a inclusiva ante la diversidad de ritmos de aprendizaje del alumnado. Especialmente durante el desarrollo de metodologías activas, se requiere una atención individualizada para la resolución de contingencias técnicas y el seguimiento de los productos inter</w:t>
      </w:r>
      <w:r>
        <w:t>medios generados por los equipos de trabajo.</w:t>
      </w:r>
    </w:p>
    <w:p w:rsidR="005F7F91" w:rsidRDefault="005F7F91">
      <w:pPr>
        <w:keepNext/>
        <w:pBdr>
          <w:top w:val="nil"/>
          <w:left w:val="nil"/>
          <w:bottom w:val="nil"/>
          <w:right w:val="nil"/>
          <w:between w:val="nil"/>
        </w:pBdr>
        <w:spacing w:after="0"/>
        <w:jc w:val="left"/>
        <w:rPr>
          <w:b/>
          <w:bCs/>
        </w:rPr>
      </w:pPr>
    </w:p>
    <w:p w:rsidR="005F7F91" w:rsidRDefault="00D94E0B">
      <w:pPr>
        <w:pStyle w:val="Ttulo3"/>
        <w:numPr>
          <w:ilvl w:val="0"/>
          <w:numId w:val="13"/>
        </w:numPr>
        <w:ind w:left="0" w:hanging="2"/>
      </w:pPr>
      <w:bookmarkStart w:id="26" w:name="_heading=h.i0m6he2bdhzm" w:colFirst="0" w:colLast="0"/>
      <w:bookmarkEnd w:id="26"/>
      <w:r>
        <w:t>MATERIALES Y RECURSOS DIDÁCTICOS QUE SE VAYAN A UTILIZAR</w:t>
      </w:r>
    </w:p>
    <w:p w:rsidR="005F7F91" w:rsidRDefault="00D94E0B">
      <w:r>
        <w:t>La selección de los materiales y recursos didácticos para este módulo se ha realizado de forma coherente con la metodología de aprendizaje basado en reto</w:t>
      </w:r>
      <w:r>
        <w:t>s y la planificación de los espacios disponibles, garantizando que sean diversos y faciliten la adquisición de los resultados de aprendizaje. A continuación, se detallan los medios personales, espaciales, tecnológicos y documentales previstos:</w:t>
      </w:r>
    </w:p>
    <w:p w:rsidR="005F7F91" w:rsidRDefault="00D94E0B">
      <w:pPr>
        <w:rPr>
          <w:b/>
          <w:bCs/>
        </w:rPr>
      </w:pPr>
      <w:r>
        <w:rPr>
          <w:b/>
          <w:bCs/>
        </w:rPr>
        <w:t>Herramientas</w:t>
      </w:r>
      <w:r>
        <w:rPr>
          <w:b/>
          <w:bCs/>
        </w:rPr>
        <w:t xml:space="preserve"> y materiales curriculares</w:t>
      </w:r>
    </w:p>
    <w:p w:rsidR="005F7F91" w:rsidRDefault="00D94E0B">
      <w:pPr>
        <w:numPr>
          <w:ilvl w:val="0"/>
          <w:numId w:val="9"/>
        </w:numPr>
        <w:spacing w:after="0"/>
      </w:pPr>
      <w:r>
        <w:t xml:space="preserve">Plataforma educativa: Se utilizará </w:t>
      </w:r>
      <w:proofErr w:type="spellStart"/>
      <w:r>
        <w:t>Aeducar</w:t>
      </w:r>
      <w:proofErr w:type="spellEnd"/>
      <w:r>
        <w:t xml:space="preserve"> (Moodle) como soporte principal para el alojamiento de materiales, entrega de tareas y comunicación.</w:t>
      </w:r>
    </w:p>
    <w:p w:rsidR="005F7F91" w:rsidRDefault="00D94E0B">
      <w:pPr>
        <w:numPr>
          <w:ilvl w:val="0"/>
          <w:numId w:val="9"/>
        </w:numPr>
        <w:spacing w:after="0"/>
      </w:pPr>
      <w:r>
        <w:t>Documentación de actualidad: Artículos y revistas técnicas de actualidad, tanto en fo</w:t>
      </w:r>
      <w:r>
        <w:t>rmato físico como online, para conectar el aprendizaje con las tendencias del sector.</w:t>
      </w:r>
    </w:p>
    <w:p w:rsidR="005F7F91" w:rsidRDefault="00D94E0B">
      <w:pPr>
        <w:numPr>
          <w:ilvl w:val="0"/>
          <w:numId w:val="9"/>
        </w:numPr>
      </w:pPr>
      <w:r>
        <w:t>Apuntes y guías: Materiales elaborados por el profesorado y anotaciones tomadas por el alumnado durante el desarrollo de las sesiones.</w:t>
      </w:r>
    </w:p>
    <w:p w:rsidR="005F7F91" w:rsidRDefault="00D94E0B">
      <w:pPr>
        <w:rPr>
          <w:b/>
          <w:bCs/>
        </w:rPr>
      </w:pPr>
      <w:r>
        <w:rPr>
          <w:b/>
          <w:bCs/>
        </w:rPr>
        <w:t>Recursos espaciales y tecnológicos</w:t>
      </w:r>
    </w:p>
    <w:p w:rsidR="005F7F91" w:rsidRDefault="00D94E0B">
      <w:pPr>
        <w:numPr>
          <w:ilvl w:val="0"/>
          <w:numId w:val="10"/>
        </w:numPr>
        <w:spacing w:after="0"/>
      </w:pPr>
      <w:r>
        <w:t>El módulo se imparte en el aula de ordenadores, equipada con impresora y pizarra interactiva (o pantalla digital) para la exposición de contenidos.</w:t>
      </w:r>
    </w:p>
    <w:p w:rsidR="005F7F91" w:rsidRDefault="00D94E0B">
      <w:pPr>
        <w:numPr>
          <w:ilvl w:val="0"/>
          <w:numId w:val="10"/>
        </w:numPr>
        <w:spacing w:after="0"/>
      </w:pPr>
      <w:r>
        <w:t>Se emplearán suites ofimáticas (Office 365 o similares) y software profesional específico determinado por el</w:t>
      </w:r>
      <w:r>
        <w:t xml:space="preserve"> docente según las necesidades del sector administrativo.</w:t>
      </w:r>
    </w:p>
    <w:p w:rsidR="005F7F91" w:rsidRDefault="00D94E0B">
      <w:pPr>
        <w:numPr>
          <w:ilvl w:val="0"/>
          <w:numId w:val="10"/>
        </w:numPr>
        <w:spacing w:after="0"/>
      </w:pPr>
      <w:r>
        <w:t>Conexión a Internet para la búsqueda independiente de recursos, con especial énfasis en el acceso a las páginas oficiales de los fabricantes de software.</w:t>
      </w:r>
    </w:p>
    <w:p w:rsidR="005F7F91" w:rsidRDefault="00D94E0B">
      <w:pPr>
        <w:numPr>
          <w:ilvl w:val="0"/>
          <w:numId w:val="10"/>
        </w:numPr>
      </w:pPr>
      <w:r>
        <w:t>Manuales de referencia de las aplicaciones d</w:t>
      </w:r>
      <w:r>
        <w:t>e gestión de oficina y fichas de trabajo o fotocopias para el desarrollo de casos prácticos.</w:t>
      </w:r>
    </w:p>
    <w:p w:rsidR="005F7F91" w:rsidRDefault="00D94E0B">
      <w:pPr>
        <w:rPr>
          <w:b/>
          <w:bCs/>
        </w:rPr>
      </w:pPr>
      <w:r>
        <w:rPr>
          <w:b/>
          <w:bCs/>
        </w:rPr>
        <w:t>Marco normativo de los materiales (Artículo 108 del Decreto 91/2024)</w:t>
      </w:r>
    </w:p>
    <w:p w:rsidR="005F7F91" w:rsidRDefault="00D94E0B">
      <w:pPr>
        <w:rPr>
          <w:color w:val="303030"/>
          <w:highlight w:val="white"/>
        </w:rPr>
      </w:pPr>
      <w:r>
        <w:rPr>
          <w:color w:val="303030"/>
          <w:highlight w:val="white"/>
        </w:rPr>
        <w:t xml:space="preserve">La adopción de los recursos y materiales didácticos para este módulo se rige por los principios legales establecidos en el </w:t>
      </w:r>
      <w:r>
        <w:rPr>
          <w:b/>
          <w:bCs/>
          <w:color w:val="303030"/>
          <w:highlight w:val="white"/>
        </w:rPr>
        <w:t>Artículo 108 del Decreto 91/2024</w:t>
      </w:r>
      <w:r>
        <w:rPr>
          <w:color w:val="303030"/>
          <w:highlight w:val="white"/>
        </w:rPr>
        <w:t>, de 5 de junio, del Gobierno de Aragón:</w:t>
      </w:r>
    </w:p>
    <w:p w:rsidR="005F7F91" w:rsidRDefault="00D94E0B">
      <w:pPr>
        <w:numPr>
          <w:ilvl w:val="0"/>
          <w:numId w:val="4"/>
        </w:numPr>
        <w:shd w:val="clear" w:color="auto" w:fill="FFFFFF"/>
        <w:spacing w:after="0"/>
      </w:pPr>
      <w:r>
        <w:rPr>
          <w:b/>
          <w:bCs/>
          <w:color w:val="303030"/>
        </w:rPr>
        <w:t>Autonomía pedagógica:</w:t>
      </w:r>
      <w:r>
        <w:rPr>
          <w:color w:val="303030"/>
        </w:rPr>
        <w:t xml:space="preserve"> El departamento o equipo de coordinaci</w:t>
      </w:r>
      <w:r>
        <w:rPr>
          <w:color w:val="303030"/>
        </w:rPr>
        <w:t xml:space="preserve">ón didáctica tiene autonomía para elegir los materiales curriculares que se utilizarán en cada curso, siempre que estén supeditados al currículo establecido para el </w:t>
      </w:r>
      <w:r>
        <w:rPr>
          <w:b/>
          <w:bCs/>
          <w:color w:val="303030"/>
        </w:rPr>
        <w:t>Ciclo Formativo de Grado Básico en Servicios Administrativos</w:t>
      </w:r>
      <w:r>
        <w:rPr>
          <w:color w:val="303030"/>
        </w:rPr>
        <w:t>.</w:t>
      </w:r>
    </w:p>
    <w:p w:rsidR="005F7F91" w:rsidRDefault="00D94E0B">
      <w:pPr>
        <w:numPr>
          <w:ilvl w:val="0"/>
          <w:numId w:val="4"/>
        </w:numPr>
        <w:shd w:val="clear" w:color="auto" w:fill="FFFFFF"/>
        <w:spacing w:after="0"/>
      </w:pPr>
      <w:r>
        <w:rPr>
          <w:b/>
          <w:bCs/>
          <w:color w:val="303030"/>
        </w:rPr>
        <w:t>Valores constitucionales:</w:t>
      </w:r>
      <w:r>
        <w:rPr>
          <w:color w:val="303030"/>
        </w:rPr>
        <w:t xml:space="preserve"> Todos los materiales adoptados deben reflejar y fomentar el respeto a los principios, valores, libertades, derechos y deberes constitucionales, así como los principios de la </w:t>
      </w:r>
      <w:r>
        <w:rPr>
          <w:b/>
          <w:bCs/>
          <w:color w:val="303030"/>
        </w:rPr>
        <w:t>Ley Orgánica 1/2004</w:t>
      </w:r>
      <w:r>
        <w:rPr>
          <w:color w:val="303030"/>
        </w:rPr>
        <w:t xml:space="preserve"> de Medidas de Protección Integral contra la Violencia de Géne</w:t>
      </w:r>
      <w:r>
        <w:rPr>
          <w:color w:val="303030"/>
        </w:rPr>
        <w:t>ro.</w:t>
      </w:r>
    </w:p>
    <w:p w:rsidR="005F7F91" w:rsidRDefault="00D94E0B">
      <w:pPr>
        <w:numPr>
          <w:ilvl w:val="0"/>
          <w:numId w:val="4"/>
        </w:numPr>
        <w:shd w:val="clear" w:color="auto" w:fill="FFFFFF"/>
        <w:spacing w:after="0"/>
      </w:pPr>
      <w:r>
        <w:rPr>
          <w:b/>
          <w:bCs/>
          <w:color w:val="303030"/>
        </w:rPr>
        <w:t>Material digital:</w:t>
      </w:r>
      <w:r>
        <w:rPr>
          <w:color w:val="303030"/>
        </w:rPr>
        <w:t xml:space="preserve"> En caso de optar por materiales en formato digital, el concepto de material curricular incluye no solo las licencias de software, sino también los </w:t>
      </w:r>
      <w:r>
        <w:rPr>
          <w:b/>
          <w:bCs/>
          <w:color w:val="303030"/>
        </w:rPr>
        <w:t>equipos individualizados</w:t>
      </w:r>
      <w:r>
        <w:rPr>
          <w:color w:val="303030"/>
        </w:rPr>
        <w:t xml:space="preserve"> (como portátiles o tabletas), la plataforma educativa, el serv</w:t>
      </w:r>
      <w:r>
        <w:rPr>
          <w:color w:val="303030"/>
        </w:rPr>
        <w:t>icio de mantenimiento y la infraestructura de red necesaria para el acceso a Internet.</w:t>
      </w:r>
    </w:p>
    <w:p w:rsidR="005F7F91" w:rsidRDefault="00D94E0B">
      <w:pPr>
        <w:numPr>
          <w:ilvl w:val="0"/>
          <w:numId w:val="4"/>
        </w:numPr>
        <w:shd w:val="clear" w:color="auto" w:fill="FFFFFF"/>
        <w:spacing w:after="0"/>
      </w:pPr>
      <w:r>
        <w:rPr>
          <w:b/>
          <w:bCs/>
          <w:color w:val="303030"/>
        </w:rPr>
        <w:t>Vigencia de materiales en papel:</w:t>
      </w:r>
      <w:r>
        <w:rPr>
          <w:color w:val="303030"/>
        </w:rPr>
        <w:t xml:space="preserve"> Si se utilizan libros de texto en papel, estos no podrán ser sustituidos por otros durante un periodo </w:t>
      </w:r>
      <w:r>
        <w:rPr>
          <w:b/>
          <w:bCs/>
          <w:color w:val="303030"/>
        </w:rPr>
        <w:t>mínimo de dos años</w:t>
      </w:r>
      <w:r>
        <w:rPr>
          <w:color w:val="303030"/>
        </w:rPr>
        <w:t>. Con carácter e</w:t>
      </w:r>
      <w:r>
        <w:rPr>
          <w:color w:val="303030"/>
        </w:rPr>
        <w:t>xcepcional, la Dirección del Servicio Provincial podrá autorizar una sustitución anticipada previo informe de la Inspección de Educación, siempre que se acredite fehacientemente la necesidad de dicha sustitución.</w:t>
      </w:r>
    </w:p>
    <w:p w:rsidR="005F7F91" w:rsidRDefault="00D94E0B">
      <w:pPr>
        <w:pStyle w:val="Ttulo3"/>
        <w:keepLines/>
        <w:numPr>
          <w:ilvl w:val="0"/>
          <w:numId w:val="13"/>
        </w:numPr>
        <w:pBdr>
          <w:top w:val="nil"/>
          <w:left w:val="nil"/>
          <w:bottom w:val="nil"/>
          <w:right w:val="nil"/>
          <w:between w:val="nil"/>
        </w:pBdr>
        <w:spacing w:line="240" w:lineRule="auto"/>
        <w:ind w:left="0" w:hanging="2"/>
        <w:jc w:val="left"/>
      </w:pPr>
      <w:bookmarkStart w:id="27" w:name="_heading=h.pmvjmnpn3z06" w:colFirst="0" w:colLast="0"/>
      <w:bookmarkEnd w:id="27"/>
      <w:r>
        <w:t>ACTIVI</w:t>
      </w:r>
      <w:r>
        <w:t>DADES COMPLEMENTARIAS Y EXTRAESCOLARE</w:t>
      </w:r>
      <w:r>
        <w:t xml:space="preserve">S </w:t>
      </w:r>
    </w:p>
    <w:p w:rsidR="005F7F91" w:rsidRDefault="00D94E0B">
      <w:pPr>
        <w:pBdr>
          <w:top w:val="nil"/>
          <w:left w:val="nil"/>
          <w:bottom w:val="nil"/>
          <w:right w:val="nil"/>
          <w:between w:val="nil"/>
        </w:pBdr>
        <w:ind w:hanging="2"/>
      </w:pPr>
      <w:r>
        <w:t xml:space="preserve">Se realizarán las actividades complementarias y extraescolares programadas por el departamento y recogidas </w:t>
      </w:r>
      <w:r>
        <w:t xml:space="preserve">en el plan anual de actividades complementarias y extraescolares </w:t>
      </w:r>
      <w:r>
        <w:t xml:space="preserve">que forma parte de la Programación General Anual del centro. </w:t>
      </w:r>
    </w:p>
    <w:p w:rsidR="005F7F91" w:rsidRDefault="00D94E0B">
      <w:pPr>
        <w:ind w:hanging="2"/>
      </w:pPr>
      <w:r>
        <w:t>Estas actividades s</w:t>
      </w:r>
      <w:r>
        <w:t xml:space="preserve">on de obligado cumplimiento, por lo </w:t>
      </w:r>
      <w:proofErr w:type="gramStart"/>
      <w:r>
        <w:t>tanto</w:t>
      </w:r>
      <w:proofErr w:type="gramEnd"/>
      <w:r>
        <w:t xml:space="preserve"> el alumno debe participar en las mismas, de acuerdo a lo aprobado en reunión de departamento, si algún alumno, sin motivo justificado, se negara a participar en las mismas esta acción supondrá una penalización en l</w:t>
      </w:r>
      <w:r>
        <w:t xml:space="preserve">a nota del 10% en todos los módulos del curso. </w:t>
      </w:r>
    </w:p>
    <w:p w:rsidR="005F7F91" w:rsidRDefault="00D94E0B">
      <w:pPr>
        <w:pStyle w:val="Ttulo3"/>
        <w:keepLines/>
        <w:numPr>
          <w:ilvl w:val="0"/>
          <w:numId w:val="13"/>
        </w:numPr>
        <w:pBdr>
          <w:top w:val="nil"/>
          <w:left w:val="nil"/>
          <w:bottom w:val="nil"/>
          <w:right w:val="nil"/>
          <w:between w:val="nil"/>
        </w:pBdr>
        <w:spacing w:line="240" w:lineRule="auto"/>
        <w:ind w:left="0" w:hanging="2"/>
        <w:jc w:val="left"/>
      </w:pPr>
      <w:bookmarkStart w:id="28" w:name="_heading=h.jvtkzvv7kys0" w:colFirst="0" w:colLast="0"/>
      <w:bookmarkEnd w:id="28"/>
      <w:r>
        <w:t>MEDIDAS COMPLEMENTARIAS PARA MÓDULOS BILINGÜES</w:t>
      </w:r>
    </w:p>
    <w:p w:rsidR="005F7F91" w:rsidRDefault="00D94E0B">
      <w:pPr>
        <w:pStyle w:val="Ttulo3"/>
        <w:ind w:left="0" w:hanging="2"/>
      </w:pPr>
      <w:bookmarkStart w:id="29" w:name="_heading=h.cxppeyljfv8o" w:colFirst="0" w:colLast="0"/>
      <w:bookmarkEnd w:id="29"/>
      <w:r>
        <w:t>NO APLICA</w:t>
      </w:r>
    </w:p>
    <w:p w:rsidR="005F7F91" w:rsidRDefault="00D94E0B">
      <w:pPr>
        <w:pStyle w:val="Ttulo3"/>
        <w:keepLines/>
        <w:numPr>
          <w:ilvl w:val="0"/>
          <w:numId w:val="13"/>
        </w:numPr>
        <w:pBdr>
          <w:top w:val="nil"/>
          <w:left w:val="nil"/>
          <w:bottom w:val="nil"/>
          <w:right w:val="nil"/>
          <w:between w:val="nil"/>
        </w:pBdr>
        <w:spacing w:line="240" w:lineRule="auto"/>
        <w:ind w:left="0" w:hanging="2"/>
        <w:jc w:val="left"/>
      </w:pPr>
      <w:bookmarkStart w:id="30" w:name="_heading=h.o3r9ctrkwmdj" w:colFirst="0" w:colLast="0"/>
      <w:bookmarkEnd w:id="30"/>
      <w:r>
        <w:t>MECANISMOS DE SEGUIMIENTO Y VALORACIÓN DEL MÓDULO</w:t>
      </w:r>
    </w:p>
    <w:p w:rsidR="005F7F91" w:rsidRDefault="00D94E0B">
      <w:pPr>
        <w:ind w:right="-496" w:hanging="2"/>
      </w:pPr>
      <w:r>
        <w:t>Para garantizar la calidad de las enseñanzas y la mejora continua del proceso de formación, se establ</w:t>
      </w:r>
      <w:r>
        <w:t>ecen los siguientes mecanismos de supervisión y ajuste:</w:t>
      </w:r>
    </w:p>
    <w:p w:rsidR="005F7F91" w:rsidRDefault="00D94E0B">
      <w:pPr>
        <w:ind w:right="-496" w:hanging="2"/>
        <w:rPr>
          <w:b/>
          <w:bCs/>
        </w:rPr>
      </w:pPr>
      <w:r>
        <w:rPr>
          <w:b/>
          <w:bCs/>
        </w:rPr>
        <w:t>Seguimiento de la programación y de la práctica docente</w:t>
      </w:r>
    </w:p>
    <w:p w:rsidR="005F7F91" w:rsidRDefault="00D94E0B">
      <w:pPr>
        <w:ind w:right="-496" w:hanging="2"/>
      </w:pPr>
      <w:r>
        <w:t xml:space="preserve">De acuerdo con el Artículo 37 del Decreto 91/2024, la evaluación de la práctica docente es un elemento primordial para la mejora de la calidad. </w:t>
      </w:r>
      <w:r>
        <w:t xml:space="preserve">Para evaluar el grado de cumplimiento de esta programación, el departamento dispone de la herramienta online </w:t>
      </w:r>
      <w:proofErr w:type="spellStart"/>
      <w:r>
        <w:t>Calidapp</w:t>
      </w:r>
      <w:proofErr w:type="spellEnd"/>
      <w:r>
        <w:t xml:space="preserve"> (https://cpifpbajoaragon.calidapp.es/), donde se valoran mensualmente los indicadores de seguimiento establecidos. En caso de detectarse d</w:t>
      </w:r>
      <w:r>
        <w:t>esviaciones significativas respecto a la planificación temporal o los resultados esperados, se realizará una reflexión motivada sobre las causas y se adoptarán de forma inmediata las medidas correctoras necesarias para subsanar dichas deficiencias en el ti</w:t>
      </w:r>
      <w:r>
        <w:t>empo restante de curso. Estas reflexiones y propuestas de mejora se integrarán en la Memoria Anual del módulo.</w:t>
      </w:r>
    </w:p>
    <w:p w:rsidR="005F7F91" w:rsidRDefault="00D94E0B">
      <w:pPr>
        <w:ind w:right="-496" w:hanging="2"/>
        <w:rPr>
          <w:b/>
          <w:bCs/>
        </w:rPr>
      </w:pPr>
      <w:r>
        <w:rPr>
          <w:b/>
          <w:bCs/>
        </w:rPr>
        <w:t>Sesiones de evaluación y seguimiento del alumnado</w:t>
      </w:r>
    </w:p>
    <w:p w:rsidR="005F7F91" w:rsidRDefault="00D94E0B">
      <w:pPr>
        <w:ind w:right="-496" w:hanging="2"/>
      </w:pPr>
      <w:r>
        <w:t>Siguiendo lo estipulado en el Artículo 23, al finalizar cada trimestre se celebrará una sesión de evaluación parcial coordinada por el tutor del grupo. En estas reuniones se tratará individualmente la situación de cada estudiante, analizando su progreso en</w:t>
      </w:r>
      <w:r>
        <w:t xml:space="preserve"> relación con los resultados de aprendizaje. Los acuerdos y decisiones adoptadas quedarán recogidos en acta por el tutor y constituirán el punto de partida de la siguiente sesión, garantizando un seguimiento individualizado y continuo de la evolución del a</w:t>
      </w:r>
      <w:r>
        <w:t>lumnado.</w:t>
      </w:r>
    </w:p>
    <w:p w:rsidR="005F7F91" w:rsidRDefault="00D94E0B">
      <w:pPr>
        <w:ind w:right="-496" w:hanging="2"/>
      </w:pPr>
      <w:r>
        <w:t>En cada una de las evaluaciones parciales se verificará el cumplimiento de los acuerdos de apoyo e intervención educativa tomados con anterioridad para asegurar su eficacia.</w:t>
      </w:r>
    </w:p>
    <w:p w:rsidR="005F7F91" w:rsidRDefault="005F7F91">
      <w:pPr>
        <w:ind w:right="-496" w:hanging="2"/>
      </w:pPr>
    </w:p>
    <w:p w:rsidR="005F7F91" w:rsidRDefault="00D94E0B">
      <w:pPr>
        <w:pStyle w:val="Ttulo3"/>
        <w:keepLines/>
        <w:numPr>
          <w:ilvl w:val="0"/>
          <w:numId w:val="13"/>
        </w:numPr>
        <w:pBdr>
          <w:top w:val="nil"/>
          <w:left w:val="nil"/>
          <w:bottom w:val="nil"/>
          <w:right w:val="nil"/>
          <w:between w:val="nil"/>
        </w:pBdr>
        <w:spacing w:line="240" w:lineRule="auto"/>
        <w:ind w:left="0" w:hanging="2"/>
        <w:jc w:val="left"/>
      </w:pPr>
      <w:bookmarkStart w:id="31" w:name="_heading=h.y425swlzb54k" w:colFirst="0" w:colLast="0"/>
      <w:bookmarkEnd w:id="31"/>
      <w:r>
        <w:t>PLAN DE CONTINGENCIA</w:t>
      </w:r>
    </w:p>
    <w:p w:rsidR="005F7F91" w:rsidRDefault="00D94E0B">
      <w:r>
        <w:t>Este apartado establece las actuaciones previstas p</w:t>
      </w:r>
      <w:r>
        <w:t>ara asegurar el desarrollo de los Resultados de Aprendizaje (RA) ante situaciones extraordinarias que impidan el desarrollo normal de la actividad docente durante un período prolongado de tiempo. Se identifican tres escenarios principales:</w:t>
      </w:r>
    </w:p>
    <w:p w:rsidR="005F7F91" w:rsidRDefault="00D94E0B">
      <w:pPr>
        <w:rPr>
          <w:b/>
          <w:bCs/>
        </w:rPr>
      </w:pPr>
      <w:r>
        <w:rPr>
          <w:b/>
          <w:bCs/>
        </w:rPr>
        <w:t>Ausencia prolong</w:t>
      </w:r>
      <w:r>
        <w:rPr>
          <w:b/>
          <w:bCs/>
        </w:rPr>
        <w:t>ada del profesorado titular</w:t>
      </w:r>
    </w:p>
    <w:p w:rsidR="005F7F91" w:rsidRDefault="00D94E0B">
      <w:r>
        <w:t>En caso de que el docente titular se ausente y no sea sustituido de forma inmediata, o en ausencias programadas de corta duración, se actuará de la siguiente manera:</w:t>
      </w:r>
    </w:p>
    <w:p w:rsidR="005F7F91" w:rsidRDefault="00D94E0B">
      <w:pPr>
        <w:numPr>
          <w:ilvl w:val="0"/>
          <w:numId w:val="12"/>
        </w:numPr>
        <w:spacing w:after="0"/>
      </w:pPr>
      <w:r>
        <w:t>El alumnado continuará con su proceso formativo de forma autón</w:t>
      </w:r>
      <w:r>
        <w:t>oma mediante la realización de un dossier de prácticas diseñado por unidades didácticas.</w:t>
      </w:r>
    </w:p>
    <w:p w:rsidR="005F7F91" w:rsidRDefault="00D94E0B">
      <w:pPr>
        <w:numPr>
          <w:ilvl w:val="0"/>
          <w:numId w:val="12"/>
        </w:numPr>
        <w:spacing w:after="0"/>
      </w:pPr>
      <w:r>
        <w:t>El profesorado titular dejará indicadas en la hoja de guardia las tareas específicas a realizar. El profesorado de guardia facilitará los materiales y supervisará su r</w:t>
      </w:r>
      <w:r>
        <w:t>esolución en el horario lectivo para asegurar los contenidos mínimos.</w:t>
      </w:r>
    </w:p>
    <w:p w:rsidR="005F7F91" w:rsidRDefault="00D94E0B">
      <w:pPr>
        <w:numPr>
          <w:ilvl w:val="0"/>
          <w:numId w:val="12"/>
        </w:numPr>
        <w:spacing w:after="0"/>
      </w:pPr>
      <w:proofErr w:type="spellStart"/>
      <w:r>
        <w:t>odos</w:t>
      </w:r>
      <w:proofErr w:type="spellEnd"/>
      <w:r>
        <w:t xml:space="preserve"> los materiales, guías y actividades estarán disponibles de forma permanente en la plataforma </w:t>
      </w:r>
      <w:proofErr w:type="spellStart"/>
      <w:r>
        <w:t>Aeducar</w:t>
      </w:r>
      <w:proofErr w:type="spellEnd"/>
      <w:r>
        <w:t>, organizados por unidades didácticas.</w:t>
      </w:r>
    </w:p>
    <w:p w:rsidR="005F7F91" w:rsidRDefault="00D94E0B">
      <w:pPr>
        <w:numPr>
          <w:ilvl w:val="0"/>
          <w:numId w:val="12"/>
        </w:numPr>
      </w:pPr>
      <w:r>
        <w:t>La supervisión del plan será asumida por la persona tutora del grupo o la jefatura de departamento.</w:t>
      </w:r>
    </w:p>
    <w:p w:rsidR="005F7F91" w:rsidRDefault="00D94E0B">
      <w:pPr>
        <w:rPr>
          <w:b/>
          <w:bCs/>
        </w:rPr>
      </w:pPr>
      <w:r>
        <w:rPr>
          <w:b/>
          <w:bCs/>
        </w:rPr>
        <w:t>Ausencia prolongada del alumnado por causas justificadas</w:t>
      </w:r>
    </w:p>
    <w:p w:rsidR="005F7F91" w:rsidRDefault="00D94E0B">
      <w:r>
        <w:t>Cuando un estudiante o un grupo significativo de ellos no pueda asistir presencialmente (por enferm</w:t>
      </w:r>
      <w:r>
        <w:t>edad u otros motivos acreditados), se activará el siguiente protocolo:</w:t>
      </w:r>
    </w:p>
    <w:p w:rsidR="005F7F91" w:rsidRDefault="00D94E0B">
      <w:pPr>
        <w:numPr>
          <w:ilvl w:val="0"/>
          <w:numId w:val="5"/>
        </w:numPr>
        <w:spacing w:after="0"/>
      </w:pPr>
      <w:r>
        <w:t>Solo se establecerán medidas específicas cuando la ausencia esté debidamente justificada mediante el procedimiento establecido por Jefatura de Estudios.</w:t>
      </w:r>
    </w:p>
    <w:p w:rsidR="005F7F91" w:rsidRDefault="00D94E0B">
      <w:pPr>
        <w:numPr>
          <w:ilvl w:val="0"/>
          <w:numId w:val="5"/>
        </w:numPr>
        <w:spacing w:after="0"/>
      </w:pPr>
      <w:r>
        <w:t xml:space="preserve">Al contar con el apoyo de </w:t>
      </w:r>
      <w:proofErr w:type="spellStart"/>
      <w:r>
        <w:t>Aeduca</w:t>
      </w:r>
      <w:r>
        <w:t>r</w:t>
      </w:r>
      <w:proofErr w:type="spellEnd"/>
      <w:r>
        <w:t>, el alumnado podrá seguir el ritmo de las prácticas propuestas con normalidad, consultando los recursos y entregando las tareas en los plazos estipulados a través del aula virtual.</w:t>
      </w:r>
    </w:p>
    <w:p w:rsidR="005F7F91" w:rsidRDefault="00D94E0B">
      <w:pPr>
        <w:numPr>
          <w:ilvl w:val="0"/>
          <w:numId w:val="5"/>
        </w:numPr>
      </w:pPr>
      <w:r>
        <w:t xml:space="preserve">El profesorado mantendrá el contacto con el alumnado mediante mensajería </w:t>
      </w:r>
      <w:r>
        <w:t>interna, foros o videoconferencias para resolver dudas y proporcionar retroalimentación.</w:t>
      </w:r>
    </w:p>
    <w:p w:rsidR="005F7F91" w:rsidRDefault="00D94E0B">
      <w:pPr>
        <w:rPr>
          <w:b/>
          <w:bCs/>
        </w:rPr>
      </w:pPr>
      <w:r>
        <w:rPr>
          <w:b/>
          <w:bCs/>
        </w:rPr>
        <w:t>Interrupción generalizada o falta de equipamiento</w:t>
      </w:r>
    </w:p>
    <w:p w:rsidR="005F7F91" w:rsidRDefault="00D94E0B">
      <w:r>
        <w:t>Ante una interrupción total de la actividad presencial en el centro o el fallo técnico de infraestructuras críticas (</w:t>
      </w:r>
      <w:r>
        <w:t>aula de informática):</w:t>
      </w:r>
    </w:p>
    <w:p w:rsidR="005F7F91" w:rsidRDefault="00D94E0B">
      <w:pPr>
        <w:numPr>
          <w:ilvl w:val="0"/>
          <w:numId w:val="7"/>
        </w:numPr>
        <w:spacing w:after="0"/>
      </w:pPr>
      <w:r>
        <w:rPr>
          <w:b/>
          <w:bCs/>
        </w:rPr>
        <w:t>Escenario a distancia/semipresencial:</w:t>
      </w:r>
      <w:r>
        <w:t xml:space="preserve"> La formación pasará a una modalidad no presencial. Los contenidos teóricos y prácticos se reforzarán mediante clases online (vía Zoom, </w:t>
      </w:r>
      <w:proofErr w:type="spellStart"/>
      <w:r>
        <w:t>Meet</w:t>
      </w:r>
      <w:proofErr w:type="spellEnd"/>
      <w:r>
        <w:t xml:space="preserve"> o similar) y trabajo autónomo en casa.</w:t>
      </w:r>
    </w:p>
    <w:p w:rsidR="005F7F91" w:rsidRDefault="00D94E0B">
      <w:pPr>
        <w:numPr>
          <w:ilvl w:val="0"/>
          <w:numId w:val="7"/>
        </w:numPr>
        <w:spacing w:after="0"/>
      </w:pPr>
      <w:r>
        <w:t>Se priorizará el uso de software libre y herramientas en la nube que permitan al alumnado trabajar con sus propios dispositivos si fuera necesario.</w:t>
      </w:r>
    </w:p>
    <w:p w:rsidR="005F7F91" w:rsidRDefault="00D94E0B">
      <w:pPr>
        <w:numPr>
          <w:ilvl w:val="0"/>
          <w:numId w:val="7"/>
        </w:numPr>
      </w:pPr>
      <w:r>
        <w:t>Al reanudarse la normalidad, el equipo docente evaluará el grado de avance del grupo y reorganizará, si fuer</w:t>
      </w:r>
      <w:r>
        <w:t>a preciso, la temporalización de las unidades didácticas y las actividades de refuerzo necesarias para consolidar los aprendizajes interrumpidos.</w:t>
      </w:r>
    </w:p>
    <w:p w:rsidR="005F7F91" w:rsidRDefault="00D94E0B">
      <w:r>
        <w:t>En cualquiera de estos escenarios, se priorizará siempre la adquisición de los Resultados de Aprendizaje y Cri</w:t>
      </w:r>
      <w:r>
        <w:t>terios de Evaluación prescriptivos, ajustando los instrumentos de evaluación a la nueva situación si fuera estrictamente necesario.</w:t>
      </w:r>
    </w:p>
    <w:p w:rsidR="005F7F91" w:rsidRDefault="005F7F91">
      <w:pPr>
        <w:spacing w:after="0"/>
        <w:ind w:right="-2"/>
      </w:pPr>
    </w:p>
    <w:p w:rsidR="005F7F91" w:rsidRDefault="005F7F91">
      <w:pPr>
        <w:spacing w:after="0"/>
        <w:ind w:right="-2"/>
      </w:pPr>
    </w:p>
    <w:p w:rsidR="005F7F91" w:rsidRDefault="00D94E0B">
      <w:pPr>
        <w:pStyle w:val="Ttulo3"/>
        <w:keepLines/>
        <w:numPr>
          <w:ilvl w:val="0"/>
          <w:numId w:val="13"/>
        </w:numPr>
        <w:pBdr>
          <w:top w:val="nil"/>
          <w:left w:val="nil"/>
          <w:bottom w:val="nil"/>
          <w:right w:val="nil"/>
          <w:between w:val="nil"/>
        </w:pBdr>
        <w:spacing w:line="240" w:lineRule="auto"/>
        <w:ind w:left="0" w:hanging="2"/>
        <w:jc w:val="left"/>
      </w:pPr>
      <w:bookmarkStart w:id="32" w:name="_heading=h.i9e94xwxkozv" w:colFirst="0" w:colLast="0"/>
      <w:bookmarkEnd w:id="32"/>
      <w:r>
        <w:t>ACTIVIDADES PARA MÓDULOS NO DUALIZADOS</w:t>
      </w:r>
    </w:p>
    <w:p w:rsidR="005F7F91" w:rsidRDefault="00D94E0B">
      <w:pPr>
        <w:pBdr>
          <w:top w:val="nil"/>
          <w:left w:val="nil"/>
          <w:bottom w:val="nil"/>
          <w:right w:val="nil"/>
          <w:between w:val="nil"/>
        </w:pBdr>
        <w:ind w:hanging="2"/>
      </w:pPr>
      <w:r>
        <w:t>NO APLICA</w:t>
      </w:r>
    </w:p>
    <w:p w:rsidR="005F7F91" w:rsidRDefault="005F7F91">
      <w:pPr>
        <w:pBdr>
          <w:top w:val="nil"/>
          <w:left w:val="nil"/>
          <w:bottom w:val="nil"/>
          <w:right w:val="nil"/>
          <w:between w:val="nil"/>
        </w:pBdr>
        <w:ind w:hanging="2"/>
      </w:pPr>
    </w:p>
    <w:p w:rsidR="005F7F91" w:rsidRDefault="00D94E0B">
      <w:pPr>
        <w:pStyle w:val="Ttulo3"/>
        <w:keepLines/>
        <w:numPr>
          <w:ilvl w:val="0"/>
          <w:numId w:val="13"/>
        </w:numPr>
        <w:pBdr>
          <w:top w:val="nil"/>
          <w:left w:val="nil"/>
          <w:bottom w:val="nil"/>
          <w:right w:val="nil"/>
          <w:between w:val="nil"/>
        </w:pBdr>
        <w:spacing w:line="240" w:lineRule="auto"/>
        <w:ind w:left="0" w:hanging="2"/>
        <w:jc w:val="left"/>
      </w:pPr>
      <w:bookmarkStart w:id="33" w:name="_heading=h.2y5y9rspzlpt" w:colFirst="0" w:colLast="0"/>
      <w:bookmarkEnd w:id="33"/>
      <w:r>
        <w:t>MODIFICACIONES CON RESPECTO A LA EDICIÓN ANTERIOR.</w:t>
      </w:r>
    </w:p>
    <w:p w:rsidR="005F7F91" w:rsidRDefault="005F7F91">
      <w:pPr>
        <w:keepNext/>
        <w:pBdr>
          <w:top w:val="nil"/>
          <w:left w:val="nil"/>
          <w:bottom w:val="nil"/>
          <w:right w:val="nil"/>
          <w:between w:val="nil"/>
        </w:pBdr>
        <w:spacing w:after="0"/>
        <w:ind w:left="720"/>
        <w:jc w:val="left"/>
        <w:rPr>
          <w:b/>
          <w:bCs/>
        </w:rPr>
      </w:pPr>
    </w:p>
    <w:p w:rsidR="005F7F91" w:rsidRDefault="00D94E0B">
      <w:pPr>
        <w:numPr>
          <w:ilvl w:val="0"/>
          <w:numId w:val="14"/>
        </w:numPr>
        <w:spacing w:after="0"/>
      </w:pPr>
      <w:r>
        <w:t>Actualización de la programación a la última plantilla facilitada por el Departamento de Calidad del centro, lo que ha supuesto una nueva organización formal de los apartados y una presentación más clara y homogénea del documento.</w:t>
      </w:r>
    </w:p>
    <w:p w:rsidR="005F7F91" w:rsidRDefault="00D94E0B">
      <w:pPr>
        <w:numPr>
          <w:ilvl w:val="0"/>
          <w:numId w:val="14"/>
        </w:numPr>
        <w:spacing w:after="0"/>
      </w:pPr>
      <w:r>
        <w:t xml:space="preserve">Revisión y actualización </w:t>
      </w:r>
      <w:r>
        <w:t>del marco normativo, adaptando la programación a la normativa vigente en Aragón y a la ordenación actual de la Formación Profesional de Grado Básico.</w:t>
      </w:r>
    </w:p>
    <w:p w:rsidR="005F7F91" w:rsidRDefault="00D94E0B">
      <w:pPr>
        <w:numPr>
          <w:ilvl w:val="0"/>
          <w:numId w:val="14"/>
        </w:numPr>
        <w:spacing w:after="0"/>
      </w:pPr>
      <w:r>
        <w:t>Reestructuración de los elementos curriculares, integrando y ordenando de forma más clara los resultados d</w:t>
      </w:r>
      <w:r>
        <w:t>e aprendizaje, criterios de evaluación, contenidos, temporalización e instrumentos de evaluación.</w:t>
      </w:r>
    </w:p>
    <w:p w:rsidR="005F7F91" w:rsidRDefault="00D94E0B">
      <w:pPr>
        <w:numPr>
          <w:ilvl w:val="0"/>
          <w:numId w:val="14"/>
        </w:numPr>
        <w:spacing w:after="0"/>
      </w:pPr>
      <w:r>
        <w:t>Reformulación de los principios metodológicos, con una redacción más comprensible y actualizada, incorporando además la posibilidad de desarrollar proyectos o</w:t>
      </w:r>
      <w:r>
        <w:t xml:space="preserve"> retos vinculados a los resultados de aprendizaje, en consonancia con la orientación metodológica actual.</w:t>
      </w:r>
    </w:p>
    <w:p w:rsidR="005F7F91" w:rsidRDefault="00D94E0B">
      <w:pPr>
        <w:numPr>
          <w:ilvl w:val="0"/>
          <w:numId w:val="14"/>
        </w:numPr>
        <w:spacing w:after="0"/>
      </w:pPr>
      <w:r>
        <w:t>Establecimiento de nueva tabla con nuevos % de evaluación por criterio de evaluación.</w:t>
      </w:r>
    </w:p>
    <w:p w:rsidR="005F7F91" w:rsidRDefault="00D94E0B">
      <w:pPr>
        <w:numPr>
          <w:ilvl w:val="0"/>
          <w:numId w:val="14"/>
        </w:numPr>
        <w:spacing w:after="0"/>
      </w:pPr>
      <w:r>
        <w:t>Mayor concreción en los apartados de evaluación, recuperación, r</w:t>
      </w:r>
      <w:r>
        <w:t>efuerzo y atención a las diferencias individuales, con una organización más clara de las medidas previstas para el seguimiento del alumnado.</w:t>
      </w:r>
    </w:p>
    <w:p w:rsidR="005F7F91" w:rsidRDefault="00D94E0B">
      <w:pPr>
        <w:numPr>
          <w:ilvl w:val="0"/>
          <w:numId w:val="14"/>
        </w:numPr>
        <w:spacing w:after="0"/>
      </w:pPr>
      <w:r>
        <w:t>Actualización de los apartados relativos a recursos didácticos, desdobles, seguimiento de la programación y plan de</w:t>
      </w:r>
      <w:r>
        <w:t xml:space="preserve"> contingencia, adaptándolos a la organización actual del módulo y al uso de herramientas digitales del centro.</w:t>
      </w:r>
    </w:p>
    <w:p w:rsidR="005F7F91" w:rsidRDefault="00D94E0B">
      <w:pPr>
        <w:numPr>
          <w:ilvl w:val="0"/>
          <w:numId w:val="14"/>
        </w:numPr>
      </w:pPr>
      <w:r>
        <w:t>Mejora general de la redacción técnica del documento, manteniendo la esencia de la programación anterior, pero presentándola de forma más precisa</w:t>
      </w:r>
      <w:r>
        <w:t>, ordenada y ajustada al formato institucional vigente.</w:t>
      </w:r>
    </w:p>
    <w:sectPr w:rsidR="005F7F91">
      <w:headerReference w:type="default" r:id="rId9"/>
      <w:footerReference w:type="default" r:id="rId10"/>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94E0B">
      <w:pPr>
        <w:spacing w:after="0"/>
      </w:pPr>
      <w:r>
        <w:separator/>
      </w:r>
    </w:p>
  </w:endnote>
  <w:endnote w:type="continuationSeparator" w:id="0">
    <w:p w:rsidR="00000000" w:rsidRDefault="00D94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6F7BE73-89B9-417B-917A-2352DEF80FF6}"/>
  </w:font>
  <w:font w:name="Calibri Light">
    <w:panose1 w:val="020F0302020204030204"/>
    <w:charset w:val="00"/>
    <w:family w:val="swiss"/>
    <w:pitch w:val="variable"/>
    <w:sig w:usb0="E4002EFF" w:usb1="C000247B" w:usb2="00000009" w:usb3="00000000" w:csb0="000001FF" w:csb1="00000000"/>
    <w:embedRegular r:id="rId2" w:fontKey="{53757CA5-84BF-4001-9964-17479E42F9DF}"/>
  </w:font>
  <w:font w:name="Georgia">
    <w:panose1 w:val="02040502050405020303"/>
    <w:charset w:val="00"/>
    <w:family w:val="roman"/>
    <w:pitch w:val="variable"/>
    <w:sig w:usb0="00000287" w:usb1="00000000" w:usb2="00000000" w:usb3="00000000" w:csb0="0000009F" w:csb1="00000000"/>
    <w:embedItalic r:id="rId3" w:fontKey="{2C22A860-3558-4B71-8978-D90ADBD68DBB}"/>
  </w:font>
  <w:font w:name="Calibri">
    <w:panose1 w:val="020F0502020204030204"/>
    <w:charset w:val="00"/>
    <w:family w:val="swiss"/>
    <w:pitch w:val="variable"/>
    <w:sig w:usb0="E4002EFF" w:usb1="C000247B" w:usb2="00000009" w:usb3="00000000" w:csb0="000001FF" w:csb1="00000000"/>
    <w:embedRegular r:id="rId4" w:fontKey="{C0B74AB6-A11E-4B66-B670-A16692A6B573}"/>
    <w:embedBold r:id="rId5" w:fontKey="{F0353F23-A401-4B34-B0DB-F0581F408036}"/>
  </w:font>
  <w:font w:name="Cambria">
    <w:panose1 w:val="02040503050406030204"/>
    <w:charset w:val="00"/>
    <w:family w:val="roman"/>
    <w:pitch w:val="variable"/>
    <w:sig w:usb0="E00006FF" w:usb1="420024FF" w:usb2="02000000" w:usb3="00000000" w:csb0="0000019F" w:csb1="00000000"/>
    <w:embedRegular r:id="rId6" w:fontKey="{D27EE52E-0DD5-4B3E-8589-CB237450AE4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F91" w:rsidRDefault="00D94E0B">
    <w:pPr>
      <w:pBdr>
        <w:top w:val="nil"/>
        <w:left w:val="nil"/>
        <w:bottom w:val="nil"/>
        <w:right w:val="nil"/>
        <w:between w:val="nil"/>
      </w:pBdr>
      <w:tabs>
        <w:tab w:val="center" w:pos="4252"/>
        <w:tab w:val="right" w:pos="8504"/>
      </w:tabs>
      <w:spacing w:after="0"/>
      <w:jc w:val="left"/>
      <w:rPr>
        <w:rFonts w:ascii="Times New Roman" w:eastAsia="Times New Roman" w:hAnsi="Times New Roman" w:cs="Times New Roman"/>
        <w:color w:val="000000"/>
      </w:rPr>
    </w:pPr>
    <w:r>
      <w:rPr>
        <w:noProof/>
        <w:lang w:val="es-ES"/>
      </w:rPr>
      <mc:AlternateContent>
        <mc:Choice Requires="wpg">
          <w:drawing>
            <wp:anchor distT="0" distB="0" distL="114300" distR="114300" simplePos="0" relativeHeight="251658240" behindDoc="0" locked="0" layoutInCell="1" hidden="0" allowOverlap="1">
              <wp:simplePos x="0" y="0"/>
              <wp:positionH relativeFrom="column">
                <wp:posOffset>104779</wp:posOffset>
              </wp:positionH>
              <wp:positionV relativeFrom="paragraph">
                <wp:posOffset>-47620</wp:posOffset>
              </wp:positionV>
              <wp:extent cx="5638800" cy="381000"/>
              <wp:effectExtent l="0" t="0" r="0" b="0"/>
              <wp:wrapSquare wrapText="bothSides" distT="0" distB="0" distL="114300" distR="114300"/>
              <wp:docPr id="1038" name=""/>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rsidR="005F7F91" w:rsidRDefault="00D94E0B">
                          <w:pPr>
                            <w:spacing w:after="0"/>
                            <w:jc w:val="center"/>
                            <w:textDirection w:val="btLr"/>
                          </w:pPr>
                          <w:r>
                            <w:rPr>
                              <w:color w:val="000000"/>
                              <w:sz w:val="16"/>
                            </w:rPr>
                            <w:t>Este documento debe ser utilizado en soporte informático.</w:t>
                          </w:r>
                        </w:p>
                        <w:p w:rsidR="005F7F91" w:rsidRDefault="00D94E0B">
                          <w:pPr>
                            <w:spacing w:after="0"/>
                            <w:jc w:val="center"/>
                            <w:textDirection w:val="btLr"/>
                          </w:pPr>
                          <w:r>
                            <w:rPr>
                              <w:color w:val="000000"/>
                              <w:sz w:val="16"/>
                            </w:rPr>
                            <w:t>Las copias impresas no están controladas y pueden quedar obsoletas; por tanto, antes de usarlas debe verificarse su vigencia.</w:t>
                          </w:r>
                        </w:p>
                        <w:p w:rsidR="005F7F91" w:rsidRDefault="005F7F91">
                          <w:pPr>
                            <w:spacing w:after="0"/>
                            <w:jc w:val="center"/>
                            <w:textDirection w:val="btLr"/>
                          </w:pPr>
                        </w:p>
                        <w:p w:rsidR="005F7F91" w:rsidRDefault="005F7F91">
                          <w:pPr>
                            <w:spacing w:after="0"/>
                            <w:jc w:val="center"/>
                            <w:textDirection w:val="btLr"/>
                          </w:pPr>
                        </w:p>
                        <w:p w:rsidR="005F7F91" w:rsidRDefault="005F7F91">
                          <w:pPr>
                            <w:spacing w:after="0"/>
                            <w:jc w:val="left"/>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104779</wp:posOffset>
              </wp:positionH>
              <wp:positionV relativeFrom="paragraph">
                <wp:posOffset>-47620</wp:posOffset>
              </wp:positionV>
              <wp:extent cx="5638800" cy="381000"/>
              <wp:effectExtent b="0" l="0" r="0" t="0"/>
              <wp:wrapSquare wrapText="bothSides" distB="0" distT="0" distL="114300" distR="114300"/>
              <wp:docPr id="103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38800" cy="3810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94E0B">
      <w:pPr>
        <w:spacing w:after="0"/>
      </w:pPr>
      <w:r>
        <w:separator/>
      </w:r>
    </w:p>
  </w:footnote>
  <w:footnote w:type="continuationSeparator" w:id="0">
    <w:p w:rsidR="00000000" w:rsidRDefault="00D94E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F91" w:rsidRDefault="00D94E0B">
    <w:pPr>
      <w:pBdr>
        <w:top w:val="nil"/>
        <w:left w:val="nil"/>
        <w:bottom w:val="nil"/>
        <w:right w:val="nil"/>
        <w:between w:val="nil"/>
      </w:pBdr>
      <w:tabs>
        <w:tab w:val="center" w:pos="4252"/>
        <w:tab w:val="right" w:pos="8504"/>
      </w:tabs>
      <w:spacing w:after="0"/>
      <w:ind w:left="-709"/>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F-7.3-A-02 </w:t>
    </w:r>
    <w:proofErr w:type="spellStart"/>
    <w:r>
      <w:rPr>
        <w:rFonts w:ascii="Times New Roman" w:eastAsia="Times New Roman" w:hAnsi="Times New Roman" w:cs="Times New Roman"/>
        <w:color w:val="000000"/>
        <w:sz w:val="16"/>
        <w:szCs w:val="16"/>
      </w:rPr>
      <w:t>ed</w:t>
    </w:r>
    <w:proofErr w:type="spellEnd"/>
    <w:r>
      <w:rPr>
        <w:rFonts w:ascii="Times New Roman" w:eastAsia="Times New Roman" w:hAnsi="Times New Roman" w:cs="Times New Roman"/>
        <w:color w:val="000000"/>
        <w:sz w:val="16"/>
        <w:szCs w:val="16"/>
      </w:rPr>
      <w:t xml:space="preserve"> 7</w:t>
    </w:r>
  </w:p>
  <w:tbl>
    <w:tblPr>
      <w:tblStyle w:val="af8"/>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5F7F91">
      <w:trPr>
        <w:cantSplit/>
      </w:trPr>
      <w:tc>
        <w:tcPr>
          <w:tcW w:w="2127" w:type="dxa"/>
          <w:vMerge w:val="restart"/>
          <w:shd w:val="clear" w:color="auto" w:fill="auto"/>
          <w:vAlign w:val="center"/>
        </w:tcPr>
        <w:p w:rsidR="005F7F91" w:rsidRDefault="00D94E0B">
          <w:pPr>
            <w:pBdr>
              <w:top w:val="nil"/>
              <w:left w:val="nil"/>
              <w:bottom w:val="nil"/>
              <w:right w:val="nil"/>
              <w:between w:val="nil"/>
            </w:pBdr>
            <w:tabs>
              <w:tab w:val="center" w:pos="4252"/>
              <w:tab w:val="right" w:pos="8504"/>
              <w:tab w:val="right" w:pos="8789"/>
            </w:tabs>
            <w:spacing w:after="0"/>
            <w:jc w:val="right"/>
            <w:rPr>
              <w:rFonts w:ascii="Times New Roman" w:eastAsia="Times New Roman" w:hAnsi="Times New Roman" w:cs="Times New Roman"/>
              <w:color w:val="000000"/>
            </w:rPr>
          </w:pPr>
          <w:r>
            <w:rPr>
              <w:rFonts w:ascii="Times New Roman" w:eastAsia="Times New Roman" w:hAnsi="Times New Roman" w:cs="Times New Roman"/>
              <w:noProof/>
              <w:color w:val="000000"/>
              <w:lang w:val="es-ES"/>
            </w:rPr>
            <w:drawing>
              <wp:inline distT="0" distB="0" distL="114300" distR="114300">
                <wp:extent cx="1261110" cy="332105"/>
                <wp:effectExtent l="0" t="0" r="0" b="0"/>
                <wp:docPr id="1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000000"/>
              <w:sz w:val="24"/>
              <w:szCs w:val="24"/>
            </w:rPr>
          </w:pPr>
          <w:r>
            <w:rPr>
              <w:color w:val="000000"/>
              <w:sz w:val="24"/>
              <w:szCs w:val="24"/>
            </w:rPr>
            <w:t>Ciclo</w:t>
          </w:r>
        </w:p>
      </w:tc>
      <w:tc>
        <w:tcPr>
          <w:tcW w:w="6521" w:type="dxa"/>
          <w:gridSpan w:val="4"/>
          <w:shd w:val="clear" w:color="auto" w:fill="E6E6E6"/>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7030A0"/>
              <w:sz w:val="24"/>
              <w:szCs w:val="24"/>
            </w:rPr>
          </w:pPr>
          <w:r>
            <w:rPr>
              <w:b/>
              <w:bCs/>
              <w:color w:val="7030A0"/>
              <w:sz w:val="24"/>
              <w:szCs w:val="24"/>
            </w:rPr>
            <w:t>SERVICIOS ADMINISTRATIVOS</w:t>
          </w:r>
        </w:p>
      </w:tc>
    </w:tr>
    <w:tr w:rsidR="005F7F91">
      <w:trPr>
        <w:cantSplit/>
        <w:trHeight w:val="660"/>
      </w:trPr>
      <w:tc>
        <w:tcPr>
          <w:tcW w:w="2127" w:type="dxa"/>
          <w:vMerge/>
          <w:shd w:val="clear" w:color="auto" w:fill="auto"/>
          <w:vAlign w:val="center"/>
        </w:tcPr>
        <w:p w:rsidR="005F7F91" w:rsidRDefault="005F7F91">
          <w:pPr>
            <w:widowControl w:val="0"/>
            <w:pBdr>
              <w:top w:val="nil"/>
              <w:left w:val="nil"/>
              <w:bottom w:val="nil"/>
              <w:right w:val="nil"/>
              <w:between w:val="nil"/>
            </w:pBdr>
            <w:spacing w:after="0" w:line="276" w:lineRule="auto"/>
            <w:jc w:val="left"/>
            <w:rPr>
              <w:color w:val="7030A0"/>
              <w:sz w:val="24"/>
              <w:szCs w:val="24"/>
            </w:rPr>
          </w:pPr>
        </w:p>
      </w:tc>
      <w:tc>
        <w:tcPr>
          <w:tcW w:w="992" w:type="dxa"/>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000000"/>
              <w:sz w:val="16"/>
              <w:szCs w:val="16"/>
            </w:rPr>
          </w:pPr>
          <w:r>
            <w:rPr>
              <w:color w:val="000000"/>
              <w:sz w:val="16"/>
              <w:szCs w:val="16"/>
            </w:rPr>
            <w:t>Módulo</w:t>
          </w:r>
        </w:p>
        <w:p w:rsidR="005F7F91" w:rsidRDefault="00D94E0B">
          <w:pPr>
            <w:pBdr>
              <w:top w:val="nil"/>
              <w:left w:val="nil"/>
              <w:bottom w:val="nil"/>
              <w:right w:val="nil"/>
              <w:between w:val="nil"/>
            </w:pBdr>
            <w:tabs>
              <w:tab w:val="center" w:pos="4252"/>
              <w:tab w:val="right" w:pos="8504"/>
              <w:tab w:val="right" w:pos="8789"/>
            </w:tabs>
            <w:spacing w:after="0"/>
            <w:jc w:val="center"/>
            <w:rPr>
              <w:color w:val="000000"/>
              <w:sz w:val="22"/>
              <w:szCs w:val="22"/>
            </w:rPr>
          </w:pPr>
          <w:r>
            <w:rPr>
              <w:color w:val="000000"/>
              <w:sz w:val="16"/>
              <w:szCs w:val="16"/>
            </w:rPr>
            <w:t>Profesional</w:t>
          </w:r>
          <w:r>
            <w:rPr>
              <w:color w:val="000000"/>
              <w:sz w:val="22"/>
              <w:szCs w:val="22"/>
            </w:rPr>
            <w:t xml:space="preserve"> </w:t>
          </w:r>
        </w:p>
      </w:tc>
      <w:tc>
        <w:tcPr>
          <w:tcW w:w="6521" w:type="dxa"/>
          <w:gridSpan w:val="4"/>
          <w:vAlign w:val="center"/>
        </w:tcPr>
        <w:p w:rsidR="005F7F91" w:rsidRDefault="00D94E0B">
          <w:pPr>
            <w:pBdr>
              <w:top w:val="nil"/>
              <w:left w:val="nil"/>
              <w:bottom w:val="nil"/>
              <w:right w:val="nil"/>
              <w:between w:val="nil"/>
            </w:pBdr>
            <w:tabs>
              <w:tab w:val="center" w:pos="4252"/>
              <w:tab w:val="right" w:pos="8504"/>
              <w:tab w:val="right" w:pos="8789"/>
            </w:tabs>
            <w:spacing w:after="0"/>
            <w:jc w:val="left"/>
            <w:rPr>
              <w:b/>
              <w:bCs/>
              <w:color w:val="7030A0"/>
              <w:sz w:val="24"/>
              <w:szCs w:val="24"/>
            </w:rPr>
          </w:pPr>
          <w:r>
            <w:rPr>
              <w:b/>
              <w:bCs/>
              <w:color w:val="7030A0"/>
              <w:sz w:val="24"/>
              <w:szCs w:val="24"/>
            </w:rPr>
            <w:t>TÉCNICAS ADMINISTRATIVAS BÁSICAS</w:t>
          </w:r>
        </w:p>
      </w:tc>
    </w:tr>
    <w:tr w:rsidR="005F7F91">
      <w:trPr>
        <w:cantSplit/>
      </w:trPr>
      <w:tc>
        <w:tcPr>
          <w:tcW w:w="2127" w:type="dxa"/>
          <w:shd w:val="clear" w:color="auto" w:fill="E6E6E6"/>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000000"/>
            </w:rPr>
          </w:pPr>
          <w:r>
            <w:rPr>
              <w:color w:val="000000"/>
            </w:rPr>
            <w:t>PROGRAMACIÓN</w:t>
          </w:r>
        </w:p>
      </w:tc>
      <w:tc>
        <w:tcPr>
          <w:tcW w:w="2693" w:type="dxa"/>
          <w:gridSpan w:val="2"/>
          <w:shd w:val="clear" w:color="auto" w:fill="E6E6E6"/>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Código: </w:t>
          </w:r>
          <w:r>
            <w:rPr>
              <w:b/>
              <w:bCs/>
              <w:color w:val="7030A0"/>
            </w:rPr>
            <w:t>prg</w:t>
          </w:r>
          <w:r>
            <w:rPr>
              <w:b/>
              <w:bCs/>
              <w:color w:val="7030A0"/>
            </w:rPr>
            <w:t>-fpb101</w:t>
          </w:r>
          <w:r>
            <w:rPr>
              <w:b/>
              <w:bCs/>
              <w:color w:val="7030A0"/>
            </w:rPr>
            <w:t>-</w:t>
          </w:r>
          <w:r>
            <w:rPr>
              <w:b/>
              <w:bCs/>
              <w:color w:val="7030A0"/>
            </w:rPr>
            <w:t>3003</w:t>
          </w:r>
        </w:p>
      </w:tc>
      <w:tc>
        <w:tcPr>
          <w:tcW w:w="1133" w:type="dxa"/>
          <w:shd w:val="clear" w:color="auto" w:fill="E6E6E6"/>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Edición: </w:t>
          </w:r>
          <w:r>
            <w:rPr>
              <w:color w:val="7030A0"/>
            </w:rPr>
            <w:t>2</w:t>
          </w:r>
        </w:p>
      </w:tc>
      <w:tc>
        <w:tcPr>
          <w:tcW w:w="1985" w:type="dxa"/>
          <w:shd w:val="clear" w:color="auto" w:fill="E6E6E6"/>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Fecha: </w:t>
          </w:r>
          <w:r>
            <w:rPr>
              <w:color w:val="7030A0"/>
            </w:rPr>
            <w:t>15-03</w:t>
          </w:r>
          <w:r>
            <w:rPr>
              <w:color w:val="7030A0"/>
            </w:rPr>
            <w:t>-202</w:t>
          </w:r>
          <w:r>
            <w:rPr>
              <w:color w:val="7030A0"/>
            </w:rPr>
            <w:t>6</w:t>
          </w:r>
        </w:p>
      </w:tc>
      <w:tc>
        <w:tcPr>
          <w:tcW w:w="1702" w:type="dxa"/>
          <w:shd w:val="clear" w:color="auto" w:fill="E6E6E6"/>
          <w:vAlign w:val="center"/>
        </w:tcPr>
        <w:p w:rsidR="005F7F91" w:rsidRDefault="00D94E0B">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Pr>
              <w:noProof/>
              <w:color w:val="000000"/>
            </w:rPr>
            <w:t>20</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Pr>
              <w:noProof/>
              <w:color w:val="000000"/>
            </w:rPr>
            <w:t>22</w:t>
          </w:r>
          <w:r>
            <w:rPr>
              <w:color w:val="000000"/>
            </w:rPr>
            <w:fldChar w:fldCharType="end"/>
          </w:r>
        </w:p>
      </w:tc>
    </w:tr>
  </w:tbl>
  <w:p w:rsidR="005F7F91" w:rsidRDefault="005F7F91">
    <w:pPr>
      <w:ind w:hanging="2"/>
    </w:pPr>
  </w:p>
  <w:p w:rsidR="005F7F91" w:rsidRDefault="005F7F91">
    <w:pPr>
      <w:tabs>
        <w:tab w:val="center" w:pos="4252"/>
        <w:tab w:val="right" w:pos="8504"/>
      </w:tabs>
      <w:ind w:hanging="2"/>
      <w:rPr>
        <w:rFonts w:ascii="Calibri" w:eastAsia="Calibri" w:hAnsi="Calibri" w:cs="Calibri"/>
        <w:b/>
        <w:bCs/>
        <w:color w:val="FF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690D"/>
    <w:multiLevelType w:val="multilevel"/>
    <w:tmpl w:val="B8A4E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A2EE9"/>
    <w:multiLevelType w:val="multilevel"/>
    <w:tmpl w:val="BEFA2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1D38A1"/>
    <w:multiLevelType w:val="multilevel"/>
    <w:tmpl w:val="78A23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61367F"/>
    <w:multiLevelType w:val="multilevel"/>
    <w:tmpl w:val="C5B8C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1E7723"/>
    <w:multiLevelType w:val="multilevel"/>
    <w:tmpl w:val="B4EE7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092B3D"/>
    <w:multiLevelType w:val="multilevel"/>
    <w:tmpl w:val="D806DD5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C373E8"/>
    <w:multiLevelType w:val="multilevel"/>
    <w:tmpl w:val="C9287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BD6874"/>
    <w:multiLevelType w:val="multilevel"/>
    <w:tmpl w:val="E4C8718E"/>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5D8862D2"/>
    <w:multiLevelType w:val="multilevel"/>
    <w:tmpl w:val="D862A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137D8A"/>
    <w:multiLevelType w:val="multilevel"/>
    <w:tmpl w:val="D4E60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49B4B27"/>
    <w:multiLevelType w:val="multilevel"/>
    <w:tmpl w:val="9746D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0B4ECD"/>
    <w:multiLevelType w:val="multilevel"/>
    <w:tmpl w:val="97229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BC77EF4"/>
    <w:multiLevelType w:val="multilevel"/>
    <w:tmpl w:val="419ECD0E"/>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C7652D"/>
    <w:multiLevelType w:val="multilevel"/>
    <w:tmpl w:val="8752C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8F0F0B"/>
    <w:multiLevelType w:val="multilevel"/>
    <w:tmpl w:val="897E3E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8"/>
  </w:num>
  <w:num w:numId="3">
    <w:abstractNumId w:val="5"/>
  </w:num>
  <w:num w:numId="4">
    <w:abstractNumId w:val="12"/>
  </w:num>
  <w:num w:numId="5">
    <w:abstractNumId w:val="1"/>
  </w:num>
  <w:num w:numId="6">
    <w:abstractNumId w:val="3"/>
  </w:num>
  <w:num w:numId="7">
    <w:abstractNumId w:val="13"/>
  </w:num>
  <w:num w:numId="8">
    <w:abstractNumId w:val="10"/>
  </w:num>
  <w:num w:numId="9">
    <w:abstractNumId w:val="4"/>
  </w:num>
  <w:num w:numId="10">
    <w:abstractNumId w:val="0"/>
  </w:num>
  <w:num w:numId="11">
    <w:abstractNumId w:val="9"/>
  </w:num>
  <w:num w:numId="12">
    <w:abstractNumId w:val="14"/>
  </w:num>
  <w:num w:numId="13">
    <w:abstractNumId w:val="7"/>
  </w:num>
  <w:num w:numId="14">
    <w:abstractNumId w:val="1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F91"/>
    <w:rsid w:val="005F7F91"/>
    <w:rsid w:val="00D94E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37ACB2-165F-4018-B261-C16EC6CFC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 w:eastAsia="es-E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pPr>
      <w:keepNext/>
      <w:suppressAutoHyphens/>
      <w:spacing w:line="1" w:lineRule="atLeast"/>
      <w:ind w:leftChars="-1" w:left="-1" w:hangingChars="1" w:hanging="1"/>
      <w:textDirection w:val="btLr"/>
      <w:textAlignment w:val="top"/>
      <w:outlineLvl w:val="1"/>
    </w:pPr>
    <w:rPr>
      <w:b/>
      <w:position w:val="-1"/>
      <w:lang w:val="es-ES"/>
    </w:rPr>
  </w:style>
  <w:style w:type="paragraph" w:styleId="Ttulo3">
    <w:name w:val="heading 3"/>
    <w:basedOn w:val="Normal"/>
    <w:next w:val="Normal"/>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pPr>
      <w:keepNext/>
      <w:suppressAutoHyphens/>
      <w:spacing w:line="1" w:lineRule="atLeast"/>
      <w:ind w:leftChars="-1" w:left="-1" w:hangingChars="1" w:hanging="1"/>
      <w:textDirection w:val="btLr"/>
      <w:textAlignment w:val="top"/>
      <w:outlineLvl w:val="3"/>
    </w:pPr>
    <w:rPr>
      <w:b/>
      <w:position w:val="-1"/>
      <w:sz w:val="24"/>
      <w:u w:val="single"/>
      <w:lang w:val="es-ES"/>
    </w:rPr>
  </w:style>
  <w:style w:type="paragraph" w:styleId="Ttulo5">
    <w:name w:val="heading 5"/>
    <w:basedOn w:val="Normal"/>
    <w:next w:val="Normal"/>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firstLine="258"/>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firstLine="708"/>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pPr>
      <w:suppressAutoHyphens/>
      <w:spacing w:line="1" w:lineRule="atLeast"/>
      <w:ind w:leftChars="-1" w:left="-1" w:hangingChars="1" w:hanging="1"/>
      <w:textDirection w:val="btLr"/>
      <w:textAlignment w:val="top"/>
      <w:outlineLvl w:val="0"/>
    </w:pPr>
    <w:rPr>
      <w:b/>
      <w:position w:val="-1"/>
      <w:sz w:val="24"/>
      <w:lang w:val="es-ES"/>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firstLine="714"/>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firstLine="3"/>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firstLine="708"/>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qFormat/>
    <w:pPr>
      <w:keepLines/>
      <w:spacing w:before="240" w:line="259" w:lineRule="auto"/>
      <w:jc w:val="left"/>
      <w:outlineLvl w:val="9"/>
    </w:pPr>
    <w:rPr>
      <w:rFonts w:ascii="Calibri Light" w:eastAsia="Times New Roman" w:hAnsi="Calibri Light" w:cs="Times New Roman"/>
      <w:b w:val="0"/>
      <w:color w:val="2F5496"/>
      <w:sz w:val="32"/>
      <w:szCs w:val="32"/>
    </w:rPr>
  </w:style>
  <w:style w:type="character" w:customStyle="1" w:styleId="Mencinsinresolver">
    <w:name w:val="Mención sin resolver"/>
    <w:qFormat/>
    <w:rPr>
      <w:color w:val="605E5C"/>
      <w:w w:val="100"/>
      <w:position w:val="-1"/>
      <w:effect w:val="none"/>
      <w:shd w:val="clear" w:color="auto" w:fill="E1DFDD"/>
      <w:vertAlign w:val="baseline"/>
      <w:cs w:val="0"/>
      <w:em w:val="none"/>
    </w:r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0" w:type="dxa"/>
        <w:left w:w="0" w:type="dxa"/>
        <w:bottom w:w="0" w:type="dxa"/>
        <w:right w:w="0" w:type="dxa"/>
      </w:tblCellMar>
    </w:tblPr>
  </w:style>
  <w:style w:type="table" w:customStyle="1" w:styleId="a4">
    <w:basedOn w:val="TableNormal2"/>
    <w:tblPr>
      <w:tblStyleRowBandSize w:val="1"/>
      <w:tblStyleColBandSize w:val="1"/>
      <w:tblCellMar>
        <w:top w:w="0" w:type="dxa"/>
        <w:left w:w="108" w:type="dxa"/>
        <w:bottom w:w="0" w:type="dxa"/>
        <w:right w:w="108" w:type="dxa"/>
      </w:tblCellMar>
    </w:tblPr>
  </w:style>
  <w:style w:type="table" w:customStyle="1" w:styleId="a5">
    <w:basedOn w:val="TableNormal2"/>
    <w:tblPr>
      <w:tblStyleRowBandSize w:val="1"/>
      <w:tblStyleColBandSize w:val="1"/>
      <w:tblCellMar>
        <w:top w:w="0" w:type="dxa"/>
        <w:left w:w="70" w:type="dxa"/>
        <w:bottom w:w="0" w:type="dxa"/>
        <w:right w:w="70" w:type="dxa"/>
      </w:tblCellMar>
    </w:tblPr>
  </w:style>
  <w:style w:type="table" w:customStyle="1" w:styleId="a6">
    <w:basedOn w:val="TableNormal2"/>
    <w:tblPr>
      <w:tblStyleRowBandSize w:val="1"/>
      <w:tblStyleColBandSize w:val="1"/>
      <w:tblCellMar>
        <w:top w:w="0" w:type="dxa"/>
        <w:left w:w="108" w:type="dxa"/>
        <w:bottom w:w="0" w:type="dxa"/>
        <w:right w:w="108" w:type="dxa"/>
      </w:tblCellMar>
    </w:tblPr>
  </w:style>
  <w:style w:type="table" w:customStyle="1" w:styleId="a7">
    <w:basedOn w:val="TableNormal2"/>
    <w:tblPr>
      <w:tblStyleRowBandSize w:val="1"/>
      <w:tblStyleColBandSize w:val="1"/>
      <w:tblCellMar>
        <w:top w:w="0" w:type="dxa"/>
        <w:left w:w="108" w:type="dxa"/>
        <w:bottom w:w="0" w:type="dxa"/>
        <w:right w:w="108"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0" w:type="dxa"/>
        <w:left w:w="0" w:type="dxa"/>
        <w:bottom w:w="0" w:type="dxa"/>
        <w:right w:w="0" w:type="dxa"/>
      </w:tblCellMar>
    </w:tblPr>
  </w:style>
  <w:style w:type="table" w:customStyle="1" w:styleId="ab">
    <w:basedOn w:val="TableNormal2"/>
    <w:tblPr>
      <w:tblStyleRowBandSize w:val="1"/>
      <w:tblStyleColBandSize w:val="1"/>
      <w:tblCellMar>
        <w:top w:w="0" w:type="dxa"/>
        <w:left w:w="108" w:type="dxa"/>
        <w:bottom w:w="0" w:type="dxa"/>
        <w:right w:w="108" w:type="dxa"/>
      </w:tblCellMar>
    </w:tblPr>
  </w:style>
  <w:style w:type="table" w:customStyle="1" w:styleId="ac">
    <w:basedOn w:val="TableNormal2"/>
    <w:tblPr>
      <w:tblStyleRowBandSize w:val="1"/>
      <w:tblStyleColBandSize w:val="1"/>
      <w:tblCellMar>
        <w:top w:w="0" w:type="dxa"/>
        <w:left w:w="70" w:type="dxa"/>
        <w:bottom w:w="0" w:type="dxa"/>
        <w:right w:w="70" w:type="dxa"/>
      </w:tblCellMar>
    </w:tblPr>
  </w:style>
  <w:style w:type="table" w:customStyle="1" w:styleId="ad">
    <w:basedOn w:val="TableNormal2"/>
    <w:tblPr>
      <w:tblStyleRowBandSize w:val="1"/>
      <w:tblStyleColBandSize w:val="1"/>
      <w:tblCellMar>
        <w:top w:w="0" w:type="dxa"/>
        <w:left w:w="108" w:type="dxa"/>
        <w:bottom w:w="0" w:type="dxa"/>
        <w:right w:w="108" w:type="dxa"/>
      </w:tblCellMar>
    </w:tblPr>
  </w:style>
  <w:style w:type="table" w:customStyle="1" w:styleId="ae">
    <w:basedOn w:val="TableNormal2"/>
    <w:tblPr>
      <w:tblStyleRowBandSize w:val="1"/>
      <w:tblStyleColBandSize w:val="1"/>
      <w:tblCellMar>
        <w:top w:w="0" w:type="dxa"/>
        <w:left w:w="108" w:type="dxa"/>
        <w:bottom w:w="0" w:type="dxa"/>
        <w:right w:w="108"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0" w:type="dxa"/>
        <w:left w:w="0" w:type="dxa"/>
        <w:bottom w:w="0" w:type="dxa"/>
        <w:right w:w="0" w:type="dxa"/>
      </w:tblCellMar>
    </w:tblPr>
  </w:style>
  <w:style w:type="table" w:customStyle="1" w:styleId="af1">
    <w:basedOn w:val="TableNormal2"/>
    <w:tblPr>
      <w:tblStyleRowBandSize w:val="1"/>
      <w:tblStyleColBandSize w:val="1"/>
      <w:tblCellMar>
        <w:top w:w="0" w:type="dxa"/>
        <w:left w:w="0" w:type="dxa"/>
        <w:bottom w:w="0" w:type="dxa"/>
        <w:right w:w="0" w:type="dxa"/>
      </w:tblCellMar>
    </w:tblPr>
  </w:style>
  <w:style w:type="table" w:customStyle="1" w:styleId="af2">
    <w:basedOn w:val="TableNormal2"/>
    <w:tblPr>
      <w:tblStyleRowBandSize w:val="1"/>
      <w:tblStyleColBandSize w:val="1"/>
      <w:tblCellMar>
        <w:top w:w="0" w:type="dxa"/>
        <w:left w:w="70" w:type="dxa"/>
        <w:bottom w:w="0" w:type="dxa"/>
        <w:right w:w="70"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3">
    <w:basedOn w:val="TableNormal2"/>
    <w:tblPr>
      <w:tblStyleRowBandSize w:val="1"/>
      <w:tblStyleColBandSize w:val="1"/>
      <w:tblCellMar>
        <w:top w:w="0" w:type="dxa"/>
        <w:left w:w="108" w:type="dxa"/>
        <w:bottom w:w="0" w:type="dxa"/>
        <w:right w:w="108" w:type="dxa"/>
      </w:tblCellMar>
    </w:tblPr>
  </w:style>
  <w:style w:type="table" w:customStyle="1" w:styleId="af4">
    <w:basedOn w:val="TableNormal2"/>
    <w:tblPr>
      <w:tblStyleRowBandSize w:val="1"/>
      <w:tblStyleColBandSize w:val="1"/>
      <w:tblCellMar>
        <w:top w:w="0" w:type="dxa"/>
        <w:left w:w="108" w:type="dxa"/>
        <w:bottom w:w="0" w:type="dxa"/>
        <w:right w:w="108" w:type="dxa"/>
      </w:tblCellMar>
    </w:tblPr>
  </w:style>
  <w:style w:type="table" w:customStyle="1" w:styleId="af5">
    <w:basedOn w:val="TableNormal2"/>
    <w:tblPr>
      <w:tblStyleRowBandSize w:val="1"/>
      <w:tblStyleColBandSize w:val="1"/>
      <w:tblCellMar>
        <w:top w:w="0" w:type="dxa"/>
        <w:left w:w="0" w:type="dxa"/>
        <w:bottom w:w="0" w:type="dxa"/>
        <w:right w:w="0" w:type="dxa"/>
      </w:tblCellMar>
    </w:tblPr>
  </w:style>
  <w:style w:type="table" w:customStyle="1" w:styleId="af6">
    <w:basedOn w:val="TableNormal2"/>
    <w:tblPr>
      <w:tblStyleRowBandSize w:val="1"/>
      <w:tblStyleColBandSize w:val="1"/>
      <w:tblCellMar>
        <w:top w:w="0" w:type="dxa"/>
        <w:left w:w="0" w:type="dxa"/>
        <w:bottom w:w="0" w:type="dxa"/>
        <w:right w:w="0" w:type="dxa"/>
      </w:tblCellMar>
    </w:tblPr>
  </w:style>
  <w:style w:type="table" w:customStyle="1" w:styleId="af7">
    <w:basedOn w:val="TableNormal2"/>
    <w:tblPr>
      <w:tblStyleRowBandSize w:val="1"/>
      <w:tblStyleColBandSize w:val="1"/>
      <w:tblCellMar>
        <w:top w:w="0" w:type="dxa"/>
        <w:left w:w="0" w:type="dxa"/>
        <w:bottom w:w="0" w:type="dxa"/>
        <w:right w:w="0" w:type="dxa"/>
      </w:tblCellMar>
    </w:tblPr>
  </w:style>
  <w:style w:type="table" w:customStyle="1" w:styleId="af8">
    <w:basedOn w:val="TableNormal2"/>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o/y055wvKv/oz9jyc6OEScqKw==">CgMxLjAyDmgucWczeXZiamF1NmM1Mg5oLmxwbHpwdTIzd3h3MjIOaC5na29sOHUxdG9raHIyDmguaGE0YndvanhwNjN0Mg5oLnVyeDlwdnl5MDlocTIOaC5iODBhZm5kbDZ3MGIyDmguaW94NGxqN2ViaHJnMg5oLjRraDh0eGo2N3g0bzIOaC44a3pmeGs3ZThhenYyDmgudTh6a2Nlc25hdGhrMg5oLmF1ajdhcXFidXN3ajIOaC51OHprY2VzbmF0aGsyDmgub2U4OTRncmJwY3NuMg5oLnU4emtjZXNuYXRoazIOaC42MDA0aHBxemZ2cncyDmgudTh6a2Nlc25hdGhrMg5oLmJtMTRjcjdia2VmdzIOaC51OHprY2VzbmF0aGsyDmgucjhxeWQ0b2dsd3M5Mg5oLnU4emtjZXNuYXRoazIOaC44ODE3ZmZ5d2tzam4yDmgudjkxMmpyM2x0cXYwMg5oLnF5dTB1cjVhaHI3OTIOaC5oNnBid29oa2p2N3AyDmgueHNtZzByM210bWxjMg5oLnNqcGppYmF2cTY2djIOaC5keXlxMmgza3ZiZWgyDWguaWE3ZXQxNGJ6MHgyDmgubTFqeTJhZGRmd3gyMg5oLjd2ZzkzanJuMzQ1ZzIOaC5pMG02aGUyYmRoem0yDmgucG12am1ucG4zejA2Mg5oLmp2dGt6dnY3a3lzMDIOaC5jeHBwZXlsamZ2OG8yDmgubzNyOWN0cmt3bWRqMg5oLnk0MjVzd2x6YjU0azIOaC5pOWU5NHh3eGtvenYyDmguMnk1eTlyc3B6bHB0OAByITFfRUlUTHhfUFU1TmVlYU56UmVlWUtpWFV2YnJkbU9C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9139</Words>
  <Characters>50270</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Neida Navarro Tello</cp:lastModifiedBy>
  <cp:revision>2</cp:revision>
  <dcterms:created xsi:type="dcterms:W3CDTF">2026-03-20T11:05:00Z</dcterms:created>
  <dcterms:modified xsi:type="dcterms:W3CDTF">2026-03-20T11:05:00Z</dcterms:modified>
</cp:coreProperties>
</file>