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1C2C" w:rsidRDefault="005F6BF2">
      <w:pPr>
        <w:jc w:val="center"/>
      </w:pPr>
      <w:bookmarkStart w:id="0" w:name="_GoBack"/>
      <w:bookmarkEnd w:id="0"/>
      <w:r>
        <w:rPr>
          <w:noProof/>
          <w:lang w:val="es-ES"/>
        </w:rPr>
        <w:drawing>
          <wp:inline distT="0" distB="0" distL="114300" distR="114300">
            <wp:extent cx="4389755" cy="1271270"/>
            <wp:effectExtent l="0" t="0" r="0" b="0"/>
            <wp:docPr id="10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389755" cy="1271270"/>
                    </a:xfrm>
                    <a:prstGeom prst="rect">
                      <a:avLst/>
                    </a:prstGeom>
                    <a:ln/>
                  </pic:spPr>
                </pic:pic>
              </a:graphicData>
            </a:graphic>
          </wp:inline>
        </w:drawing>
      </w:r>
    </w:p>
    <w:p w:rsidR="00931C2C" w:rsidRDefault="00931C2C">
      <w:pPr>
        <w:jc w:val="center"/>
      </w:pPr>
    </w:p>
    <w:p w:rsidR="00931C2C" w:rsidRDefault="00931C2C">
      <w:pPr>
        <w:jc w:val="center"/>
      </w:pPr>
    </w:p>
    <w:tbl>
      <w:tblPr>
        <w:tblStyle w:val="a"/>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47"/>
        <w:gridCol w:w="4748"/>
      </w:tblGrid>
      <w:tr w:rsidR="00931C2C">
        <w:tc>
          <w:tcPr>
            <w:tcW w:w="4747" w:type="dxa"/>
          </w:tcPr>
          <w:p w:rsidR="00931C2C" w:rsidRDefault="005F6BF2">
            <w:pPr>
              <w:jc w:val="center"/>
            </w:pPr>
            <w:r>
              <w:rPr>
                <w:b/>
                <w:bCs/>
              </w:rPr>
              <w:t>NIVEL</w:t>
            </w:r>
          </w:p>
        </w:tc>
        <w:tc>
          <w:tcPr>
            <w:tcW w:w="4748" w:type="dxa"/>
          </w:tcPr>
          <w:p w:rsidR="00931C2C" w:rsidRDefault="005F6BF2">
            <w:pPr>
              <w:jc w:val="center"/>
            </w:pPr>
            <w:r>
              <w:rPr>
                <w:b/>
                <w:bCs/>
              </w:rPr>
              <w:t xml:space="preserve">GRADO MEDIO </w:t>
            </w:r>
          </w:p>
        </w:tc>
      </w:tr>
      <w:tr w:rsidR="00931C2C">
        <w:tc>
          <w:tcPr>
            <w:tcW w:w="4747" w:type="dxa"/>
          </w:tcPr>
          <w:p w:rsidR="00931C2C" w:rsidRDefault="005F6BF2">
            <w:pPr>
              <w:jc w:val="center"/>
            </w:pPr>
            <w:r>
              <w:rPr>
                <w:b/>
                <w:bCs/>
              </w:rPr>
              <w:t>CICLO</w:t>
            </w:r>
          </w:p>
        </w:tc>
        <w:tc>
          <w:tcPr>
            <w:tcW w:w="4748" w:type="dxa"/>
          </w:tcPr>
          <w:p w:rsidR="00931C2C" w:rsidRDefault="005F6BF2">
            <w:pPr>
              <w:jc w:val="center"/>
            </w:pPr>
            <w:r>
              <w:rPr>
                <w:b/>
                <w:bCs/>
              </w:rPr>
              <w:t xml:space="preserve">GESTIÓN ADMINISTRATIVA </w:t>
            </w:r>
          </w:p>
        </w:tc>
      </w:tr>
      <w:tr w:rsidR="00931C2C">
        <w:tc>
          <w:tcPr>
            <w:tcW w:w="4747" w:type="dxa"/>
          </w:tcPr>
          <w:p w:rsidR="00931C2C" w:rsidRDefault="005F6BF2">
            <w:pPr>
              <w:jc w:val="center"/>
            </w:pPr>
            <w:r>
              <w:rPr>
                <w:b/>
                <w:bCs/>
              </w:rPr>
              <w:t>MODULO</w:t>
            </w:r>
          </w:p>
        </w:tc>
        <w:tc>
          <w:tcPr>
            <w:tcW w:w="4748" w:type="dxa"/>
          </w:tcPr>
          <w:p w:rsidR="00931C2C" w:rsidRDefault="005F6BF2">
            <w:pPr>
              <w:jc w:val="center"/>
            </w:pPr>
            <w:r>
              <w:rPr>
                <w:b/>
                <w:bCs/>
              </w:rPr>
              <w:t xml:space="preserve">OPERACIONES AUXILIARES DE GESTIÓN DE TESORERÍA </w:t>
            </w:r>
          </w:p>
        </w:tc>
      </w:tr>
    </w:tbl>
    <w:p w:rsidR="00931C2C" w:rsidRDefault="00931C2C">
      <w:pPr>
        <w:jc w:val="center"/>
      </w:pPr>
    </w:p>
    <w:p w:rsidR="00931C2C" w:rsidRDefault="00931C2C"/>
    <w:tbl>
      <w:tblPr>
        <w:tblStyle w:val="a0"/>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5"/>
      </w:tblGrid>
      <w:tr w:rsidR="00931C2C">
        <w:tc>
          <w:tcPr>
            <w:tcW w:w="9495" w:type="dxa"/>
          </w:tcPr>
          <w:p w:rsidR="00931C2C" w:rsidRDefault="005F6BF2">
            <w:pPr>
              <w:jc w:val="center"/>
            </w:pPr>
            <w:r>
              <w:rPr>
                <w:b/>
                <w:bCs/>
              </w:rPr>
              <w:t>INDICE</w:t>
            </w:r>
          </w:p>
        </w:tc>
      </w:tr>
      <w:tr w:rsidR="00931C2C">
        <w:tc>
          <w:tcPr>
            <w:tcW w:w="9495" w:type="dxa"/>
          </w:tcPr>
          <w:p w:rsidR="00931C2C" w:rsidRDefault="00931C2C"/>
          <w:sdt>
            <w:sdtPr>
              <w:rPr>
                <w:rFonts w:ascii="Arial" w:eastAsia="Arial" w:hAnsi="Arial" w:cs="Arial"/>
                <w:color w:val="auto"/>
                <w:position w:val="0"/>
                <w:sz w:val="22"/>
                <w:szCs w:val="22"/>
                <w:lang w:val="es"/>
              </w:rPr>
              <w:id w:val="-1729755387"/>
              <w:docPartObj>
                <w:docPartGallery w:val="Table of Contents"/>
                <w:docPartUnique/>
              </w:docPartObj>
            </w:sdtPr>
            <w:sdtEndPr>
              <w:rPr>
                <w:b/>
                <w:bCs/>
              </w:rPr>
            </w:sdtEndPr>
            <w:sdtContent>
              <w:p w:rsidR="00A00F60" w:rsidRDefault="00A00F60">
                <w:pPr>
                  <w:pStyle w:val="TtuloTDC"/>
                  <w:ind w:left="0" w:hanging="2"/>
                </w:pPr>
                <w:r>
                  <w:t>Contenido</w:t>
                </w:r>
              </w:p>
              <w:p w:rsidR="008A3A3B" w:rsidRDefault="00A00F60">
                <w:pPr>
                  <w:pStyle w:val="TDC2"/>
                  <w:tabs>
                    <w:tab w:val="left" w:pos="600"/>
                    <w:tab w:val="right" w:leader="dot" w:pos="9345"/>
                  </w:tabs>
                  <w:ind w:left="0" w:hanging="2"/>
                  <w:rPr>
                    <w:rFonts w:asciiTheme="minorHAnsi" w:eastAsiaTheme="minorEastAsia" w:hAnsiTheme="minorHAnsi" w:cstheme="minorBidi"/>
                    <w:noProof/>
                    <w:position w:val="0"/>
                  </w:rPr>
                </w:pPr>
                <w:r>
                  <w:fldChar w:fldCharType="begin"/>
                </w:r>
                <w:r>
                  <w:instrText xml:space="preserve"> TOC \o "1-3" \h \z \u </w:instrText>
                </w:r>
                <w:r>
                  <w:fldChar w:fldCharType="separate"/>
                </w:r>
                <w:hyperlink w:anchor="_Toc222125107" w:history="1">
                  <w:r w:rsidR="008A3A3B" w:rsidRPr="00A862FA">
                    <w:rPr>
                      <w:rStyle w:val="Hipervnculo"/>
                      <w:bCs/>
                      <w:noProof/>
                    </w:rPr>
                    <w:t>A)</w:t>
                  </w:r>
                  <w:r w:rsidR="008A3A3B">
                    <w:rPr>
                      <w:rFonts w:asciiTheme="minorHAnsi" w:eastAsiaTheme="minorEastAsia" w:hAnsiTheme="minorHAnsi" w:cstheme="minorBidi"/>
                      <w:noProof/>
                      <w:position w:val="0"/>
                    </w:rPr>
                    <w:tab/>
                  </w:r>
                  <w:r w:rsidR="008A3A3B" w:rsidRPr="00A862FA">
                    <w:rPr>
                      <w:rStyle w:val="Hipervnculo"/>
                      <w:noProof/>
                    </w:rPr>
                    <w:t>INTRODUCCIÓN</w:t>
                  </w:r>
                  <w:r w:rsidR="008A3A3B">
                    <w:rPr>
                      <w:noProof/>
                      <w:webHidden/>
                    </w:rPr>
                    <w:tab/>
                  </w:r>
                  <w:r w:rsidR="008A3A3B">
                    <w:rPr>
                      <w:noProof/>
                      <w:webHidden/>
                    </w:rPr>
                    <w:fldChar w:fldCharType="begin"/>
                  </w:r>
                  <w:r w:rsidR="008A3A3B">
                    <w:rPr>
                      <w:noProof/>
                      <w:webHidden/>
                    </w:rPr>
                    <w:instrText xml:space="preserve"> PAGEREF _Toc222125107 \h </w:instrText>
                  </w:r>
                  <w:r w:rsidR="008A3A3B">
                    <w:rPr>
                      <w:noProof/>
                      <w:webHidden/>
                    </w:rPr>
                  </w:r>
                  <w:r w:rsidR="008A3A3B">
                    <w:rPr>
                      <w:noProof/>
                      <w:webHidden/>
                    </w:rPr>
                    <w:fldChar w:fldCharType="separate"/>
                  </w:r>
                  <w:r w:rsidR="008A3A3B">
                    <w:rPr>
                      <w:noProof/>
                      <w:webHidden/>
                    </w:rPr>
                    <w:t>3</w:t>
                  </w:r>
                  <w:r w:rsidR="008A3A3B">
                    <w:rPr>
                      <w:noProof/>
                      <w:webHidden/>
                    </w:rPr>
                    <w:fldChar w:fldCharType="end"/>
                  </w:r>
                </w:hyperlink>
              </w:p>
              <w:p w:rsidR="008A3A3B" w:rsidRDefault="00D41B2E">
                <w:pPr>
                  <w:pStyle w:val="TDC2"/>
                  <w:tabs>
                    <w:tab w:val="left" w:pos="600"/>
                    <w:tab w:val="right" w:leader="dot" w:pos="9345"/>
                  </w:tabs>
                  <w:ind w:left="0" w:hanging="2"/>
                  <w:rPr>
                    <w:rFonts w:asciiTheme="minorHAnsi" w:eastAsiaTheme="minorEastAsia" w:hAnsiTheme="minorHAnsi" w:cstheme="minorBidi"/>
                    <w:noProof/>
                    <w:position w:val="0"/>
                  </w:rPr>
                </w:pPr>
                <w:hyperlink w:anchor="_Toc222125108" w:history="1">
                  <w:r w:rsidR="008A3A3B" w:rsidRPr="00A862FA">
                    <w:rPr>
                      <w:rStyle w:val="Hipervnculo"/>
                      <w:bCs/>
                      <w:noProof/>
                    </w:rPr>
                    <w:t>B)</w:t>
                  </w:r>
                  <w:r w:rsidR="008A3A3B">
                    <w:rPr>
                      <w:rFonts w:asciiTheme="minorHAnsi" w:eastAsiaTheme="minorEastAsia" w:hAnsiTheme="minorHAnsi" w:cstheme="minorBidi"/>
                      <w:noProof/>
                      <w:position w:val="0"/>
                    </w:rPr>
                    <w:tab/>
                  </w:r>
                  <w:r w:rsidR="008A3A3B" w:rsidRPr="00A862FA">
                    <w:rPr>
                      <w:rStyle w:val="Hipervnculo"/>
                      <w:noProof/>
                    </w:rPr>
                    <w:t>RESULTADOS DE APRENDIZAJE Y CRITERIOS DE EVALUACIÓN.</w:t>
                  </w:r>
                  <w:r w:rsidR="008A3A3B">
                    <w:rPr>
                      <w:noProof/>
                      <w:webHidden/>
                    </w:rPr>
                    <w:tab/>
                  </w:r>
                  <w:r w:rsidR="008A3A3B">
                    <w:rPr>
                      <w:noProof/>
                      <w:webHidden/>
                    </w:rPr>
                    <w:fldChar w:fldCharType="begin"/>
                  </w:r>
                  <w:r w:rsidR="008A3A3B">
                    <w:rPr>
                      <w:noProof/>
                      <w:webHidden/>
                    </w:rPr>
                    <w:instrText xml:space="preserve"> PAGEREF _Toc222125108 \h </w:instrText>
                  </w:r>
                  <w:r w:rsidR="008A3A3B">
                    <w:rPr>
                      <w:noProof/>
                      <w:webHidden/>
                    </w:rPr>
                  </w:r>
                  <w:r w:rsidR="008A3A3B">
                    <w:rPr>
                      <w:noProof/>
                      <w:webHidden/>
                    </w:rPr>
                    <w:fldChar w:fldCharType="separate"/>
                  </w:r>
                  <w:r w:rsidR="008A3A3B">
                    <w:rPr>
                      <w:noProof/>
                      <w:webHidden/>
                    </w:rPr>
                    <w:t>4</w:t>
                  </w:r>
                  <w:r w:rsidR="008A3A3B">
                    <w:rPr>
                      <w:noProof/>
                      <w:webHidden/>
                    </w:rPr>
                    <w:fldChar w:fldCharType="end"/>
                  </w:r>
                </w:hyperlink>
              </w:p>
              <w:p w:rsidR="008A3A3B" w:rsidRDefault="00D41B2E">
                <w:pPr>
                  <w:pStyle w:val="TDC2"/>
                  <w:tabs>
                    <w:tab w:val="left" w:pos="600"/>
                    <w:tab w:val="right" w:leader="dot" w:pos="9345"/>
                  </w:tabs>
                  <w:ind w:left="0" w:hanging="2"/>
                  <w:rPr>
                    <w:rFonts w:asciiTheme="minorHAnsi" w:eastAsiaTheme="minorEastAsia" w:hAnsiTheme="minorHAnsi" w:cstheme="minorBidi"/>
                    <w:noProof/>
                    <w:position w:val="0"/>
                  </w:rPr>
                </w:pPr>
                <w:hyperlink w:anchor="_Toc222125109" w:history="1">
                  <w:r w:rsidR="008A3A3B" w:rsidRPr="00A862FA">
                    <w:rPr>
                      <w:rStyle w:val="Hipervnculo"/>
                      <w:bCs/>
                      <w:noProof/>
                    </w:rPr>
                    <w:t>C)</w:t>
                  </w:r>
                  <w:r w:rsidR="008A3A3B">
                    <w:rPr>
                      <w:rFonts w:asciiTheme="minorHAnsi" w:eastAsiaTheme="minorEastAsia" w:hAnsiTheme="minorHAnsi" w:cstheme="minorBidi"/>
                      <w:noProof/>
                      <w:position w:val="0"/>
                    </w:rPr>
                    <w:tab/>
                  </w:r>
                  <w:r w:rsidR="008A3A3B" w:rsidRPr="00A862FA">
                    <w:rPr>
                      <w:rStyle w:val="Hipervnculo"/>
                      <w:noProof/>
                    </w:rPr>
                    <w:t>ORGANIZACIÓN DE LOS ELEMENTOS CURRICULARES</w:t>
                  </w:r>
                  <w:r w:rsidR="008A3A3B">
                    <w:rPr>
                      <w:noProof/>
                      <w:webHidden/>
                    </w:rPr>
                    <w:tab/>
                  </w:r>
                  <w:r w:rsidR="008A3A3B">
                    <w:rPr>
                      <w:noProof/>
                      <w:webHidden/>
                    </w:rPr>
                    <w:fldChar w:fldCharType="begin"/>
                  </w:r>
                  <w:r w:rsidR="008A3A3B">
                    <w:rPr>
                      <w:noProof/>
                      <w:webHidden/>
                    </w:rPr>
                    <w:instrText xml:space="preserve"> PAGEREF _Toc222125109 \h </w:instrText>
                  </w:r>
                  <w:r w:rsidR="008A3A3B">
                    <w:rPr>
                      <w:noProof/>
                      <w:webHidden/>
                    </w:rPr>
                  </w:r>
                  <w:r w:rsidR="008A3A3B">
                    <w:rPr>
                      <w:noProof/>
                      <w:webHidden/>
                    </w:rPr>
                    <w:fldChar w:fldCharType="separate"/>
                  </w:r>
                  <w:r w:rsidR="008A3A3B">
                    <w:rPr>
                      <w:noProof/>
                      <w:webHidden/>
                    </w:rPr>
                    <w:t>7</w:t>
                  </w:r>
                  <w:r w:rsidR="008A3A3B">
                    <w:rPr>
                      <w:noProof/>
                      <w:webHidden/>
                    </w:rPr>
                    <w:fldChar w:fldCharType="end"/>
                  </w:r>
                </w:hyperlink>
              </w:p>
              <w:p w:rsidR="008A3A3B" w:rsidRDefault="00D41B2E">
                <w:pPr>
                  <w:pStyle w:val="TDC2"/>
                  <w:tabs>
                    <w:tab w:val="left" w:pos="600"/>
                    <w:tab w:val="right" w:leader="dot" w:pos="9345"/>
                  </w:tabs>
                  <w:ind w:left="0" w:hanging="2"/>
                  <w:rPr>
                    <w:rFonts w:asciiTheme="minorHAnsi" w:eastAsiaTheme="minorEastAsia" w:hAnsiTheme="minorHAnsi" w:cstheme="minorBidi"/>
                    <w:noProof/>
                    <w:position w:val="0"/>
                  </w:rPr>
                </w:pPr>
                <w:hyperlink w:anchor="_Toc222125110" w:history="1">
                  <w:r w:rsidR="008A3A3B" w:rsidRPr="00A862FA">
                    <w:rPr>
                      <w:rStyle w:val="Hipervnculo"/>
                      <w:bCs/>
                      <w:noProof/>
                    </w:rPr>
                    <w:t>D)</w:t>
                  </w:r>
                  <w:r w:rsidR="008A3A3B">
                    <w:rPr>
                      <w:rFonts w:asciiTheme="minorHAnsi" w:eastAsiaTheme="minorEastAsia" w:hAnsiTheme="minorHAnsi" w:cstheme="minorBidi"/>
                      <w:noProof/>
                      <w:position w:val="0"/>
                    </w:rPr>
                    <w:tab/>
                  </w:r>
                  <w:r w:rsidR="008A3A3B" w:rsidRPr="00A862FA">
                    <w:rPr>
                      <w:rStyle w:val="Hipervnculo"/>
                      <w:noProof/>
                    </w:rPr>
                    <w:t>PRINCIPIOS METODOLÓGICOS</w:t>
                  </w:r>
                  <w:r w:rsidR="008A3A3B">
                    <w:rPr>
                      <w:noProof/>
                      <w:webHidden/>
                    </w:rPr>
                    <w:tab/>
                  </w:r>
                  <w:r w:rsidR="008A3A3B">
                    <w:rPr>
                      <w:noProof/>
                      <w:webHidden/>
                    </w:rPr>
                    <w:fldChar w:fldCharType="begin"/>
                  </w:r>
                  <w:r w:rsidR="008A3A3B">
                    <w:rPr>
                      <w:noProof/>
                      <w:webHidden/>
                    </w:rPr>
                    <w:instrText xml:space="preserve"> PAGEREF _Toc222125110 \h </w:instrText>
                  </w:r>
                  <w:r w:rsidR="008A3A3B">
                    <w:rPr>
                      <w:noProof/>
                      <w:webHidden/>
                    </w:rPr>
                  </w:r>
                  <w:r w:rsidR="008A3A3B">
                    <w:rPr>
                      <w:noProof/>
                      <w:webHidden/>
                    </w:rPr>
                    <w:fldChar w:fldCharType="separate"/>
                  </w:r>
                  <w:r w:rsidR="008A3A3B">
                    <w:rPr>
                      <w:noProof/>
                      <w:webHidden/>
                    </w:rPr>
                    <w:t>13</w:t>
                  </w:r>
                  <w:r w:rsidR="008A3A3B">
                    <w:rPr>
                      <w:noProof/>
                      <w:webHidden/>
                    </w:rPr>
                    <w:fldChar w:fldCharType="end"/>
                  </w:r>
                </w:hyperlink>
              </w:p>
              <w:p w:rsidR="008A3A3B" w:rsidRDefault="00D41B2E">
                <w:pPr>
                  <w:pStyle w:val="TDC2"/>
                  <w:tabs>
                    <w:tab w:val="left" w:pos="600"/>
                    <w:tab w:val="right" w:leader="dot" w:pos="9345"/>
                  </w:tabs>
                  <w:ind w:left="0" w:hanging="2"/>
                  <w:rPr>
                    <w:rFonts w:asciiTheme="minorHAnsi" w:eastAsiaTheme="minorEastAsia" w:hAnsiTheme="minorHAnsi" w:cstheme="minorBidi"/>
                    <w:noProof/>
                    <w:position w:val="0"/>
                  </w:rPr>
                </w:pPr>
                <w:hyperlink w:anchor="_Toc222125111" w:history="1">
                  <w:r w:rsidR="008A3A3B" w:rsidRPr="00A862FA">
                    <w:rPr>
                      <w:rStyle w:val="Hipervnculo"/>
                      <w:bCs/>
                      <w:noProof/>
                    </w:rPr>
                    <w:t>E)</w:t>
                  </w:r>
                  <w:r w:rsidR="008A3A3B">
                    <w:rPr>
                      <w:rFonts w:asciiTheme="minorHAnsi" w:eastAsiaTheme="minorEastAsia" w:hAnsiTheme="minorHAnsi" w:cstheme="minorBidi"/>
                      <w:noProof/>
                      <w:position w:val="0"/>
                    </w:rPr>
                    <w:tab/>
                  </w:r>
                  <w:r w:rsidR="008A3A3B" w:rsidRPr="00A862FA">
                    <w:rPr>
                      <w:rStyle w:val="Hipervnculo"/>
                      <w:noProof/>
                    </w:rPr>
                    <w:t>EVALUACIÓN INICIAL</w:t>
                  </w:r>
                  <w:r w:rsidR="008A3A3B">
                    <w:rPr>
                      <w:noProof/>
                      <w:webHidden/>
                    </w:rPr>
                    <w:tab/>
                  </w:r>
                  <w:r w:rsidR="008A3A3B">
                    <w:rPr>
                      <w:noProof/>
                      <w:webHidden/>
                    </w:rPr>
                    <w:fldChar w:fldCharType="begin"/>
                  </w:r>
                  <w:r w:rsidR="008A3A3B">
                    <w:rPr>
                      <w:noProof/>
                      <w:webHidden/>
                    </w:rPr>
                    <w:instrText xml:space="preserve"> PAGEREF _Toc222125111 \h </w:instrText>
                  </w:r>
                  <w:r w:rsidR="008A3A3B">
                    <w:rPr>
                      <w:noProof/>
                      <w:webHidden/>
                    </w:rPr>
                  </w:r>
                  <w:r w:rsidR="008A3A3B">
                    <w:rPr>
                      <w:noProof/>
                      <w:webHidden/>
                    </w:rPr>
                    <w:fldChar w:fldCharType="separate"/>
                  </w:r>
                  <w:r w:rsidR="008A3A3B">
                    <w:rPr>
                      <w:noProof/>
                      <w:webHidden/>
                    </w:rPr>
                    <w:t>14</w:t>
                  </w:r>
                  <w:r w:rsidR="008A3A3B">
                    <w:rPr>
                      <w:noProof/>
                      <w:webHidden/>
                    </w:rPr>
                    <w:fldChar w:fldCharType="end"/>
                  </w:r>
                </w:hyperlink>
              </w:p>
              <w:p w:rsidR="008A3A3B" w:rsidRDefault="00D41B2E">
                <w:pPr>
                  <w:pStyle w:val="TDC2"/>
                  <w:tabs>
                    <w:tab w:val="left" w:pos="600"/>
                    <w:tab w:val="right" w:leader="dot" w:pos="9345"/>
                  </w:tabs>
                  <w:ind w:left="0" w:hanging="2"/>
                  <w:rPr>
                    <w:rFonts w:asciiTheme="minorHAnsi" w:eastAsiaTheme="minorEastAsia" w:hAnsiTheme="minorHAnsi" w:cstheme="minorBidi"/>
                    <w:noProof/>
                    <w:position w:val="0"/>
                  </w:rPr>
                </w:pPr>
                <w:hyperlink w:anchor="_Toc222125112" w:history="1">
                  <w:r w:rsidR="008A3A3B" w:rsidRPr="00A862FA">
                    <w:rPr>
                      <w:rStyle w:val="Hipervnculo"/>
                      <w:bCs/>
                      <w:noProof/>
                    </w:rPr>
                    <w:t>F)</w:t>
                  </w:r>
                  <w:r w:rsidR="008A3A3B">
                    <w:rPr>
                      <w:rFonts w:asciiTheme="minorHAnsi" w:eastAsiaTheme="minorEastAsia" w:hAnsiTheme="minorHAnsi" w:cstheme="minorBidi"/>
                      <w:noProof/>
                      <w:position w:val="0"/>
                    </w:rPr>
                    <w:tab/>
                  </w:r>
                  <w:r w:rsidR="008A3A3B" w:rsidRPr="00A862FA">
                    <w:rPr>
                      <w:rStyle w:val="Hipervnculo"/>
                      <w:noProof/>
                    </w:rPr>
                    <w:t>PROCEDIMIENTOS E INSTRUMENTOS DE EVALUACIÓN Y CRITERIOS DE CALIFICACIÓN</w:t>
                  </w:r>
                  <w:r w:rsidR="008A3A3B">
                    <w:rPr>
                      <w:noProof/>
                      <w:webHidden/>
                    </w:rPr>
                    <w:tab/>
                  </w:r>
                  <w:r w:rsidR="008A3A3B">
                    <w:rPr>
                      <w:noProof/>
                      <w:webHidden/>
                    </w:rPr>
                    <w:fldChar w:fldCharType="begin"/>
                  </w:r>
                  <w:r w:rsidR="008A3A3B">
                    <w:rPr>
                      <w:noProof/>
                      <w:webHidden/>
                    </w:rPr>
                    <w:instrText xml:space="preserve"> PAGEREF _Toc222125112 \h </w:instrText>
                  </w:r>
                  <w:r w:rsidR="008A3A3B">
                    <w:rPr>
                      <w:noProof/>
                      <w:webHidden/>
                    </w:rPr>
                  </w:r>
                  <w:r w:rsidR="008A3A3B">
                    <w:rPr>
                      <w:noProof/>
                      <w:webHidden/>
                    </w:rPr>
                    <w:fldChar w:fldCharType="separate"/>
                  </w:r>
                  <w:r w:rsidR="008A3A3B">
                    <w:rPr>
                      <w:noProof/>
                      <w:webHidden/>
                    </w:rPr>
                    <w:t>14</w:t>
                  </w:r>
                  <w:r w:rsidR="008A3A3B">
                    <w:rPr>
                      <w:noProof/>
                      <w:webHidden/>
                    </w:rPr>
                    <w:fldChar w:fldCharType="end"/>
                  </w:r>
                </w:hyperlink>
              </w:p>
              <w:p w:rsidR="008A3A3B" w:rsidRDefault="00D41B2E">
                <w:pPr>
                  <w:pStyle w:val="TDC2"/>
                  <w:tabs>
                    <w:tab w:val="left" w:pos="600"/>
                    <w:tab w:val="right" w:leader="dot" w:pos="9345"/>
                  </w:tabs>
                  <w:ind w:left="0" w:hanging="2"/>
                  <w:rPr>
                    <w:rFonts w:asciiTheme="minorHAnsi" w:eastAsiaTheme="minorEastAsia" w:hAnsiTheme="minorHAnsi" w:cstheme="minorBidi"/>
                    <w:noProof/>
                    <w:position w:val="0"/>
                  </w:rPr>
                </w:pPr>
                <w:hyperlink w:anchor="_Toc222125113" w:history="1">
                  <w:r w:rsidR="008A3A3B" w:rsidRPr="00A862FA">
                    <w:rPr>
                      <w:rStyle w:val="Hipervnculo"/>
                      <w:bCs/>
                      <w:noProof/>
                    </w:rPr>
                    <w:t>G)</w:t>
                  </w:r>
                  <w:r w:rsidR="008A3A3B">
                    <w:rPr>
                      <w:rFonts w:asciiTheme="minorHAnsi" w:eastAsiaTheme="minorEastAsia" w:hAnsiTheme="minorHAnsi" w:cstheme="minorBidi"/>
                      <w:noProof/>
                      <w:position w:val="0"/>
                    </w:rPr>
                    <w:tab/>
                  </w:r>
                  <w:r w:rsidR="008A3A3B" w:rsidRPr="00A862FA">
                    <w:rPr>
                      <w:rStyle w:val="Hipervnculo"/>
                      <w:noProof/>
                    </w:rPr>
                    <w:t>ACTIVIDADES DE RECUPERACIÓN Y REFUERZO.</w:t>
                  </w:r>
                  <w:r w:rsidR="008A3A3B">
                    <w:rPr>
                      <w:noProof/>
                      <w:webHidden/>
                    </w:rPr>
                    <w:tab/>
                  </w:r>
                  <w:r w:rsidR="008A3A3B">
                    <w:rPr>
                      <w:noProof/>
                      <w:webHidden/>
                    </w:rPr>
                    <w:fldChar w:fldCharType="begin"/>
                  </w:r>
                  <w:r w:rsidR="008A3A3B">
                    <w:rPr>
                      <w:noProof/>
                      <w:webHidden/>
                    </w:rPr>
                    <w:instrText xml:space="preserve"> PAGEREF _Toc222125113 \h </w:instrText>
                  </w:r>
                  <w:r w:rsidR="008A3A3B">
                    <w:rPr>
                      <w:noProof/>
                      <w:webHidden/>
                    </w:rPr>
                  </w:r>
                  <w:r w:rsidR="008A3A3B">
                    <w:rPr>
                      <w:noProof/>
                      <w:webHidden/>
                    </w:rPr>
                    <w:fldChar w:fldCharType="separate"/>
                  </w:r>
                  <w:r w:rsidR="008A3A3B">
                    <w:rPr>
                      <w:noProof/>
                      <w:webHidden/>
                    </w:rPr>
                    <w:t>19</w:t>
                  </w:r>
                  <w:r w:rsidR="008A3A3B">
                    <w:rPr>
                      <w:noProof/>
                      <w:webHidden/>
                    </w:rPr>
                    <w:fldChar w:fldCharType="end"/>
                  </w:r>
                </w:hyperlink>
              </w:p>
              <w:p w:rsidR="008A3A3B" w:rsidRDefault="00D41B2E">
                <w:pPr>
                  <w:pStyle w:val="TDC3"/>
                  <w:tabs>
                    <w:tab w:val="right" w:leader="dot" w:pos="9345"/>
                  </w:tabs>
                  <w:ind w:left="0" w:hanging="2"/>
                  <w:rPr>
                    <w:rFonts w:asciiTheme="minorHAnsi" w:eastAsiaTheme="minorEastAsia" w:hAnsiTheme="minorHAnsi" w:cstheme="minorBidi"/>
                    <w:noProof/>
                    <w:position w:val="0"/>
                  </w:rPr>
                </w:pPr>
                <w:hyperlink w:anchor="_Toc222125114" w:history="1">
                  <w:r w:rsidR="008A3A3B" w:rsidRPr="00A862FA">
                    <w:rPr>
                      <w:rStyle w:val="Hipervnculo"/>
                      <w:noProof/>
                    </w:rPr>
                    <w:t>G.1-  SEGUNDA CONVOCATORIA.</w:t>
                  </w:r>
                  <w:r w:rsidR="008A3A3B">
                    <w:rPr>
                      <w:noProof/>
                      <w:webHidden/>
                    </w:rPr>
                    <w:tab/>
                  </w:r>
                  <w:r w:rsidR="008A3A3B">
                    <w:rPr>
                      <w:noProof/>
                      <w:webHidden/>
                    </w:rPr>
                    <w:fldChar w:fldCharType="begin"/>
                  </w:r>
                  <w:r w:rsidR="008A3A3B">
                    <w:rPr>
                      <w:noProof/>
                      <w:webHidden/>
                    </w:rPr>
                    <w:instrText xml:space="preserve"> PAGEREF _Toc222125114 \h </w:instrText>
                  </w:r>
                  <w:r w:rsidR="008A3A3B">
                    <w:rPr>
                      <w:noProof/>
                      <w:webHidden/>
                    </w:rPr>
                  </w:r>
                  <w:r w:rsidR="008A3A3B">
                    <w:rPr>
                      <w:noProof/>
                      <w:webHidden/>
                    </w:rPr>
                    <w:fldChar w:fldCharType="separate"/>
                  </w:r>
                  <w:r w:rsidR="008A3A3B">
                    <w:rPr>
                      <w:noProof/>
                      <w:webHidden/>
                    </w:rPr>
                    <w:t>19</w:t>
                  </w:r>
                  <w:r w:rsidR="008A3A3B">
                    <w:rPr>
                      <w:noProof/>
                      <w:webHidden/>
                    </w:rPr>
                    <w:fldChar w:fldCharType="end"/>
                  </w:r>
                </w:hyperlink>
              </w:p>
              <w:p w:rsidR="008A3A3B" w:rsidRDefault="00D41B2E">
                <w:pPr>
                  <w:pStyle w:val="TDC3"/>
                  <w:tabs>
                    <w:tab w:val="right" w:leader="dot" w:pos="9345"/>
                  </w:tabs>
                  <w:ind w:left="0" w:hanging="2"/>
                  <w:rPr>
                    <w:rFonts w:asciiTheme="minorHAnsi" w:eastAsiaTheme="minorEastAsia" w:hAnsiTheme="minorHAnsi" w:cstheme="minorBidi"/>
                    <w:noProof/>
                    <w:position w:val="0"/>
                  </w:rPr>
                </w:pPr>
                <w:hyperlink w:anchor="_Toc222125115" w:history="1">
                  <w:r w:rsidR="008A3A3B" w:rsidRPr="00A862FA">
                    <w:rPr>
                      <w:rStyle w:val="Hipervnculo"/>
                      <w:noProof/>
                    </w:rPr>
                    <w:t>G.2- PLAN DE RECUPERACIÓN PARA EL ALUMNADO DE SEGUNDO CON EL MÓDULO PENDIENTE</w:t>
                  </w:r>
                  <w:r w:rsidR="008A3A3B">
                    <w:rPr>
                      <w:noProof/>
                      <w:webHidden/>
                    </w:rPr>
                    <w:tab/>
                  </w:r>
                  <w:r w:rsidR="008A3A3B">
                    <w:rPr>
                      <w:noProof/>
                      <w:webHidden/>
                    </w:rPr>
                    <w:fldChar w:fldCharType="begin"/>
                  </w:r>
                  <w:r w:rsidR="008A3A3B">
                    <w:rPr>
                      <w:noProof/>
                      <w:webHidden/>
                    </w:rPr>
                    <w:instrText xml:space="preserve"> PAGEREF _Toc222125115 \h </w:instrText>
                  </w:r>
                  <w:r w:rsidR="008A3A3B">
                    <w:rPr>
                      <w:noProof/>
                      <w:webHidden/>
                    </w:rPr>
                  </w:r>
                  <w:r w:rsidR="008A3A3B">
                    <w:rPr>
                      <w:noProof/>
                      <w:webHidden/>
                    </w:rPr>
                    <w:fldChar w:fldCharType="separate"/>
                  </w:r>
                  <w:r w:rsidR="008A3A3B">
                    <w:rPr>
                      <w:noProof/>
                      <w:webHidden/>
                    </w:rPr>
                    <w:t>19</w:t>
                  </w:r>
                  <w:r w:rsidR="008A3A3B">
                    <w:rPr>
                      <w:noProof/>
                      <w:webHidden/>
                    </w:rPr>
                    <w:fldChar w:fldCharType="end"/>
                  </w:r>
                </w:hyperlink>
              </w:p>
              <w:p w:rsidR="008A3A3B" w:rsidRDefault="00D41B2E">
                <w:pPr>
                  <w:pStyle w:val="TDC3"/>
                  <w:tabs>
                    <w:tab w:val="right" w:leader="dot" w:pos="9345"/>
                  </w:tabs>
                  <w:ind w:left="0" w:hanging="2"/>
                  <w:rPr>
                    <w:rFonts w:asciiTheme="minorHAnsi" w:eastAsiaTheme="minorEastAsia" w:hAnsiTheme="minorHAnsi" w:cstheme="minorBidi"/>
                    <w:noProof/>
                    <w:position w:val="0"/>
                  </w:rPr>
                </w:pPr>
                <w:hyperlink w:anchor="_Toc222125116" w:history="1">
                  <w:r w:rsidR="008A3A3B" w:rsidRPr="00A862FA">
                    <w:rPr>
                      <w:rStyle w:val="Hipervnculo"/>
                      <w:noProof/>
                    </w:rPr>
                    <w:t>G.3- ATENCIÓN A LAS DIFERENCIAS INDIVIDUALES</w:t>
                  </w:r>
                  <w:r w:rsidR="008A3A3B">
                    <w:rPr>
                      <w:noProof/>
                      <w:webHidden/>
                    </w:rPr>
                    <w:tab/>
                  </w:r>
                  <w:r w:rsidR="008A3A3B">
                    <w:rPr>
                      <w:noProof/>
                      <w:webHidden/>
                    </w:rPr>
                    <w:fldChar w:fldCharType="begin"/>
                  </w:r>
                  <w:r w:rsidR="008A3A3B">
                    <w:rPr>
                      <w:noProof/>
                      <w:webHidden/>
                    </w:rPr>
                    <w:instrText xml:space="preserve"> PAGEREF _Toc222125116 \h </w:instrText>
                  </w:r>
                  <w:r w:rsidR="008A3A3B">
                    <w:rPr>
                      <w:noProof/>
                      <w:webHidden/>
                    </w:rPr>
                  </w:r>
                  <w:r w:rsidR="008A3A3B">
                    <w:rPr>
                      <w:noProof/>
                      <w:webHidden/>
                    </w:rPr>
                    <w:fldChar w:fldCharType="separate"/>
                  </w:r>
                  <w:r w:rsidR="008A3A3B">
                    <w:rPr>
                      <w:noProof/>
                      <w:webHidden/>
                    </w:rPr>
                    <w:t>20</w:t>
                  </w:r>
                  <w:r w:rsidR="008A3A3B">
                    <w:rPr>
                      <w:noProof/>
                      <w:webHidden/>
                    </w:rPr>
                    <w:fldChar w:fldCharType="end"/>
                  </w:r>
                </w:hyperlink>
              </w:p>
              <w:p w:rsidR="008A3A3B" w:rsidRDefault="00D41B2E">
                <w:pPr>
                  <w:pStyle w:val="TDC3"/>
                  <w:tabs>
                    <w:tab w:val="right" w:leader="dot" w:pos="9345"/>
                  </w:tabs>
                  <w:ind w:left="0" w:hanging="2"/>
                  <w:rPr>
                    <w:rFonts w:asciiTheme="minorHAnsi" w:eastAsiaTheme="minorEastAsia" w:hAnsiTheme="minorHAnsi" w:cstheme="minorBidi"/>
                    <w:noProof/>
                    <w:position w:val="0"/>
                  </w:rPr>
                </w:pPr>
                <w:hyperlink w:anchor="_Toc222125117" w:history="1">
                  <w:r w:rsidR="008A3A3B" w:rsidRPr="00A862FA">
                    <w:rPr>
                      <w:rStyle w:val="Hipervnculo"/>
                      <w:noProof/>
                    </w:rPr>
                    <w:t>G.4- ACTIVIDADES DE AMPLIACIÓN</w:t>
                  </w:r>
                  <w:r w:rsidR="008A3A3B">
                    <w:rPr>
                      <w:noProof/>
                      <w:webHidden/>
                    </w:rPr>
                    <w:tab/>
                  </w:r>
                  <w:r w:rsidR="008A3A3B">
                    <w:rPr>
                      <w:noProof/>
                      <w:webHidden/>
                    </w:rPr>
                    <w:fldChar w:fldCharType="begin"/>
                  </w:r>
                  <w:r w:rsidR="008A3A3B">
                    <w:rPr>
                      <w:noProof/>
                      <w:webHidden/>
                    </w:rPr>
                    <w:instrText xml:space="preserve"> PAGEREF _Toc222125117 \h </w:instrText>
                  </w:r>
                  <w:r w:rsidR="008A3A3B">
                    <w:rPr>
                      <w:noProof/>
                      <w:webHidden/>
                    </w:rPr>
                  </w:r>
                  <w:r w:rsidR="008A3A3B">
                    <w:rPr>
                      <w:noProof/>
                      <w:webHidden/>
                    </w:rPr>
                    <w:fldChar w:fldCharType="separate"/>
                  </w:r>
                  <w:r w:rsidR="008A3A3B">
                    <w:rPr>
                      <w:noProof/>
                      <w:webHidden/>
                    </w:rPr>
                    <w:t>21</w:t>
                  </w:r>
                  <w:r w:rsidR="008A3A3B">
                    <w:rPr>
                      <w:noProof/>
                      <w:webHidden/>
                    </w:rPr>
                    <w:fldChar w:fldCharType="end"/>
                  </w:r>
                </w:hyperlink>
              </w:p>
              <w:p w:rsidR="008A3A3B" w:rsidRDefault="00D41B2E">
                <w:pPr>
                  <w:pStyle w:val="TDC2"/>
                  <w:tabs>
                    <w:tab w:val="left" w:pos="600"/>
                    <w:tab w:val="right" w:leader="dot" w:pos="9345"/>
                  </w:tabs>
                  <w:ind w:left="0" w:hanging="2"/>
                  <w:rPr>
                    <w:rFonts w:asciiTheme="minorHAnsi" w:eastAsiaTheme="minorEastAsia" w:hAnsiTheme="minorHAnsi" w:cstheme="minorBidi"/>
                    <w:noProof/>
                    <w:position w:val="0"/>
                  </w:rPr>
                </w:pPr>
                <w:hyperlink w:anchor="_Toc222125118" w:history="1">
                  <w:r w:rsidR="008A3A3B" w:rsidRPr="00A862FA">
                    <w:rPr>
                      <w:rStyle w:val="Hipervnculo"/>
                      <w:bCs/>
                      <w:noProof/>
                    </w:rPr>
                    <w:t>H)</w:t>
                  </w:r>
                  <w:r w:rsidR="008A3A3B">
                    <w:rPr>
                      <w:rFonts w:asciiTheme="minorHAnsi" w:eastAsiaTheme="minorEastAsia" w:hAnsiTheme="minorHAnsi" w:cstheme="minorBidi"/>
                      <w:noProof/>
                      <w:position w:val="0"/>
                    </w:rPr>
                    <w:tab/>
                  </w:r>
                  <w:r w:rsidR="008A3A3B" w:rsidRPr="00A862FA">
                    <w:rPr>
                      <w:rStyle w:val="Hipervnculo"/>
                      <w:noProof/>
                    </w:rPr>
                    <w:t>PLAN DE APLICACIÓN DE LOS DESDOBLES, EN SU CASO.</w:t>
                  </w:r>
                  <w:r w:rsidR="008A3A3B">
                    <w:rPr>
                      <w:noProof/>
                      <w:webHidden/>
                    </w:rPr>
                    <w:tab/>
                  </w:r>
                  <w:r w:rsidR="008A3A3B">
                    <w:rPr>
                      <w:noProof/>
                      <w:webHidden/>
                    </w:rPr>
                    <w:fldChar w:fldCharType="begin"/>
                  </w:r>
                  <w:r w:rsidR="008A3A3B">
                    <w:rPr>
                      <w:noProof/>
                      <w:webHidden/>
                    </w:rPr>
                    <w:instrText xml:space="preserve"> PAGEREF _Toc222125118 \h </w:instrText>
                  </w:r>
                  <w:r w:rsidR="008A3A3B">
                    <w:rPr>
                      <w:noProof/>
                      <w:webHidden/>
                    </w:rPr>
                  </w:r>
                  <w:r w:rsidR="008A3A3B">
                    <w:rPr>
                      <w:noProof/>
                      <w:webHidden/>
                    </w:rPr>
                    <w:fldChar w:fldCharType="separate"/>
                  </w:r>
                  <w:r w:rsidR="008A3A3B">
                    <w:rPr>
                      <w:noProof/>
                      <w:webHidden/>
                    </w:rPr>
                    <w:t>22</w:t>
                  </w:r>
                  <w:r w:rsidR="008A3A3B">
                    <w:rPr>
                      <w:noProof/>
                      <w:webHidden/>
                    </w:rPr>
                    <w:fldChar w:fldCharType="end"/>
                  </w:r>
                </w:hyperlink>
              </w:p>
              <w:p w:rsidR="008A3A3B" w:rsidRDefault="00D41B2E">
                <w:pPr>
                  <w:pStyle w:val="TDC2"/>
                  <w:tabs>
                    <w:tab w:val="left" w:pos="400"/>
                    <w:tab w:val="right" w:leader="dot" w:pos="9345"/>
                  </w:tabs>
                  <w:ind w:left="0" w:hanging="2"/>
                  <w:rPr>
                    <w:rFonts w:asciiTheme="minorHAnsi" w:eastAsiaTheme="minorEastAsia" w:hAnsiTheme="minorHAnsi" w:cstheme="minorBidi"/>
                    <w:noProof/>
                    <w:position w:val="0"/>
                  </w:rPr>
                </w:pPr>
                <w:hyperlink w:anchor="_Toc222125119" w:history="1">
                  <w:r w:rsidR="008A3A3B" w:rsidRPr="00A862FA">
                    <w:rPr>
                      <w:rStyle w:val="Hipervnculo"/>
                      <w:bCs/>
                      <w:noProof/>
                    </w:rPr>
                    <w:t>I)</w:t>
                  </w:r>
                  <w:r w:rsidR="008A3A3B">
                    <w:rPr>
                      <w:rFonts w:asciiTheme="minorHAnsi" w:eastAsiaTheme="minorEastAsia" w:hAnsiTheme="minorHAnsi" w:cstheme="minorBidi"/>
                      <w:noProof/>
                      <w:position w:val="0"/>
                    </w:rPr>
                    <w:tab/>
                  </w:r>
                  <w:r w:rsidR="008A3A3B" w:rsidRPr="00A862FA">
                    <w:rPr>
                      <w:rStyle w:val="Hipervnculo"/>
                      <w:noProof/>
                    </w:rPr>
                    <w:t>MATERIALES Y RECURSOS DIDÁCTICOS QUE SE VAYAN A UTILIZAR.</w:t>
                  </w:r>
                  <w:r w:rsidR="008A3A3B">
                    <w:rPr>
                      <w:noProof/>
                      <w:webHidden/>
                    </w:rPr>
                    <w:tab/>
                  </w:r>
                  <w:r w:rsidR="008A3A3B">
                    <w:rPr>
                      <w:noProof/>
                      <w:webHidden/>
                    </w:rPr>
                    <w:fldChar w:fldCharType="begin"/>
                  </w:r>
                  <w:r w:rsidR="008A3A3B">
                    <w:rPr>
                      <w:noProof/>
                      <w:webHidden/>
                    </w:rPr>
                    <w:instrText xml:space="preserve"> PAGEREF _Toc222125119 \h </w:instrText>
                  </w:r>
                  <w:r w:rsidR="008A3A3B">
                    <w:rPr>
                      <w:noProof/>
                      <w:webHidden/>
                    </w:rPr>
                  </w:r>
                  <w:r w:rsidR="008A3A3B">
                    <w:rPr>
                      <w:noProof/>
                      <w:webHidden/>
                    </w:rPr>
                    <w:fldChar w:fldCharType="separate"/>
                  </w:r>
                  <w:r w:rsidR="008A3A3B">
                    <w:rPr>
                      <w:noProof/>
                      <w:webHidden/>
                    </w:rPr>
                    <w:t>22</w:t>
                  </w:r>
                  <w:r w:rsidR="008A3A3B">
                    <w:rPr>
                      <w:noProof/>
                      <w:webHidden/>
                    </w:rPr>
                    <w:fldChar w:fldCharType="end"/>
                  </w:r>
                </w:hyperlink>
              </w:p>
              <w:p w:rsidR="008A3A3B" w:rsidRDefault="00D41B2E">
                <w:pPr>
                  <w:pStyle w:val="TDC2"/>
                  <w:tabs>
                    <w:tab w:val="left" w:pos="600"/>
                    <w:tab w:val="right" w:leader="dot" w:pos="9345"/>
                  </w:tabs>
                  <w:ind w:left="0" w:hanging="2"/>
                  <w:rPr>
                    <w:rFonts w:asciiTheme="minorHAnsi" w:eastAsiaTheme="minorEastAsia" w:hAnsiTheme="minorHAnsi" w:cstheme="minorBidi"/>
                    <w:noProof/>
                    <w:position w:val="0"/>
                  </w:rPr>
                </w:pPr>
                <w:hyperlink w:anchor="_Toc222125120" w:history="1">
                  <w:r w:rsidR="008A3A3B" w:rsidRPr="00A862FA">
                    <w:rPr>
                      <w:rStyle w:val="Hipervnculo"/>
                      <w:bCs/>
                      <w:noProof/>
                    </w:rPr>
                    <w:t>J)</w:t>
                  </w:r>
                  <w:r w:rsidR="008A3A3B">
                    <w:rPr>
                      <w:rFonts w:asciiTheme="minorHAnsi" w:eastAsiaTheme="minorEastAsia" w:hAnsiTheme="minorHAnsi" w:cstheme="minorBidi"/>
                      <w:noProof/>
                      <w:position w:val="0"/>
                    </w:rPr>
                    <w:tab/>
                  </w:r>
                  <w:r w:rsidR="008A3A3B" w:rsidRPr="00A862FA">
                    <w:rPr>
                      <w:rStyle w:val="Hipervnculo"/>
                      <w:noProof/>
                    </w:rPr>
                    <w:t>ACTIVIDADES COMPLEMENTARIAS Y EXTRAESCOLARES</w:t>
                  </w:r>
                  <w:r w:rsidR="008A3A3B">
                    <w:rPr>
                      <w:noProof/>
                      <w:webHidden/>
                    </w:rPr>
                    <w:tab/>
                  </w:r>
                  <w:r w:rsidR="008A3A3B">
                    <w:rPr>
                      <w:noProof/>
                      <w:webHidden/>
                    </w:rPr>
                    <w:fldChar w:fldCharType="begin"/>
                  </w:r>
                  <w:r w:rsidR="008A3A3B">
                    <w:rPr>
                      <w:noProof/>
                      <w:webHidden/>
                    </w:rPr>
                    <w:instrText xml:space="preserve"> PAGEREF _Toc222125120 \h </w:instrText>
                  </w:r>
                  <w:r w:rsidR="008A3A3B">
                    <w:rPr>
                      <w:noProof/>
                      <w:webHidden/>
                    </w:rPr>
                  </w:r>
                  <w:r w:rsidR="008A3A3B">
                    <w:rPr>
                      <w:noProof/>
                      <w:webHidden/>
                    </w:rPr>
                    <w:fldChar w:fldCharType="separate"/>
                  </w:r>
                  <w:r w:rsidR="008A3A3B">
                    <w:rPr>
                      <w:noProof/>
                      <w:webHidden/>
                    </w:rPr>
                    <w:t>22</w:t>
                  </w:r>
                  <w:r w:rsidR="008A3A3B">
                    <w:rPr>
                      <w:noProof/>
                      <w:webHidden/>
                    </w:rPr>
                    <w:fldChar w:fldCharType="end"/>
                  </w:r>
                </w:hyperlink>
              </w:p>
              <w:p w:rsidR="008A3A3B" w:rsidRDefault="00D41B2E">
                <w:pPr>
                  <w:pStyle w:val="TDC2"/>
                  <w:tabs>
                    <w:tab w:val="left" w:pos="600"/>
                    <w:tab w:val="right" w:leader="dot" w:pos="9345"/>
                  </w:tabs>
                  <w:ind w:left="0" w:hanging="2"/>
                  <w:rPr>
                    <w:rFonts w:asciiTheme="minorHAnsi" w:eastAsiaTheme="minorEastAsia" w:hAnsiTheme="minorHAnsi" w:cstheme="minorBidi"/>
                    <w:noProof/>
                    <w:position w:val="0"/>
                  </w:rPr>
                </w:pPr>
                <w:hyperlink w:anchor="_Toc222125121" w:history="1">
                  <w:r w:rsidR="008A3A3B" w:rsidRPr="00A862FA">
                    <w:rPr>
                      <w:rStyle w:val="Hipervnculo"/>
                      <w:bCs/>
                      <w:noProof/>
                    </w:rPr>
                    <w:t>K)</w:t>
                  </w:r>
                  <w:r w:rsidR="008A3A3B">
                    <w:rPr>
                      <w:rFonts w:asciiTheme="minorHAnsi" w:eastAsiaTheme="minorEastAsia" w:hAnsiTheme="minorHAnsi" w:cstheme="minorBidi"/>
                      <w:noProof/>
                      <w:position w:val="0"/>
                    </w:rPr>
                    <w:tab/>
                  </w:r>
                  <w:r w:rsidR="008A3A3B" w:rsidRPr="00A862FA">
                    <w:rPr>
                      <w:rStyle w:val="Hipervnculo"/>
                      <w:noProof/>
                    </w:rPr>
                    <w:t>MEDIDAS COMPLEMENTARIAS PARA MÓDULOS BILINGÜES</w:t>
                  </w:r>
                  <w:r w:rsidR="008A3A3B">
                    <w:rPr>
                      <w:noProof/>
                      <w:webHidden/>
                    </w:rPr>
                    <w:tab/>
                  </w:r>
                  <w:r w:rsidR="008A3A3B">
                    <w:rPr>
                      <w:noProof/>
                      <w:webHidden/>
                    </w:rPr>
                    <w:fldChar w:fldCharType="begin"/>
                  </w:r>
                  <w:r w:rsidR="008A3A3B">
                    <w:rPr>
                      <w:noProof/>
                      <w:webHidden/>
                    </w:rPr>
                    <w:instrText xml:space="preserve"> PAGEREF _Toc222125121 \h </w:instrText>
                  </w:r>
                  <w:r w:rsidR="008A3A3B">
                    <w:rPr>
                      <w:noProof/>
                      <w:webHidden/>
                    </w:rPr>
                  </w:r>
                  <w:r w:rsidR="008A3A3B">
                    <w:rPr>
                      <w:noProof/>
                      <w:webHidden/>
                    </w:rPr>
                    <w:fldChar w:fldCharType="separate"/>
                  </w:r>
                  <w:r w:rsidR="008A3A3B">
                    <w:rPr>
                      <w:noProof/>
                      <w:webHidden/>
                    </w:rPr>
                    <w:t>22</w:t>
                  </w:r>
                  <w:r w:rsidR="008A3A3B">
                    <w:rPr>
                      <w:noProof/>
                      <w:webHidden/>
                    </w:rPr>
                    <w:fldChar w:fldCharType="end"/>
                  </w:r>
                </w:hyperlink>
              </w:p>
              <w:p w:rsidR="008A3A3B" w:rsidRDefault="00D41B2E">
                <w:pPr>
                  <w:pStyle w:val="TDC2"/>
                  <w:tabs>
                    <w:tab w:val="left" w:pos="600"/>
                    <w:tab w:val="right" w:leader="dot" w:pos="9345"/>
                  </w:tabs>
                  <w:ind w:left="0" w:hanging="2"/>
                  <w:rPr>
                    <w:rFonts w:asciiTheme="minorHAnsi" w:eastAsiaTheme="minorEastAsia" w:hAnsiTheme="minorHAnsi" w:cstheme="minorBidi"/>
                    <w:noProof/>
                    <w:position w:val="0"/>
                  </w:rPr>
                </w:pPr>
                <w:hyperlink w:anchor="_Toc222125122" w:history="1">
                  <w:r w:rsidR="008A3A3B" w:rsidRPr="00A862FA">
                    <w:rPr>
                      <w:rStyle w:val="Hipervnculo"/>
                      <w:bCs/>
                      <w:noProof/>
                    </w:rPr>
                    <w:t>L)</w:t>
                  </w:r>
                  <w:r w:rsidR="008A3A3B">
                    <w:rPr>
                      <w:rFonts w:asciiTheme="minorHAnsi" w:eastAsiaTheme="minorEastAsia" w:hAnsiTheme="minorHAnsi" w:cstheme="minorBidi"/>
                      <w:noProof/>
                      <w:position w:val="0"/>
                    </w:rPr>
                    <w:tab/>
                  </w:r>
                  <w:r w:rsidR="008A3A3B" w:rsidRPr="00A862FA">
                    <w:rPr>
                      <w:rStyle w:val="Hipervnculo"/>
                      <w:noProof/>
                    </w:rPr>
                    <w:t>MECANISMOS DE SEGUIMIENTO Y VALORACIÓN DEL MÓDULO</w:t>
                  </w:r>
                  <w:r w:rsidR="008A3A3B">
                    <w:rPr>
                      <w:noProof/>
                      <w:webHidden/>
                    </w:rPr>
                    <w:tab/>
                  </w:r>
                  <w:r w:rsidR="008A3A3B">
                    <w:rPr>
                      <w:noProof/>
                      <w:webHidden/>
                    </w:rPr>
                    <w:fldChar w:fldCharType="begin"/>
                  </w:r>
                  <w:r w:rsidR="008A3A3B">
                    <w:rPr>
                      <w:noProof/>
                      <w:webHidden/>
                    </w:rPr>
                    <w:instrText xml:space="preserve"> PAGEREF _Toc222125122 \h </w:instrText>
                  </w:r>
                  <w:r w:rsidR="008A3A3B">
                    <w:rPr>
                      <w:noProof/>
                      <w:webHidden/>
                    </w:rPr>
                  </w:r>
                  <w:r w:rsidR="008A3A3B">
                    <w:rPr>
                      <w:noProof/>
                      <w:webHidden/>
                    </w:rPr>
                    <w:fldChar w:fldCharType="separate"/>
                  </w:r>
                  <w:r w:rsidR="008A3A3B">
                    <w:rPr>
                      <w:noProof/>
                      <w:webHidden/>
                    </w:rPr>
                    <w:t>22</w:t>
                  </w:r>
                  <w:r w:rsidR="008A3A3B">
                    <w:rPr>
                      <w:noProof/>
                      <w:webHidden/>
                    </w:rPr>
                    <w:fldChar w:fldCharType="end"/>
                  </w:r>
                </w:hyperlink>
              </w:p>
              <w:p w:rsidR="008A3A3B" w:rsidRDefault="00D41B2E">
                <w:pPr>
                  <w:pStyle w:val="TDC2"/>
                  <w:tabs>
                    <w:tab w:val="left" w:pos="600"/>
                    <w:tab w:val="right" w:leader="dot" w:pos="9345"/>
                  </w:tabs>
                  <w:ind w:left="0" w:hanging="2"/>
                  <w:rPr>
                    <w:rFonts w:asciiTheme="minorHAnsi" w:eastAsiaTheme="minorEastAsia" w:hAnsiTheme="minorHAnsi" w:cstheme="minorBidi"/>
                    <w:noProof/>
                    <w:position w:val="0"/>
                  </w:rPr>
                </w:pPr>
                <w:hyperlink w:anchor="_Toc222125123" w:history="1">
                  <w:r w:rsidR="008A3A3B" w:rsidRPr="00A862FA">
                    <w:rPr>
                      <w:rStyle w:val="Hipervnculo"/>
                      <w:bCs/>
                      <w:noProof/>
                    </w:rPr>
                    <w:t>M)</w:t>
                  </w:r>
                  <w:r w:rsidR="008A3A3B">
                    <w:rPr>
                      <w:rFonts w:asciiTheme="minorHAnsi" w:eastAsiaTheme="minorEastAsia" w:hAnsiTheme="minorHAnsi" w:cstheme="minorBidi"/>
                      <w:noProof/>
                      <w:position w:val="0"/>
                    </w:rPr>
                    <w:tab/>
                  </w:r>
                  <w:r w:rsidR="008A3A3B" w:rsidRPr="00A862FA">
                    <w:rPr>
                      <w:rStyle w:val="Hipervnculo"/>
                      <w:noProof/>
                    </w:rPr>
                    <w:t>PLAN DE CONTINGENCIA</w:t>
                  </w:r>
                  <w:r w:rsidR="008A3A3B">
                    <w:rPr>
                      <w:noProof/>
                      <w:webHidden/>
                    </w:rPr>
                    <w:tab/>
                  </w:r>
                  <w:r w:rsidR="008A3A3B">
                    <w:rPr>
                      <w:noProof/>
                      <w:webHidden/>
                    </w:rPr>
                    <w:fldChar w:fldCharType="begin"/>
                  </w:r>
                  <w:r w:rsidR="008A3A3B">
                    <w:rPr>
                      <w:noProof/>
                      <w:webHidden/>
                    </w:rPr>
                    <w:instrText xml:space="preserve"> PAGEREF _Toc222125123 \h </w:instrText>
                  </w:r>
                  <w:r w:rsidR="008A3A3B">
                    <w:rPr>
                      <w:noProof/>
                      <w:webHidden/>
                    </w:rPr>
                  </w:r>
                  <w:r w:rsidR="008A3A3B">
                    <w:rPr>
                      <w:noProof/>
                      <w:webHidden/>
                    </w:rPr>
                    <w:fldChar w:fldCharType="separate"/>
                  </w:r>
                  <w:r w:rsidR="008A3A3B">
                    <w:rPr>
                      <w:noProof/>
                      <w:webHidden/>
                    </w:rPr>
                    <w:t>23</w:t>
                  </w:r>
                  <w:r w:rsidR="008A3A3B">
                    <w:rPr>
                      <w:noProof/>
                      <w:webHidden/>
                    </w:rPr>
                    <w:fldChar w:fldCharType="end"/>
                  </w:r>
                </w:hyperlink>
              </w:p>
              <w:p w:rsidR="008A3A3B" w:rsidRDefault="00D41B2E">
                <w:pPr>
                  <w:pStyle w:val="TDC2"/>
                  <w:tabs>
                    <w:tab w:val="left" w:pos="600"/>
                    <w:tab w:val="right" w:leader="dot" w:pos="9345"/>
                  </w:tabs>
                  <w:ind w:left="0" w:hanging="2"/>
                  <w:rPr>
                    <w:rFonts w:asciiTheme="minorHAnsi" w:eastAsiaTheme="minorEastAsia" w:hAnsiTheme="minorHAnsi" w:cstheme="minorBidi"/>
                    <w:noProof/>
                    <w:position w:val="0"/>
                  </w:rPr>
                </w:pPr>
                <w:hyperlink w:anchor="_Toc222125124" w:history="1">
                  <w:r w:rsidR="008A3A3B" w:rsidRPr="00A862FA">
                    <w:rPr>
                      <w:rStyle w:val="Hipervnculo"/>
                      <w:bCs/>
                      <w:noProof/>
                    </w:rPr>
                    <w:t>N)</w:t>
                  </w:r>
                  <w:r w:rsidR="008A3A3B">
                    <w:rPr>
                      <w:rFonts w:asciiTheme="minorHAnsi" w:eastAsiaTheme="minorEastAsia" w:hAnsiTheme="minorHAnsi" w:cstheme="minorBidi"/>
                      <w:noProof/>
                      <w:position w:val="0"/>
                    </w:rPr>
                    <w:tab/>
                  </w:r>
                  <w:r w:rsidR="008A3A3B" w:rsidRPr="00A862FA">
                    <w:rPr>
                      <w:rStyle w:val="Hipervnculo"/>
                      <w:noProof/>
                    </w:rPr>
                    <w:t>MODIFICACIONES CON RESPECTO A LA EDICIÓN ANTERIOR.</w:t>
                  </w:r>
                  <w:r w:rsidR="008A3A3B">
                    <w:rPr>
                      <w:noProof/>
                      <w:webHidden/>
                    </w:rPr>
                    <w:tab/>
                  </w:r>
                  <w:r w:rsidR="008A3A3B">
                    <w:rPr>
                      <w:noProof/>
                      <w:webHidden/>
                    </w:rPr>
                    <w:fldChar w:fldCharType="begin"/>
                  </w:r>
                  <w:r w:rsidR="008A3A3B">
                    <w:rPr>
                      <w:noProof/>
                      <w:webHidden/>
                    </w:rPr>
                    <w:instrText xml:space="preserve"> PAGEREF _Toc222125124 \h </w:instrText>
                  </w:r>
                  <w:r w:rsidR="008A3A3B">
                    <w:rPr>
                      <w:noProof/>
                      <w:webHidden/>
                    </w:rPr>
                  </w:r>
                  <w:r w:rsidR="008A3A3B">
                    <w:rPr>
                      <w:noProof/>
                      <w:webHidden/>
                    </w:rPr>
                    <w:fldChar w:fldCharType="separate"/>
                  </w:r>
                  <w:r w:rsidR="008A3A3B">
                    <w:rPr>
                      <w:noProof/>
                      <w:webHidden/>
                    </w:rPr>
                    <w:t>23</w:t>
                  </w:r>
                  <w:r w:rsidR="008A3A3B">
                    <w:rPr>
                      <w:noProof/>
                      <w:webHidden/>
                    </w:rPr>
                    <w:fldChar w:fldCharType="end"/>
                  </w:r>
                </w:hyperlink>
              </w:p>
              <w:p w:rsidR="00A00F60" w:rsidRDefault="00A00F60">
                <w:r>
                  <w:rPr>
                    <w:b/>
                    <w:bCs/>
                  </w:rPr>
                  <w:fldChar w:fldCharType="end"/>
                </w:r>
              </w:p>
            </w:sdtContent>
          </w:sdt>
          <w:p w:rsidR="00931C2C" w:rsidRDefault="00931C2C"/>
        </w:tc>
      </w:tr>
    </w:tbl>
    <w:p w:rsidR="00931C2C" w:rsidRDefault="005F6BF2">
      <w:r>
        <w:lastRenderedPageBreak/>
        <w:br w:type="page"/>
      </w:r>
    </w:p>
    <w:p w:rsidR="00931C2C" w:rsidRDefault="005F6BF2">
      <w:pPr>
        <w:pStyle w:val="Ttulo2"/>
        <w:numPr>
          <w:ilvl w:val="0"/>
          <w:numId w:val="11"/>
        </w:numPr>
        <w:ind w:left="0" w:hanging="2"/>
      </w:pPr>
      <w:bookmarkStart w:id="1" w:name="_Toc222125107"/>
      <w:r>
        <w:lastRenderedPageBreak/>
        <w:t>INTRODUCCIÓN</w:t>
      </w:r>
      <w:bookmarkEnd w:id="1"/>
    </w:p>
    <w:p w:rsidR="00931C2C" w:rsidRDefault="005F6BF2">
      <w:pPr>
        <w:spacing w:line="240" w:lineRule="auto"/>
      </w:pPr>
      <w:r>
        <w:t xml:space="preserve">La contextualización de esta formación con el entorno se encuentra recogida dentro del Proyecto Curricular de ciclo formativo del departamento de Administración y Gestión, concretamente dentro del ciclo de grado medio de Gestión Administrativa. </w:t>
      </w:r>
    </w:p>
    <w:p w:rsidR="00931C2C" w:rsidRDefault="005F6BF2">
      <w:r>
        <w:t>Esta programación didáctica se fundamenta en la siguiente normativa:</w:t>
      </w:r>
    </w:p>
    <w:p w:rsidR="00931C2C" w:rsidRDefault="005F6BF2">
      <w:pPr>
        <w:numPr>
          <w:ilvl w:val="0"/>
          <w:numId w:val="2"/>
        </w:numPr>
        <w:rPr>
          <w:b/>
          <w:bCs/>
        </w:rPr>
      </w:pPr>
      <w:r>
        <w:rPr>
          <w:b/>
          <w:bCs/>
        </w:rPr>
        <w:t>Normativa estatal:</w:t>
      </w:r>
    </w:p>
    <w:p w:rsidR="00931C2C" w:rsidRDefault="005F6BF2">
      <w:r>
        <w:t>o   LEY ORGÁNICA 2/2006, de 3 de mayo, de Educación (BOE núm. 106, de 4 de mayo de 2006), modificada por la LEY ORGÁNICA 3/2020, de 29 de diciembre, por la que se modifica la Ley Orgánica 2/2006, de 3 de mayo, de Educación (BOE núm. 340, de 30/12/2020).</w:t>
      </w:r>
    </w:p>
    <w:p w:rsidR="00931C2C" w:rsidRDefault="005F6BF2">
      <w:r>
        <w:t>o   LEY ORGÁNICA 3/2022, de 31 de marzo, de ordenación e integración de la Formación Profesional (BOE núm. 78, de 01/04/2022).</w:t>
      </w:r>
    </w:p>
    <w:p w:rsidR="00931C2C" w:rsidRDefault="005F6BF2">
      <w:r>
        <w:t>o    REAL DECRETO 659/2023, de 18 de julio, por el que se desarrolla la ordenación del Sistema de Formación Profesional (BOE núm. 174, de 22/07/2023).</w:t>
      </w:r>
    </w:p>
    <w:p w:rsidR="00931C2C" w:rsidRDefault="005F6BF2">
      <w:r>
        <w:t>o   REAL DECRETO 69/2025, de 4 de febrero, por el que se desarrollan los elementos integrantes y los instrumentos de gestión del Sistema Nacional de Formación Profesional, y se modifica el Real Decreto 375/1999, de 5 de marzo, por el que se crea el Instituto Nacional de las Cualificaciones (BOE núm. 31, de 05/02/2025).</w:t>
      </w:r>
    </w:p>
    <w:p w:rsidR="00931C2C" w:rsidRDefault="005F6BF2">
      <w:r>
        <w:t xml:space="preserve">o   Real Decreto 1631/2009, de 30 de octubre, por el que se establece el título de Técnico en Gestión Administrativa y se fijan sus enseñanzas mínimas. </w:t>
      </w:r>
      <w:r w:rsidR="00A00F60">
        <w:t>(BOE</w:t>
      </w:r>
      <w:r>
        <w:t>» núm. 289, de 1 de diciembre de 2009), modificado por REAL DECRETO 499/2024, de 21 de mayo, por el que se modifican determinados reales decretos por los que se establecen títulos de Formación Profesional de grado medio y se fijan sus enseñanzas mínimas (BOE núm. 129, de 28 de mayo de 2024).</w:t>
      </w:r>
    </w:p>
    <w:p w:rsidR="00931C2C" w:rsidRDefault="005F6BF2">
      <w:pPr>
        <w:numPr>
          <w:ilvl w:val="0"/>
          <w:numId w:val="14"/>
        </w:numPr>
        <w:rPr>
          <w:b/>
          <w:bCs/>
        </w:rPr>
      </w:pPr>
      <w:r>
        <w:rPr>
          <w:b/>
          <w:bCs/>
        </w:rPr>
        <w:t>Normativa autonómica:</w:t>
      </w:r>
    </w:p>
    <w:p w:rsidR="00931C2C" w:rsidRDefault="005F6BF2">
      <w:r>
        <w:t>o   DECRETO 91/2024, de 5 de junio, del Gobierno de Aragón por el que se establece la Ordenación de la Formación Profesional del Grado D y del Grado E en la Comunidad Autónoma de Aragón (BOA núm. 109, de 06/06/2024), modificado por el DECRETO 107/2025, de 10 de septiembre, del Gobierno de Aragón (BOA núm. 181, de 18/09/2025).</w:t>
      </w:r>
    </w:p>
    <w:p w:rsidR="00931C2C" w:rsidRDefault="005F6BF2">
      <w:r>
        <w:t>o   ORDEN ECD/842/2024, de 25 de julio, por la que se regulan aspectos organizativos del currículo y se establecen los currículos de determinados Ciclos Formativos de Formación Profesional de Grado Medio para la Comunidad Autónoma de Aragón (BOA núm. 148, de 31/07/2024), modificada por el DECRETO 107/2025, de 10 de septiembre, del Gobierno de Aragón (BOA núm. 181, de 18/09/2025).</w:t>
      </w:r>
    </w:p>
    <w:p w:rsidR="00931C2C" w:rsidRDefault="005F6BF2">
      <w:r>
        <w:t>o   ORDEN ECD/1005/2018, de 7 de junio, por la que se regulan las actuaciones de intervención educativa inclusiva (BOA núm. 106, de 18 de junio de 2018), modificada por la ORDEN ECD/913/2023, de 11 de julio (BOA núm. 136, de 18 de julio de 2023) y por la Corrección de errores de la ORDEN ECD/913/2023, de 11 de julio (BOA núm. 143, de 27 de julio de 2023).</w:t>
      </w:r>
    </w:p>
    <w:p w:rsidR="00931C2C" w:rsidRDefault="005F6BF2">
      <w:r>
        <w:t>o   ORDEN ECD/935/2025, de 24 de julio, por la que se aprueban las instrucciones para los Centros Públicos Integrados de Formación Profesional de la Comunidad Autónoma de Aragón para el curso 2025/2026 (BOA núm. 148, de 4 de agosto de 2025).</w:t>
      </w:r>
    </w:p>
    <w:p w:rsidR="00931C2C" w:rsidRDefault="005F6BF2">
      <w:pPr>
        <w:pStyle w:val="Ttulo2"/>
        <w:numPr>
          <w:ilvl w:val="0"/>
          <w:numId w:val="11"/>
        </w:numPr>
        <w:ind w:left="0" w:hanging="2"/>
        <w:rPr>
          <w:sz w:val="24"/>
          <w:szCs w:val="24"/>
        </w:rPr>
      </w:pPr>
      <w:bookmarkStart w:id="2" w:name="_Toc222125108"/>
      <w:r>
        <w:t>RESULTADOS DE APRENDIZAJE Y CRITERIOS DE EVALUACIÓN.</w:t>
      </w:r>
      <w:bookmarkEnd w:id="2"/>
    </w:p>
    <w:p w:rsidR="00931C2C" w:rsidRDefault="005F6BF2">
      <w:pPr>
        <w:spacing w:before="240" w:after="240"/>
        <w:rPr>
          <w:sz w:val="23"/>
          <w:szCs w:val="23"/>
        </w:rPr>
      </w:pPr>
      <w:r>
        <w:rPr>
          <w:sz w:val="23"/>
          <w:szCs w:val="23"/>
        </w:rPr>
        <w:t xml:space="preserve">En este módulo profesional se establecen los siguientes </w:t>
      </w:r>
      <w:r>
        <w:rPr>
          <w:b/>
          <w:bCs/>
          <w:sz w:val="23"/>
          <w:szCs w:val="23"/>
        </w:rPr>
        <w:t>resultados de aprendizaje (RA)</w:t>
      </w:r>
      <w:r>
        <w:rPr>
          <w:sz w:val="23"/>
          <w:szCs w:val="23"/>
        </w:rPr>
        <w:t xml:space="preserve"> y </w:t>
      </w:r>
      <w:r>
        <w:rPr>
          <w:b/>
          <w:bCs/>
          <w:sz w:val="23"/>
          <w:szCs w:val="23"/>
        </w:rPr>
        <w:t>criterios de evaluación (CE)</w:t>
      </w:r>
      <w:r>
        <w:rPr>
          <w:sz w:val="23"/>
          <w:szCs w:val="23"/>
        </w:rPr>
        <w:t>:</w:t>
      </w:r>
    </w:p>
    <w:p w:rsidR="00931C2C" w:rsidRDefault="005F6BF2">
      <w:pPr>
        <w:spacing w:line="342" w:lineRule="auto"/>
        <w:rPr>
          <w:b/>
          <w:bCs/>
        </w:rPr>
      </w:pPr>
      <w:r>
        <w:rPr>
          <w:b/>
          <w:bCs/>
        </w:rPr>
        <w:t>RA1. Aplica métodos de control de tesorería describiendo las fases del mismo.</w:t>
      </w:r>
    </w:p>
    <w:p w:rsidR="00A00F60" w:rsidRDefault="005F6BF2">
      <w:pPr>
        <w:rPr>
          <w:b/>
          <w:bCs/>
        </w:rPr>
      </w:pPr>
      <w:r>
        <w:rPr>
          <w:b/>
          <w:bCs/>
        </w:rPr>
        <w:t>Criterios de evaluación (CE):</w:t>
      </w:r>
    </w:p>
    <w:p w:rsidR="00931C2C" w:rsidRDefault="005F6BF2" w:rsidP="00A00F60">
      <w:pPr>
        <w:ind w:left="720"/>
        <w:rPr>
          <w:sz w:val="21"/>
          <w:szCs w:val="21"/>
        </w:rPr>
      </w:pPr>
      <w:r>
        <w:t>a) Se ha descrito la función y los métodos del control de la tesorería en la empresa.</w:t>
      </w:r>
      <w:r>
        <w:br/>
        <w:t>b) Se han diferenciado los flujos de entrada y salida de tesorería: cobros y pagos y la documentación relacionada con éstos.</w:t>
      </w:r>
      <w:r>
        <w:br/>
        <w:t>c) Se han cumplimentado los distintos libros y registros de tesorería.</w:t>
      </w:r>
      <w:r>
        <w:br/>
        <w:t>d) Se han ejecutado las operaciones del proceso de arqueo y cuadre de la caja y detectado las desviaciones.</w:t>
      </w:r>
      <w:r>
        <w:br/>
        <w:t>e) Se ha cotejado la información de los extractos bancarios con el libro de registro del banco.</w:t>
      </w:r>
      <w:r>
        <w:br/>
        <w:t>f) Se han descrito las utilidades de un calendario de vencimientos en términos de previsión financiera.</w:t>
      </w:r>
      <w:r>
        <w:br/>
        <w:t>g) Se ha relacionado el servicio de tesorería y el resto de departamentos, empresas y entidades externas.</w:t>
      </w:r>
      <w:r>
        <w:br/>
        <w:t>h) Se han utilizado medios telemáticos, de administración electrónica y otros sustitutivos de la presentación física de los documentos.</w:t>
      </w:r>
      <w:r>
        <w:br/>
        <w:t>i) Se han efectuado los procedimientos de acuerdo con los principios de responsabilidad, seguridad y confidencialidad de la información.</w:t>
      </w:r>
    </w:p>
    <w:p w:rsidR="00931C2C" w:rsidRDefault="005F6BF2">
      <w:pPr>
        <w:spacing w:line="342" w:lineRule="auto"/>
        <w:rPr>
          <w:b/>
          <w:bCs/>
        </w:rPr>
      </w:pPr>
      <w:r>
        <w:rPr>
          <w:b/>
          <w:bCs/>
        </w:rPr>
        <w:t>RA2. Realiza los trámites de contratación, renovación y cancelación correspondientes a instrumentos financieros básicos de financiación, inversión y servicios de esta índole que se utilizan en la empresa, describiendo la finalidad de cada uno de ellos.</w:t>
      </w:r>
    </w:p>
    <w:p w:rsidR="00A00F60" w:rsidRDefault="005F6BF2">
      <w:pPr>
        <w:rPr>
          <w:b/>
          <w:bCs/>
        </w:rPr>
      </w:pPr>
      <w:r>
        <w:rPr>
          <w:b/>
          <w:bCs/>
        </w:rPr>
        <w:t>Criterios de evaluación (CE):</w:t>
      </w:r>
    </w:p>
    <w:p w:rsidR="00931C2C" w:rsidRDefault="005F6BF2" w:rsidP="00A00F60">
      <w:pPr>
        <w:ind w:left="720"/>
        <w:rPr>
          <w:sz w:val="21"/>
          <w:szCs w:val="21"/>
        </w:rPr>
      </w:pPr>
      <w:r>
        <w:t>a) Se han clasificado las organizaciones, entidades y tipos de empresas que operan en el Sistema Financiero Español.</w:t>
      </w:r>
      <w:r>
        <w:br/>
        <w:t>b) Se han precisado las instituciones financieras bancarias y no bancarias y descrito sus principales características.</w:t>
      </w:r>
      <w:r>
        <w:br/>
        <w:t>c) Se han diferenciado los distintos mercados dentro del sistema financiero español relacionándolos con los diferentes productos financieros que se emplean habitualmente en la empresa.</w:t>
      </w:r>
      <w:r>
        <w:br/>
        <w:t>d) Se han relacionado las funciones principales de cada uno de los intermediarios financieros.</w:t>
      </w:r>
      <w:r>
        <w:br/>
        <w:t>e) Se han diferenciado los principales instrumentos financieros bancarios y no bancarios y descrito sus características.</w:t>
      </w:r>
      <w:r>
        <w:br/>
        <w:t>f) Se han clasificado los tipos de seguros de la empresa y los elementos que conforman un contrato de seguro.</w:t>
      </w:r>
      <w:r>
        <w:br/>
        <w:t>g) Se han identificado los servicios básicos que nos ofrecen los intermediarios financieros bancarios y los documentos necesarios para su contratación.</w:t>
      </w:r>
      <w:r>
        <w:br/>
        <w:t>h) Se ha calculado la rentabilidad y coste financiero de algunos instrumentos financieros de inversión.</w:t>
      </w:r>
      <w:r>
        <w:br/>
        <w:t>i) Se han operado medios telemáticos de banca on‑line y afines.</w:t>
      </w:r>
      <w:r>
        <w:br/>
        <w:t>j) Se han cumplimentado diversos documentos relacionados con la contratación, renovación y cancelación de productos financieros habituales en la empresa.</w:t>
      </w:r>
    </w:p>
    <w:p w:rsidR="00931C2C" w:rsidRDefault="005F6BF2">
      <w:pPr>
        <w:spacing w:line="342" w:lineRule="auto"/>
        <w:rPr>
          <w:b/>
          <w:bCs/>
        </w:rPr>
      </w:pPr>
      <w:r>
        <w:rPr>
          <w:b/>
          <w:bCs/>
        </w:rPr>
        <w:t>RA3. Efectúa cálculos financieros básicos identificando y aplicando las leyes financieras correspondientes.</w:t>
      </w:r>
    </w:p>
    <w:p w:rsidR="00A00F60" w:rsidRDefault="005F6BF2">
      <w:pPr>
        <w:spacing w:before="220" w:after="220" w:line="342" w:lineRule="auto"/>
        <w:rPr>
          <w:b/>
          <w:bCs/>
          <w:sz w:val="21"/>
          <w:szCs w:val="21"/>
        </w:rPr>
      </w:pPr>
      <w:r>
        <w:rPr>
          <w:b/>
          <w:bCs/>
          <w:sz w:val="21"/>
          <w:szCs w:val="21"/>
        </w:rPr>
        <w:t>Criterios de evaluación (CE):</w:t>
      </w:r>
    </w:p>
    <w:p w:rsidR="00931C2C" w:rsidRDefault="005F6BF2" w:rsidP="00A00F60">
      <w:pPr>
        <w:spacing w:before="220" w:after="220" w:line="342" w:lineRule="auto"/>
        <w:ind w:left="720"/>
        <w:rPr>
          <w:sz w:val="21"/>
          <w:szCs w:val="21"/>
        </w:rPr>
      </w:pPr>
      <w:r>
        <w:rPr>
          <w:sz w:val="21"/>
          <w:szCs w:val="21"/>
        </w:rPr>
        <w:t>a) Se ha diferenciado entre las leyes financieras de capitalización simple y actualización simple.</w:t>
      </w:r>
      <w:r>
        <w:rPr>
          <w:sz w:val="21"/>
          <w:szCs w:val="21"/>
        </w:rPr>
        <w:br/>
        <w:t>b) Se ha calculado el interés simple y compuesto de diversos instrumentos financieros.</w:t>
      </w:r>
      <w:r>
        <w:rPr>
          <w:sz w:val="21"/>
          <w:szCs w:val="21"/>
        </w:rPr>
        <w:br/>
        <w:t>c) Se ha calculado el descuento simple de diversos instrumentos financieros.</w:t>
      </w:r>
      <w:r>
        <w:rPr>
          <w:sz w:val="21"/>
          <w:szCs w:val="21"/>
        </w:rPr>
        <w:br/>
        <w:t>d) Se han descrito las implicaciones que tienen el tiempo y el tipo de interés en este tipo de operaciones.</w:t>
      </w:r>
      <w:r>
        <w:rPr>
          <w:sz w:val="21"/>
          <w:szCs w:val="21"/>
        </w:rPr>
        <w:br/>
        <w:t>e) Se han diferenciado los conceptos del tanto nominal e interés efectivo o tasa anual equivalente.</w:t>
      </w:r>
      <w:r>
        <w:rPr>
          <w:sz w:val="21"/>
          <w:szCs w:val="21"/>
        </w:rPr>
        <w:br/>
        <w:t>f) Se han diferenciado las características de los distintos tipos de comisiones de los productos financieros más habituales en la empresa.</w:t>
      </w:r>
      <w:r>
        <w:rPr>
          <w:sz w:val="21"/>
          <w:szCs w:val="21"/>
        </w:rPr>
        <w:br/>
        <w:t>g) Se han identificado los servicios básicos que ofrecen los intermediarios financieros bancarios y los documentos necesarios para su contratación.</w:t>
      </w:r>
      <w:hyperlink r:id="rId10">
        <w:r>
          <w:rPr>
            <w:sz w:val="21"/>
            <w:szCs w:val="21"/>
          </w:rPr>
          <w:t xml:space="preserve"> </w:t>
        </w:r>
      </w:hyperlink>
    </w:p>
    <w:p w:rsidR="00931C2C" w:rsidRDefault="005F6BF2">
      <w:pPr>
        <w:spacing w:line="342" w:lineRule="auto"/>
        <w:rPr>
          <w:b/>
          <w:bCs/>
        </w:rPr>
      </w:pPr>
      <w:r>
        <w:rPr>
          <w:b/>
          <w:bCs/>
        </w:rPr>
        <w:t>RA4. Efectúa las operaciones bancarias básicas interpretando la documentación asociada.</w:t>
      </w:r>
    </w:p>
    <w:p w:rsidR="00A00F60" w:rsidRDefault="005F6BF2">
      <w:pPr>
        <w:spacing w:before="220" w:after="220" w:line="342" w:lineRule="auto"/>
        <w:rPr>
          <w:b/>
          <w:bCs/>
          <w:sz w:val="21"/>
          <w:szCs w:val="21"/>
        </w:rPr>
      </w:pPr>
      <w:r>
        <w:rPr>
          <w:b/>
          <w:bCs/>
          <w:sz w:val="21"/>
          <w:szCs w:val="21"/>
        </w:rPr>
        <w:t>Criterios de evaluación (CE):</w:t>
      </w:r>
    </w:p>
    <w:p w:rsidR="00931C2C" w:rsidRDefault="005F6BF2" w:rsidP="00A00F60">
      <w:pPr>
        <w:spacing w:before="220" w:after="220" w:line="342" w:lineRule="auto"/>
        <w:ind w:left="720"/>
        <w:rPr>
          <w:color w:val="464FEB"/>
          <w:sz w:val="21"/>
          <w:szCs w:val="21"/>
        </w:rPr>
      </w:pPr>
      <w:r>
        <w:rPr>
          <w:sz w:val="21"/>
          <w:szCs w:val="21"/>
        </w:rPr>
        <w:t>a) Se han liquidado una cuenta bancaria y una de crédito por los métodos más habituales.</w:t>
      </w:r>
      <w:r>
        <w:rPr>
          <w:sz w:val="21"/>
          <w:szCs w:val="21"/>
        </w:rPr>
        <w:br/>
        <w:t>b) Se ha calculado el líquido de una negociación de efectos.</w:t>
      </w:r>
      <w:r>
        <w:rPr>
          <w:sz w:val="21"/>
          <w:szCs w:val="21"/>
        </w:rPr>
        <w:br/>
        <w:t>c) Se han diferenciado las variables que intervienen en las operaciones de préstamos.</w:t>
      </w:r>
      <w:r>
        <w:rPr>
          <w:sz w:val="21"/>
          <w:szCs w:val="21"/>
        </w:rPr>
        <w:br/>
        <w:t>d) Se han relacionado los conceptos integrantes de la cuota del préstamo.</w:t>
      </w:r>
      <w:r>
        <w:rPr>
          <w:sz w:val="21"/>
          <w:szCs w:val="21"/>
        </w:rPr>
        <w:br/>
        <w:t>e) Se han descrito las características del sistema de amortización de préstamos por los métodos más habituales.</w:t>
      </w:r>
      <w:r>
        <w:rPr>
          <w:sz w:val="21"/>
          <w:szCs w:val="21"/>
        </w:rPr>
        <w:br/>
        <w:t>f) Se ha calculado el cuadro de amortización de préstamos sencillos por los métodos más habituales.</w:t>
      </w:r>
      <w:r>
        <w:rPr>
          <w:sz w:val="21"/>
          <w:szCs w:val="21"/>
        </w:rPr>
        <w:br/>
        <w:t>g) Se han relacionado las operaciones financieras bancarias con la capitalización simple, compuesta y el descuento simple.</w:t>
      </w:r>
      <w:r>
        <w:rPr>
          <w:sz w:val="21"/>
          <w:szCs w:val="21"/>
        </w:rPr>
        <w:br/>
        <w:t>h) Se han comparado productos financieros bajo las variables coste/rentabilidad.</w:t>
      </w:r>
      <w:r>
        <w:rPr>
          <w:sz w:val="21"/>
          <w:szCs w:val="21"/>
        </w:rPr>
        <w:br/>
        <w:t>i) Se han utilizado herramientas informáticas específicas del sistema operativo bancario.</w:t>
      </w:r>
    </w:p>
    <w:p w:rsidR="00931C2C" w:rsidRDefault="005F6BF2">
      <w:pPr>
        <w:pBdr>
          <w:top w:val="nil"/>
          <w:left w:val="nil"/>
          <w:bottom w:val="nil"/>
          <w:right w:val="nil"/>
          <w:between w:val="nil"/>
        </w:pBdr>
        <w:ind w:hanging="2"/>
        <w:rPr>
          <w:color w:val="FF0000"/>
        </w:rPr>
      </w:pPr>
      <w:r>
        <w:t xml:space="preserve">Para la superación del módulo no es preciso la superación de todos los RA, peró sí haber alcanzado el mínimo marcado para cada uno de ellos indicado en el apartado F de esta programación. </w:t>
      </w:r>
      <w:r>
        <w:rPr>
          <w:color w:val="FF0000"/>
        </w:rPr>
        <w:t xml:space="preserve"> </w:t>
      </w:r>
    </w:p>
    <w:p w:rsidR="00931C2C" w:rsidRDefault="005F6BF2">
      <w:pPr>
        <w:spacing w:before="240" w:after="240"/>
        <w:rPr>
          <w:b/>
          <w:bCs/>
          <w:sz w:val="23"/>
          <w:szCs w:val="23"/>
        </w:rPr>
      </w:pPr>
      <w:r>
        <w:rPr>
          <w:sz w:val="23"/>
          <w:szCs w:val="23"/>
        </w:rPr>
        <w:t xml:space="preserve">De los anteriores </w:t>
      </w:r>
      <w:r>
        <w:rPr>
          <w:b/>
          <w:bCs/>
          <w:sz w:val="23"/>
          <w:szCs w:val="23"/>
        </w:rPr>
        <w:t xml:space="preserve">RA se dualiza en la empresa el RA 1 con el criterio de evaluación i). </w:t>
      </w:r>
    </w:p>
    <w:p w:rsidR="00931C2C" w:rsidRDefault="005F6BF2">
      <w:pPr>
        <w:numPr>
          <w:ilvl w:val="0"/>
          <w:numId w:val="6"/>
        </w:numPr>
        <w:spacing w:before="240" w:after="0"/>
        <w:rPr>
          <w:sz w:val="23"/>
          <w:szCs w:val="23"/>
        </w:rPr>
      </w:pPr>
      <w:r>
        <w:rPr>
          <w:sz w:val="23"/>
          <w:szCs w:val="23"/>
        </w:rPr>
        <w:t xml:space="preserve">El RA 1 se entenderá como dualizado, la nota de la empresa dentro de este RA pondera un 1% dentro de la nota global del módulo. </w:t>
      </w:r>
    </w:p>
    <w:p w:rsidR="00931C2C" w:rsidRDefault="005F6BF2">
      <w:pPr>
        <w:numPr>
          <w:ilvl w:val="0"/>
          <w:numId w:val="6"/>
        </w:numPr>
        <w:spacing w:after="240"/>
        <w:rPr>
          <w:sz w:val="23"/>
          <w:szCs w:val="23"/>
        </w:rPr>
      </w:pPr>
      <w:r>
        <w:rPr>
          <w:sz w:val="23"/>
          <w:szCs w:val="23"/>
        </w:rPr>
        <w:t xml:space="preserve">Dentro de este RA la empresa valorará el CE i, La nota dual de este CE supone un 50% dentro de mismo. </w:t>
      </w:r>
    </w:p>
    <w:p w:rsidR="00931C2C" w:rsidRDefault="005F6BF2">
      <w:pPr>
        <w:spacing w:before="240" w:after="240"/>
      </w:pPr>
      <w:r>
        <w:t>Esta previsión tiene carácter general y será concretada en los planes individuales de formación del alumnado, en coordinación con las empresas u organismos equiparados.</w:t>
      </w:r>
    </w:p>
    <w:p w:rsidR="00931C2C" w:rsidRDefault="005F6BF2">
      <w:pPr>
        <w:pBdr>
          <w:top w:val="nil"/>
          <w:left w:val="nil"/>
          <w:bottom w:val="nil"/>
          <w:right w:val="nil"/>
          <w:between w:val="nil"/>
        </w:pBdr>
        <w:ind w:hanging="2"/>
      </w:pPr>
      <w:r>
        <w:t>El alumnado que no haya realizado la formación en empresa, no podrá obtener una calificación positiva en los módulos profesionales que forman parte del Plan de formación, debiendo matricularse de nuevo en dichos módulos (Artículo 25.3)</w:t>
      </w:r>
    </w:p>
    <w:p w:rsidR="00931C2C" w:rsidRDefault="005F6BF2">
      <w:pPr>
        <w:spacing w:before="240" w:after="240"/>
      </w:pPr>
      <w:r>
        <w:t xml:space="preserve">El alumnado que, por cualquiera de los motivos contemplados en la normativa, </w:t>
      </w:r>
      <w:r>
        <w:rPr>
          <w:b/>
          <w:bCs/>
        </w:rPr>
        <w:t>no realice la FEOE</w:t>
      </w:r>
      <w:r>
        <w:t xml:space="preserve"> permanecerá en el centro educativo y realizará tareas de refuerzo, ampliación y desarrollo de competencias orientadas a su futura incorporación a la formación en empresa.  </w:t>
      </w:r>
    </w:p>
    <w:p w:rsidR="00931C2C" w:rsidRDefault="00A00F60">
      <w:pPr>
        <w:spacing w:before="240" w:after="240"/>
      </w:pPr>
      <w:r>
        <w:t>E</w:t>
      </w:r>
      <w:r w:rsidR="005F6BF2">
        <w:t xml:space="preserve">sta programación se regirá por los criterios adoptados en el Proyecto Curricular en cuanto a los requisitos mínimos que debe cumplir el alumnado para poder realizar la </w:t>
      </w:r>
      <w:r w:rsidR="005F6BF2">
        <w:rPr>
          <w:b/>
          <w:bCs/>
        </w:rPr>
        <w:t>FEOE</w:t>
      </w:r>
      <w:r w:rsidR="005F6BF2">
        <w:t xml:space="preserve"> en el periodo estipulado normativamente. </w:t>
      </w:r>
    </w:p>
    <w:p w:rsidR="00931C2C" w:rsidRDefault="005F6BF2">
      <w:r>
        <w:t xml:space="preserve">Para este curso académico 2025 -26, el alumnado de segundo curso realizará la FEOE del  16 de marzo al 29 de mayo, de manera excepcional se podrá trasladar su realización en septiembre, siempre con el visto bueno de inspección educativa, obteniéndose un “aprobado provisional” en el curso hasta su realización.  </w:t>
      </w:r>
    </w:p>
    <w:p w:rsidR="00931C2C" w:rsidRDefault="005F6BF2">
      <w:pPr>
        <w:pStyle w:val="Ttulo2"/>
        <w:numPr>
          <w:ilvl w:val="0"/>
          <w:numId w:val="11"/>
        </w:numPr>
        <w:spacing w:after="0" w:line="240" w:lineRule="auto"/>
        <w:ind w:left="0" w:hanging="2"/>
        <w:jc w:val="left"/>
      </w:pPr>
      <w:bookmarkStart w:id="3" w:name="_Toc222125109"/>
      <w:r>
        <w:t>ORGANIZACIÓN DE LOS ELEMENTOS CURRICULARES</w:t>
      </w:r>
      <w:bookmarkEnd w:id="3"/>
    </w:p>
    <w:p w:rsidR="00931C2C" w:rsidRDefault="00931C2C">
      <w:pPr>
        <w:keepNext/>
        <w:pBdr>
          <w:top w:val="nil"/>
          <w:left w:val="nil"/>
          <w:bottom w:val="nil"/>
          <w:right w:val="nil"/>
          <w:between w:val="nil"/>
        </w:pBdr>
        <w:spacing w:after="0" w:line="240" w:lineRule="auto"/>
        <w:jc w:val="left"/>
        <w:rPr>
          <w:b/>
          <w:bCs/>
        </w:rPr>
      </w:pPr>
    </w:p>
    <w:p w:rsidR="00931C2C" w:rsidRDefault="005F6BF2">
      <w:pPr>
        <w:keepNext/>
        <w:numPr>
          <w:ilvl w:val="0"/>
          <w:numId w:val="18"/>
        </w:numPr>
        <w:spacing w:before="240" w:after="240"/>
      </w:pPr>
      <w:r>
        <w:t xml:space="preserve">Contenidos asociados a cada uno de los RA de este módulo: </w:t>
      </w:r>
    </w:p>
    <w:p w:rsidR="00931C2C" w:rsidRDefault="005F6BF2">
      <w:pPr>
        <w:keepNext/>
        <w:spacing w:before="240" w:after="240"/>
      </w:pPr>
      <w:r>
        <w:t>RA1 - Aplicación de métodos de control de tesorería:</w:t>
      </w:r>
    </w:p>
    <w:p w:rsidR="00931C2C" w:rsidRDefault="005F6BF2">
      <w:pPr>
        <w:keepNext/>
        <w:numPr>
          <w:ilvl w:val="0"/>
          <w:numId w:val="19"/>
        </w:numPr>
        <w:spacing w:before="240" w:after="0"/>
      </w:pPr>
      <w:r>
        <w:t xml:space="preserve">Finalidad y métodos del control de gestión de tesorería. Características. </w:t>
      </w:r>
    </w:p>
    <w:p w:rsidR="00931C2C" w:rsidRDefault="005F6BF2">
      <w:pPr>
        <w:keepNext/>
        <w:numPr>
          <w:ilvl w:val="0"/>
          <w:numId w:val="19"/>
        </w:numPr>
        <w:spacing w:after="0"/>
      </w:pPr>
      <w:r>
        <w:t xml:space="preserve">Documentos relativos a medios de cobro y pago de la empresa: internos y externos. </w:t>
      </w:r>
    </w:p>
    <w:p w:rsidR="00931C2C" w:rsidRDefault="005F6BF2">
      <w:pPr>
        <w:keepNext/>
        <w:numPr>
          <w:ilvl w:val="0"/>
          <w:numId w:val="19"/>
        </w:numPr>
        <w:spacing w:after="0"/>
      </w:pPr>
      <w:r>
        <w:t xml:space="preserve">Libros de registros de tesorería. Caja, bancos, cuentas de clientes y proveedores, efectos a pagar y a cobrar. </w:t>
      </w:r>
    </w:p>
    <w:p w:rsidR="00931C2C" w:rsidRDefault="005F6BF2">
      <w:pPr>
        <w:keepNext/>
        <w:numPr>
          <w:ilvl w:val="0"/>
          <w:numId w:val="19"/>
        </w:numPr>
        <w:spacing w:after="0"/>
      </w:pPr>
      <w:r>
        <w:t xml:space="preserve">Control de caja. Flujos de caja. Arqueos y cuadre de caja. </w:t>
      </w:r>
    </w:p>
    <w:p w:rsidR="00931C2C" w:rsidRDefault="005F6BF2">
      <w:pPr>
        <w:keepNext/>
        <w:numPr>
          <w:ilvl w:val="0"/>
          <w:numId w:val="19"/>
        </w:numPr>
        <w:spacing w:after="0"/>
      </w:pPr>
      <w:r>
        <w:t>Control del banco. Finalidad y procedimiento de la conciliación bancaria.</w:t>
      </w:r>
    </w:p>
    <w:p w:rsidR="00931C2C" w:rsidRDefault="005F6BF2">
      <w:pPr>
        <w:keepNext/>
        <w:numPr>
          <w:ilvl w:val="0"/>
          <w:numId w:val="19"/>
        </w:numPr>
        <w:spacing w:after="240"/>
      </w:pPr>
      <w:r>
        <w:t xml:space="preserve">Aplicaciones informáticas de gestión de tesorería. </w:t>
      </w:r>
    </w:p>
    <w:p w:rsidR="00931C2C" w:rsidRDefault="005F6BF2">
      <w:pPr>
        <w:keepNext/>
        <w:spacing w:before="240" w:after="240"/>
      </w:pPr>
      <w:r>
        <w:t xml:space="preserve">RA2- Trámite de instrumentos financieros básicos de financiación, inversión y servicios: </w:t>
      </w:r>
    </w:p>
    <w:p w:rsidR="00931C2C" w:rsidRDefault="005F6BF2">
      <w:pPr>
        <w:keepNext/>
        <w:numPr>
          <w:ilvl w:val="0"/>
          <w:numId w:val="21"/>
        </w:numPr>
        <w:spacing w:before="240" w:after="0"/>
      </w:pPr>
      <w:r>
        <w:t>Instituciones financieras bancarias: Banco Central Europeo, Banco de España, banca privada y Cajas de Ahorro.</w:t>
      </w:r>
    </w:p>
    <w:p w:rsidR="00931C2C" w:rsidRDefault="005F6BF2">
      <w:pPr>
        <w:keepNext/>
        <w:numPr>
          <w:ilvl w:val="0"/>
          <w:numId w:val="21"/>
        </w:numPr>
        <w:spacing w:after="0"/>
      </w:pPr>
      <w:r>
        <w:t>Instituciones financieras no bancarias: Entidades aseguradoras.</w:t>
      </w:r>
    </w:p>
    <w:p w:rsidR="00931C2C" w:rsidRDefault="005F6BF2">
      <w:pPr>
        <w:keepNext/>
        <w:numPr>
          <w:ilvl w:val="0"/>
          <w:numId w:val="21"/>
        </w:numPr>
        <w:spacing w:after="0"/>
      </w:pPr>
      <w:r>
        <w:t>Sociedades de arrendamiento financiero, entidades de financiación y factoring y sociedades de garantía recíproca.</w:t>
      </w:r>
    </w:p>
    <w:p w:rsidR="00931C2C" w:rsidRDefault="005F6BF2">
      <w:pPr>
        <w:keepNext/>
        <w:numPr>
          <w:ilvl w:val="0"/>
          <w:numId w:val="21"/>
        </w:numPr>
        <w:spacing w:after="0"/>
      </w:pPr>
      <w:r>
        <w:t>Mercados financieros.</w:t>
      </w:r>
    </w:p>
    <w:p w:rsidR="00931C2C" w:rsidRDefault="005F6BF2">
      <w:pPr>
        <w:keepNext/>
        <w:numPr>
          <w:ilvl w:val="0"/>
          <w:numId w:val="21"/>
        </w:numPr>
        <w:spacing w:after="0"/>
      </w:pPr>
      <w:r>
        <w:t xml:space="preserve">Instrumentos financieros bancarios de financiación, inversión y servicios. Cuentas de crédito, préstamo, descuento comercial, cartera de valores, imposiciones a plazo, transferencias, domiciliaciones, gestión de cobros y pagos y banca on-line. </w:t>
      </w:r>
    </w:p>
    <w:p w:rsidR="00931C2C" w:rsidRDefault="005F6BF2">
      <w:pPr>
        <w:keepNext/>
        <w:numPr>
          <w:ilvl w:val="0"/>
          <w:numId w:val="21"/>
        </w:numPr>
        <w:spacing w:after="0"/>
      </w:pPr>
      <w:r>
        <w:t>Instrumentos financieros no bancarios de financiación, inversión y servicios. Operaciones de cambio de divisas, leasing, renting, factoring, bonos y obligaciones del estado, letras del tesoro, obligaciones de empresas, inversiones en bolsa y seguros de la empresa.</w:t>
      </w:r>
    </w:p>
    <w:p w:rsidR="00931C2C" w:rsidRDefault="005F6BF2">
      <w:pPr>
        <w:keepNext/>
        <w:numPr>
          <w:ilvl w:val="0"/>
          <w:numId w:val="21"/>
        </w:numPr>
        <w:spacing w:after="0"/>
      </w:pPr>
      <w:r>
        <w:t>Otros instrumentos de financiación. Subvenciones, proveedores, avales y fondos de capital de riesgo.</w:t>
      </w:r>
    </w:p>
    <w:p w:rsidR="00931C2C" w:rsidRDefault="005F6BF2">
      <w:pPr>
        <w:keepNext/>
        <w:numPr>
          <w:ilvl w:val="0"/>
          <w:numId w:val="21"/>
        </w:numPr>
        <w:spacing w:after="0"/>
      </w:pPr>
      <w:r>
        <w:t>Rentabilidad de la inversión.</w:t>
      </w:r>
    </w:p>
    <w:p w:rsidR="00931C2C" w:rsidRDefault="005F6BF2">
      <w:pPr>
        <w:keepNext/>
        <w:numPr>
          <w:ilvl w:val="0"/>
          <w:numId w:val="21"/>
        </w:numPr>
        <w:spacing w:after="240"/>
      </w:pPr>
      <w:r>
        <w:t>Coste de financiación</w:t>
      </w:r>
    </w:p>
    <w:p w:rsidR="00931C2C" w:rsidRDefault="005F6BF2">
      <w:pPr>
        <w:keepNext/>
        <w:spacing w:before="240" w:after="240"/>
      </w:pPr>
      <w:r>
        <w:t>RA3- Cálculos financieros básicos:</w:t>
      </w:r>
    </w:p>
    <w:p w:rsidR="00931C2C" w:rsidRDefault="005F6BF2">
      <w:pPr>
        <w:keepNext/>
        <w:numPr>
          <w:ilvl w:val="0"/>
          <w:numId w:val="3"/>
        </w:numPr>
        <w:spacing w:before="240" w:after="0"/>
      </w:pPr>
      <w:r>
        <w:t>Capitalización simple y compuesta. Interés simple y compuesto.</w:t>
      </w:r>
    </w:p>
    <w:p w:rsidR="00931C2C" w:rsidRDefault="005F6BF2">
      <w:pPr>
        <w:keepNext/>
        <w:numPr>
          <w:ilvl w:val="0"/>
          <w:numId w:val="3"/>
        </w:numPr>
        <w:spacing w:after="0"/>
      </w:pPr>
      <w:r>
        <w:t>Actualización simple. Descuento comercial simple.</w:t>
      </w:r>
    </w:p>
    <w:p w:rsidR="00931C2C" w:rsidRDefault="005F6BF2">
      <w:pPr>
        <w:keepNext/>
        <w:numPr>
          <w:ilvl w:val="0"/>
          <w:numId w:val="3"/>
        </w:numPr>
        <w:spacing w:after="0"/>
      </w:pPr>
      <w:r>
        <w:t xml:space="preserve">Tipo de interés efectivo o tasa anual equivalente. Tantos por ciento equivalentes. </w:t>
      </w:r>
    </w:p>
    <w:p w:rsidR="00931C2C" w:rsidRDefault="005F6BF2">
      <w:pPr>
        <w:keepNext/>
        <w:numPr>
          <w:ilvl w:val="0"/>
          <w:numId w:val="3"/>
        </w:numPr>
        <w:spacing w:after="240"/>
      </w:pPr>
      <w:r>
        <w:t xml:space="preserve">Comisiones bancarias. Identificación y cálculo. </w:t>
      </w:r>
    </w:p>
    <w:p w:rsidR="00931C2C" w:rsidRDefault="005F6BF2">
      <w:pPr>
        <w:keepNext/>
        <w:spacing w:before="240" w:after="240"/>
      </w:pPr>
      <w:r>
        <w:t>RA4- Operaciones bancarias básicas:</w:t>
      </w:r>
    </w:p>
    <w:p w:rsidR="00931C2C" w:rsidRDefault="005F6BF2">
      <w:pPr>
        <w:keepNext/>
        <w:numPr>
          <w:ilvl w:val="0"/>
          <w:numId w:val="23"/>
        </w:numPr>
        <w:spacing w:before="240" w:after="0"/>
      </w:pPr>
      <w:r>
        <w:t xml:space="preserve">Operaciones bancarias de capitalización y descuento simple. Cuentas bancarias. Cuentas corrientes y de ahorro. Cuenta de crédito. Negociación de efectos. </w:t>
      </w:r>
    </w:p>
    <w:p w:rsidR="00931C2C" w:rsidRDefault="00D41B2E">
      <w:pPr>
        <w:keepNext/>
        <w:numPr>
          <w:ilvl w:val="0"/>
          <w:numId w:val="23"/>
        </w:numPr>
        <w:spacing w:after="0"/>
      </w:pPr>
      <w:sdt>
        <w:sdtPr>
          <w:tag w:val="goog_rdk_0"/>
          <w:id w:val="940775549"/>
        </w:sdtPr>
        <w:sdtEndPr/>
        <w:sdtContent>
          <w:r w:rsidR="005F6BF2">
            <w:rPr>
              <w:rFonts w:ascii="Arial Unicode MS" w:eastAsia="Arial Unicode MS" w:hAnsi="Arial Unicode MS" w:cs="Arial Unicode MS"/>
            </w:rPr>
            <w:t>Operaciones bancarias de capitalización compuesto. Préstamos y su amortización. − Documentación relacionada con las operaciones bancarias.</w:t>
          </w:r>
        </w:sdtContent>
      </w:sdt>
    </w:p>
    <w:p w:rsidR="00931C2C" w:rsidRDefault="005F6BF2">
      <w:pPr>
        <w:keepNext/>
        <w:numPr>
          <w:ilvl w:val="0"/>
          <w:numId w:val="23"/>
        </w:numPr>
        <w:spacing w:after="0"/>
      </w:pPr>
      <w:r>
        <w:t>Aplicaciones informáticas de operativa bancaria.</w:t>
      </w:r>
    </w:p>
    <w:p w:rsidR="00931C2C" w:rsidRDefault="005F6BF2">
      <w:pPr>
        <w:keepNext/>
        <w:numPr>
          <w:ilvl w:val="0"/>
          <w:numId w:val="23"/>
        </w:numPr>
        <w:spacing w:after="240"/>
      </w:pPr>
      <w:r>
        <w:t xml:space="preserve">Servicios bancarios on-line más habituales. </w:t>
      </w:r>
    </w:p>
    <w:p w:rsidR="00931C2C" w:rsidRDefault="005F6BF2">
      <w:pPr>
        <w:keepNext/>
        <w:numPr>
          <w:ilvl w:val="0"/>
          <w:numId w:val="18"/>
        </w:numPr>
        <w:spacing w:before="240" w:after="240"/>
      </w:pPr>
      <w:r>
        <w:t xml:space="preserve">Este módulo profesional permite la acreditación de los siguientes estándares de competencia del </w:t>
      </w:r>
      <w:r>
        <w:rPr>
          <w:b/>
          <w:bCs/>
        </w:rPr>
        <w:t>Catálogo Nacional de Estándares de Competencias Profesionales (CNECP):</w:t>
      </w:r>
    </w:p>
    <w:tbl>
      <w:tblPr>
        <w:tblStyle w:val="a1"/>
        <w:tblpPr w:leftFromText="180" w:rightFromText="180" w:topFromText="180" w:bottomFromText="180" w:vertAnchor="text"/>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4515"/>
        <w:gridCol w:w="1950"/>
        <w:gridCol w:w="945"/>
      </w:tblGrid>
      <w:tr w:rsidR="00931C2C">
        <w:trPr>
          <w:trHeight w:val="525"/>
        </w:trPr>
        <w:tc>
          <w:tcPr>
            <w:tcW w:w="1455" w:type="dxa"/>
            <w:tcBorders>
              <w:top w:val="single" w:sz="5" w:space="0" w:color="000000"/>
              <w:left w:val="single" w:sz="5" w:space="0" w:color="000000"/>
              <w:bottom w:val="single" w:sz="5" w:space="0" w:color="000000"/>
              <w:right w:val="single" w:sz="5" w:space="0" w:color="000000"/>
            </w:tcBorders>
            <w:shd w:val="clear" w:color="auto" w:fill="F2F2F2"/>
            <w:tcMar>
              <w:top w:w="120" w:type="dxa"/>
              <w:left w:w="120" w:type="dxa"/>
              <w:bottom w:w="0" w:type="dxa"/>
              <w:right w:w="120" w:type="dxa"/>
            </w:tcMar>
          </w:tcPr>
          <w:p w:rsidR="00931C2C" w:rsidRDefault="005F6BF2">
            <w:pPr>
              <w:keepNext/>
              <w:spacing w:before="240" w:after="120"/>
              <w:jc w:val="center"/>
              <w:rPr>
                <w:b/>
                <w:bCs/>
              </w:rPr>
            </w:pPr>
            <w:r>
              <w:rPr>
                <w:b/>
                <w:bCs/>
              </w:rPr>
              <w:t>Código</w:t>
            </w:r>
          </w:p>
        </w:tc>
        <w:tc>
          <w:tcPr>
            <w:tcW w:w="4515" w:type="dxa"/>
            <w:tcBorders>
              <w:top w:val="single" w:sz="5" w:space="0" w:color="000000"/>
              <w:left w:val="single" w:sz="5" w:space="0" w:color="000000"/>
              <w:bottom w:val="single" w:sz="5" w:space="0" w:color="000000"/>
              <w:right w:val="single" w:sz="5" w:space="0" w:color="000000"/>
            </w:tcBorders>
            <w:shd w:val="clear" w:color="auto" w:fill="F2F2F2"/>
            <w:tcMar>
              <w:top w:w="120" w:type="dxa"/>
              <w:left w:w="120" w:type="dxa"/>
              <w:bottom w:w="0" w:type="dxa"/>
              <w:right w:w="120" w:type="dxa"/>
            </w:tcMar>
          </w:tcPr>
          <w:p w:rsidR="00931C2C" w:rsidRDefault="005F6BF2">
            <w:pPr>
              <w:keepNext/>
              <w:spacing w:before="240" w:after="120"/>
              <w:jc w:val="center"/>
              <w:rPr>
                <w:b/>
                <w:bCs/>
              </w:rPr>
            </w:pPr>
            <w:r>
              <w:rPr>
                <w:b/>
                <w:bCs/>
              </w:rPr>
              <w:t>Denominación</w:t>
            </w:r>
          </w:p>
        </w:tc>
        <w:tc>
          <w:tcPr>
            <w:tcW w:w="1950" w:type="dxa"/>
            <w:tcBorders>
              <w:top w:val="single" w:sz="5" w:space="0" w:color="000000"/>
              <w:left w:val="single" w:sz="5" w:space="0" w:color="000000"/>
              <w:bottom w:val="single" w:sz="5" w:space="0" w:color="000000"/>
              <w:right w:val="single" w:sz="5" w:space="0" w:color="000000"/>
            </w:tcBorders>
            <w:shd w:val="clear" w:color="auto" w:fill="F2F2F2"/>
            <w:tcMar>
              <w:top w:w="120" w:type="dxa"/>
              <w:left w:w="120" w:type="dxa"/>
              <w:bottom w:w="0" w:type="dxa"/>
              <w:right w:w="120" w:type="dxa"/>
            </w:tcMar>
          </w:tcPr>
          <w:p w:rsidR="00931C2C" w:rsidRDefault="005F6BF2">
            <w:pPr>
              <w:keepNext/>
              <w:spacing w:before="240" w:after="120"/>
              <w:jc w:val="center"/>
              <w:rPr>
                <w:b/>
                <w:bCs/>
              </w:rPr>
            </w:pPr>
            <w:r>
              <w:rPr>
                <w:b/>
                <w:bCs/>
              </w:rPr>
              <w:t>Familia</w:t>
            </w:r>
          </w:p>
        </w:tc>
        <w:tc>
          <w:tcPr>
            <w:tcW w:w="945" w:type="dxa"/>
            <w:tcBorders>
              <w:top w:val="single" w:sz="5" w:space="0" w:color="000000"/>
              <w:left w:val="single" w:sz="5" w:space="0" w:color="000000"/>
              <w:bottom w:val="single" w:sz="5" w:space="0" w:color="000000"/>
              <w:right w:val="single" w:sz="5" w:space="0" w:color="000000"/>
            </w:tcBorders>
            <w:shd w:val="clear" w:color="auto" w:fill="F2F2F2"/>
            <w:tcMar>
              <w:top w:w="120" w:type="dxa"/>
              <w:left w:w="120" w:type="dxa"/>
              <w:bottom w:w="0" w:type="dxa"/>
              <w:right w:w="120" w:type="dxa"/>
            </w:tcMar>
          </w:tcPr>
          <w:p w:rsidR="00931C2C" w:rsidRDefault="005F6BF2">
            <w:pPr>
              <w:keepNext/>
              <w:spacing w:before="240" w:after="120"/>
              <w:jc w:val="center"/>
              <w:rPr>
                <w:b/>
                <w:bCs/>
              </w:rPr>
            </w:pPr>
            <w:r>
              <w:rPr>
                <w:b/>
                <w:bCs/>
              </w:rPr>
              <w:t>Nivel</w:t>
            </w:r>
          </w:p>
        </w:tc>
      </w:tr>
      <w:tr w:rsidR="00931C2C">
        <w:trPr>
          <w:trHeight w:val="810"/>
        </w:trPr>
        <w:tc>
          <w:tcPr>
            <w:tcW w:w="1455" w:type="dxa"/>
            <w:tcBorders>
              <w:top w:val="single" w:sz="5" w:space="0" w:color="000000"/>
              <w:left w:val="single" w:sz="5" w:space="0" w:color="000000"/>
              <w:bottom w:val="single" w:sz="5" w:space="0" w:color="000000"/>
              <w:right w:val="single" w:sz="5" w:space="0" w:color="000000"/>
            </w:tcBorders>
            <w:tcMar>
              <w:top w:w="120" w:type="dxa"/>
              <w:left w:w="120" w:type="dxa"/>
              <w:bottom w:w="0" w:type="dxa"/>
              <w:right w:w="120" w:type="dxa"/>
            </w:tcMar>
          </w:tcPr>
          <w:p w:rsidR="00931C2C" w:rsidRDefault="005F6BF2">
            <w:pPr>
              <w:keepNext/>
              <w:spacing w:before="240" w:after="120"/>
              <w:jc w:val="center"/>
              <w:rPr>
                <w:highlight w:val="white"/>
              </w:rPr>
            </w:pPr>
            <w:r>
              <w:rPr>
                <w:highlight w:val="white"/>
              </w:rPr>
              <w:t>ECP0979_2</w:t>
            </w:r>
          </w:p>
        </w:tc>
        <w:tc>
          <w:tcPr>
            <w:tcW w:w="4515" w:type="dxa"/>
            <w:tcBorders>
              <w:top w:val="single" w:sz="5" w:space="0" w:color="000000"/>
              <w:left w:val="single" w:sz="5" w:space="0" w:color="000000"/>
              <w:bottom w:val="single" w:sz="5" w:space="0" w:color="000000"/>
              <w:right w:val="single" w:sz="5" w:space="0" w:color="000000"/>
            </w:tcBorders>
            <w:tcMar>
              <w:top w:w="120" w:type="dxa"/>
              <w:left w:w="120" w:type="dxa"/>
              <w:bottom w:w="0" w:type="dxa"/>
              <w:right w:w="120" w:type="dxa"/>
            </w:tcMar>
          </w:tcPr>
          <w:p w:rsidR="00931C2C" w:rsidRDefault="005F6BF2">
            <w:pPr>
              <w:keepNext/>
              <w:spacing w:before="240" w:after="120"/>
              <w:jc w:val="center"/>
              <w:rPr>
                <w:highlight w:val="white"/>
              </w:rPr>
            </w:pPr>
            <w:r>
              <w:rPr>
                <w:highlight w:val="white"/>
              </w:rPr>
              <w:t>Gestionar operaciones administrativas de tesorería.</w:t>
            </w:r>
          </w:p>
        </w:tc>
        <w:tc>
          <w:tcPr>
            <w:tcW w:w="1950" w:type="dxa"/>
            <w:tcBorders>
              <w:top w:val="single" w:sz="5" w:space="0" w:color="000000"/>
              <w:left w:val="single" w:sz="5" w:space="0" w:color="000000"/>
              <w:bottom w:val="single" w:sz="5" w:space="0" w:color="000000"/>
              <w:right w:val="single" w:sz="5" w:space="0" w:color="000000"/>
            </w:tcBorders>
            <w:tcMar>
              <w:top w:w="120" w:type="dxa"/>
              <w:left w:w="120" w:type="dxa"/>
              <w:bottom w:w="0" w:type="dxa"/>
              <w:right w:w="120" w:type="dxa"/>
            </w:tcMar>
          </w:tcPr>
          <w:p w:rsidR="00931C2C" w:rsidRDefault="005F6BF2">
            <w:pPr>
              <w:keepNext/>
              <w:spacing w:before="240" w:after="120"/>
              <w:jc w:val="center"/>
            </w:pPr>
            <w:r>
              <w:t>Administración y Gestión</w:t>
            </w:r>
          </w:p>
        </w:tc>
        <w:tc>
          <w:tcPr>
            <w:tcW w:w="945" w:type="dxa"/>
            <w:tcBorders>
              <w:top w:val="single" w:sz="5" w:space="0" w:color="000000"/>
              <w:left w:val="single" w:sz="5" w:space="0" w:color="000000"/>
              <w:bottom w:val="single" w:sz="5" w:space="0" w:color="000000"/>
              <w:right w:val="single" w:sz="5" w:space="0" w:color="000000"/>
            </w:tcBorders>
            <w:tcMar>
              <w:top w:w="120" w:type="dxa"/>
              <w:left w:w="120" w:type="dxa"/>
              <w:bottom w:w="0" w:type="dxa"/>
              <w:right w:w="120" w:type="dxa"/>
            </w:tcMar>
          </w:tcPr>
          <w:p w:rsidR="00931C2C" w:rsidRDefault="005F6BF2">
            <w:pPr>
              <w:keepNext/>
              <w:spacing w:before="240" w:after="120"/>
              <w:jc w:val="center"/>
            </w:pPr>
            <w:r>
              <w:t>2</w:t>
            </w:r>
          </w:p>
        </w:tc>
      </w:tr>
    </w:tbl>
    <w:p w:rsidR="00931C2C" w:rsidRDefault="005F6BF2">
      <w:pPr>
        <w:keepNext/>
        <w:numPr>
          <w:ilvl w:val="0"/>
          <w:numId w:val="18"/>
        </w:numPr>
        <w:spacing w:before="240" w:after="240"/>
      </w:pPr>
      <w:r>
        <w:t xml:space="preserve">La superación de este módulo profesional contribuye al desarrollo de las siguientes </w:t>
      </w:r>
      <w:r>
        <w:rPr>
          <w:b/>
          <w:bCs/>
        </w:rPr>
        <w:t>competencias profesionales y para la empleabilidad (CPE)</w:t>
      </w:r>
      <w:r>
        <w:t>:</w:t>
      </w:r>
    </w:p>
    <w:p w:rsidR="00931C2C" w:rsidRDefault="005F6BF2" w:rsidP="00A00F60">
      <w:pPr>
        <w:keepNext/>
        <w:spacing w:before="240" w:after="240"/>
        <w:ind w:left="360"/>
      </w:pPr>
      <w:r>
        <w:t xml:space="preserve">a) Tramitar documentos o comunicaciones internas o externas en los circuitos de información de la empresa. </w:t>
      </w:r>
    </w:p>
    <w:p w:rsidR="00931C2C" w:rsidRDefault="005F6BF2" w:rsidP="00A00F60">
      <w:pPr>
        <w:keepNext/>
        <w:spacing w:before="240" w:after="240"/>
        <w:ind w:left="360"/>
      </w:pPr>
      <w:r>
        <w:t>b) Elaborar documentos y comunicaciones a partir de órdenes recibidas o información obtenida.</w:t>
      </w:r>
    </w:p>
    <w:p w:rsidR="00931C2C" w:rsidRDefault="005F6BF2" w:rsidP="00A00F60">
      <w:pPr>
        <w:keepNext/>
        <w:spacing w:before="240" w:after="240"/>
        <w:ind w:left="360"/>
      </w:pPr>
      <w:r>
        <w:t>e) Realizar gestiones administrativas de tesorería, siguiendo las normas y protocolos establecidos por la gerencia con el fin de mantener la liquidez de la organización.</w:t>
      </w:r>
    </w:p>
    <w:p w:rsidR="00931C2C" w:rsidRDefault="005F6BF2" w:rsidP="00A00F60">
      <w:pPr>
        <w:keepNext/>
        <w:spacing w:before="240" w:after="240"/>
        <w:ind w:left="360"/>
      </w:pPr>
      <w:r>
        <w:t xml:space="preserve">l) Resolver problemas y tomar decisiones individuales siguiendo las normas y procedimientos establecidos, definidos dentro del ámbito de su competencia. </w:t>
      </w:r>
    </w:p>
    <w:p w:rsidR="00931C2C" w:rsidRDefault="005F6BF2" w:rsidP="00A00F60">
      <w:pPr>
        <w:keepNext/>
        <w:spacing w:before="240" w:after="240"/>
        <w:ind w:left="360"/>
      </w:pPr>
      <w:r>
        <w:t>m) Mantener el espíritu de innovación, de mejora de los procesos de producción y de actualización de conocimientos en el ámbito de su trabajo.</w:t>
      </w:r>
    </w:p>
    <w:p w:rsidR="00931C2C" w:rsidRDefault="005F6BF2" w:rsidP="00A00F60">
      <w:pPr>
        <w:keepNext/>
        <w:ind w:left="360"/>
      </w:pPr>
      <w:r>
        <w:t>q) Participar en las actividades de la empresa con respeto y actitudes de tolerancia.</w:t>
      </w:r>
    </w:p>
    <w:p w:rsidR="00931C2C" w:rsidRDefault="005F6BF2" w:rsidP="00A00F60">
      <w:pPr>
        <w:keepNext/>
        <w:ind w:left="360"/>
      </w:pPr>
      <w:r>
        <w:t>r) Adaptarse a diferentes puestos de trabajo y nuevas situaciones laborales, originados por cambios tecnológicos y organizativos en los procesos productivos.</w:t>
      </w:r>
    </w:p>
    <w:p w:rsidR="00931C2C" w:rsidRDefault="005F6BF2" w:rsidP="00A00F60">
      <w:pPr>
        <w:keepNext/>
        <w:spacing w:before="240" w:after="240"/>
        <w:ind w:left="360"/>
      </w:pPr>
      <w:r>
        <w:t>s) Participar en el trabajo en equipo respetando la jerarquía definida en la organización.</w:t>
      </w:r>
    </w:p>
    <w:p w:rsidR="00931C2C" w:rsidRDefault="005F6BF2">
      <w:pPr>
        <w:keepNext/>
        <w:numPr>
          <w:ilvl w:val="0"/>
          <w:numId w:val="5"/>
        </w:numPr>
        <w:spacing w:before="240" w:after="240"/>
      </w:pPr>
      <w:r>
        <w:t xml:space="preserve">De los </w:t>
      </w:r>
      <w:r>
        <w:rPr>
          <w:b/>
          <w:bCs/>
        </w:rPr>
        <w:t>objetivos generales (OG)</w:t>
      </w:r>
      <w:r>
        <w:t xml:space="preserve"> establecidos en el currículo, la formación de este módulo profesional contribuye a alcanzar los siguientes: </w:t>
      </w:r>
    </w:p>
    <w:p w:rsidR="00931C2C" w:rsidRDefault="005F6BF2" w:rsidP="00A00F60">
      <w:pPr>
        <w:keepNext/>
        <w:spacing w:before="240" w:after="240"/>
        <w:ind w:left="360"/>
      </w:pPr>
      <w:r>
        <w:t>a) Analizar el flujo de información y la tipología y finalidad de los documentos o comunicaciones que se utilizan en la empresa, para tramitarlos.</w:t>
      </w:r>
    </w:p>
    <w:p w:rsidR="00931C2C" w:rsidRDefault="005F6BF2" w:rsidP="00A00F60">
      <w:pPr>
        <w:keepNext/>
        <w:spacing w:before="240" w:after="240"/>
        <w:ind w:left="360"/>
      </w:pPr>
      <w:r>
        <w:t>b) Analizar los documentos o comunicaciones que se utilizan en la empresa, reconociendo su estructura, elementos y características para elaborarlos.</w:t>
      </w:r>
    </w:p>
    <w:p w:rsidR="00931C2C" w:rsidRDefault="005F6BF2" w:rsidP="00A00F60">
      <w:pPr>
        <w:keepNext/>
        <w:spacing w:before="240" w:after="240"/>
        <w:ind w:left="360"/>
      </w:pPr>
      <w:r>
        <w:t>d) Analizar las posibilidades de las aplicaciones y equipos informáticos, relacionándolas con su empleo más eficaz en el tratamiento de la información para elaborar documentos y comunicaciones.</w:t>
      </w:r>
    </w:p>
    <w:p w:rsidR="00931C2C" w:rsidRDefault="005F6BF2" w:rsidP="00A00F60">
      <w:pPr>
        <w:keepNext/>
        <w:spacing w:before="240" w:after="240"/>
        <w:ind w:left="360"/>
      </w:pPr>
      <w:r>
        <w:t xml:space="preserve">e) Realizar documentos y comunicaciones en el formato característico y con las condiciones de calidad correspondiente, aplicando las técnicas de tratamiento de la información en su elaboración. </w:t>
      </w:r>
    </w:p>
    <w:p w:rsidR="00931C2C" w:rsidRDefault="005F6BF2" w:rsidP="00A00F60">
      <w:pPr>
        <w:keepNext/>
        <w:spacing w:before="240" w:after="240"/>
        <w:ind w:left="360"/>
      </w:pPr>
      <w:r>
        <w:t>i) Comparar y evaluar los elementos que intervienen en la gestión de la tesorería, los productos y servicios financieros básicos y los documentos relacionados con los mismos, comprobando las necesidades de liquidez y financiación de la empresa para realizar las gestiones administrativas relacionadas.</w:t>
      </w:r>
    </w:p>
    <w:p w:rsidR="00931C2C" w:rsidRDefault="005F6BF2" w:rsidP="00A00F60">
      <w:pPr>
        <w:keepNext/>
        <w:spacing w:before="240" w:after="240"/>
        <w:ind w:left="360"/>
      </w:pPr>
      <w:r>
        <w:t>j) Efectuar cálculos básicos de productos y servicios financieros, empleando principios de matemática financiera elemental para realizar las gestiones administrativas de tesorería.</w:t>
      </w:r>
    </w:p>
    <w:p w:rsidR="00931C2C" w:rsidRDefault="005F6BF2" w:rsidP="00A00F60">
      <w:pPr>
        <w:keepNext/>
        <w:spacing w:before="240" w:after="240"/>
        <w:ind w:left="360"/>
      </w:pPr>
      <w:r>
        <w:t>n) Seleccionar datos y cumplimentar documentos derivados del área comercial, interpretando normas mercantiles y fiscales para realizar las gestiones administrativas correspondientes</w:t>
      </w:r>
    </w:p>
    <w:p w:rsidR="00931C2C" w:rsidRDefault="005F6BF2" w:rsidP="00A00F60">
      <w:pPr>
        <w:keepNext/>
        <w:spacing w:before="240" w:after="240"/>
        <w:ind w:left="360"/>
      </w:pPr>
      <w:r>
        <w:t xml:space="preserve">s) Valorar la diversidad de opiniones como fuente de enriquecimiento, reconociendo otras prácticas, ideas o creencias, para resolver problemas y tomar decisiones. </w:t>
      </w:r>
    </w:p>
    <w:p w:rsidR="00931C2C" w:rsidRDefault="005F6BF2">
      <w:pPr>
        <w:keepNext/>
        <w:spacing w:before="240" w:after="240"/>
        <w:rPr>
          <w:sz w:val="25"/>
          <w:szCs w:val="25"/>
        </w:rPr>
      </w:pPr>
      <w:r>
        <w:t xml:space="preserve">Relación entre elementos curriculares: </w:t>
      </w:r>
    </w:p>
    <w:tbl>
      <w:tblPr>
        <w:tblStyle w:val="a2"/>
        <w:tblW w:w="9360" w:type="dxa"/>
        <w:tblInd w:w="0" w:type="dxa"/>
        <w:tblLayout w:type="fixed"/>
        <w:tblLook w:val="0600" w:firstRow="0" w:lastRow="0" w:firstColumn="0" w:lastColumn="0" w:noHBand="1" w:noVBand="1"/>
      </w:tblPr>
      <w:tblGrid>
        <w:gridCol w:w="1170"/>
        <w:gridCol w:w="3555"/>
        <w:gridCol w:w="1620"/>
        <w:gridCol w:w="3015"/>
      </w:tblGrid>
      <w:tr w:rsidR="00931C2C">
        <w:trPr>
          <w:trHeight w:val="890"/>
        </w:trPr>
        <w:tc>
          <w:tcPr>
            <w:tcW w:w="1170" w:type="dxa"/>
            <w:tcBorders>
              <w:top w:val="single" w:sz="5" w:space="0" w:color="000000"/>
              <w:left w:val="single" w:sz="5" w:space="0" w:color="000000"/>
              <w:bottom w:val="single" w:sz="5" w:space="0" w:color="000000"/>
              <w:right w:val="single" w:sz="5" w:space="0" w:color="000000"/>
            </w:tcBorders>
            <w:shd w:val="clear" w:color="auto" w:fill="F5F5F5"/>
            <w:tcMar>
              <w:top w:w="100" w:type="dxa"/>
              <w:left w:w="100" w:type="dxa"/>
              <w:bottom w:w="100" w:type="dxa"/>
              <w:right w:w="100" w:type="dxa"/>
            </w:tcMar>
          </w:tcPr>
          <w:p w:rsidR="00931C2C" w:rsidRDefault="005F6BF2">
            <w:pPr>
              <w:keepNext/>
              <w:spacing w:before="240" w:after="240"/>
              <w:jc w:val="center"/>
              <w:rPr>
                <w:sz w:val="21"/>
                <w:szCs w:val="21"/>
              </w:rPr>
            </w:pPr>
            <w:r>
              <w:rPr>
                <w:b/>
                <w:bCs/>
                <w:sz w:val="21"/>
                <w:szCs w:val="21"/>
              </w:rPr>
              <w:t>RA</w:t>
            </w:r>
          </w:p>
        </w:tc>
        <w:tc>
          <w:tcPr>
            <w:tcW w:w="3555" w:type="dxa"/>
            <w:tcBorders>
              <w:top w:val="single" w:sz="5" w:space="0" w:color="000000"/>
              <w:left w:val="single" w:sz="5" w:space="0" w:color="000000"/>
              <w:bottom w:val="single" w:sz="5" w:space="0" w:color="000000"/>
              <w:right w:val="single" w:sz="5" w:space="0" w:color="000000"/>
            </w:tcBorders>
            <w:shd w:val="clear" w:color="auto" w:fill="F5F5F5"/>
            <w:tcMar>
              <w:top w:w="100" w:type="dxa"/>
              <w:left w:w="100" w:type="dxa"/>
              <w:bottom w:w="100" w:type="dxa"/>
              <w:right w:w="100" w:type="dxa"/>
            </w:tcMar>
          </w:tcPr>
          <w:p w:rsidR="00931C2C" w:rsidRDefault="005F6BF2">
            <w:pPr>
              <w:keepNext/>
              <w:spacing w:before="240" w:after="240"/>
              <w:jc w:val="center"/>
              <w:rPr>
                <w:sz w:val="21"/>
                <w:szCs w:val="21"/>
              </w:rPr>
            </w:pPr>
            <w:r>
              <w:rPr>
                <w:b/>
                <w:bCs/>
                <w:sz w:val="21"/>
                <w:szCs w:val="21"/>
              </w:rPr>
              <w:t xml:space="preserve">CE </w:t>
            </w:r>
          </w:p>
        </w:tc>
        <w:tc>
          <w:tcPr>
            <w:tcW w:w="1620" w:type="dxa"/>
            <w:tcBorders>
              <w:top w:val="single" w:sz="5" w:space="0" w:color="000000"/>
              <w:left w:val="single" w:sz="5" w:space="0" w:color="000000"/>
              <w:bottom w:val="single" w:sz="5" w:space="0" w:color="000000"/>
              <w:right w:val="single" w:sz="5" w:space="0" w:color="000000"/>
            </w:tcBorders>
            <w:shd w:val="clear" w:color="auto" w:fill="F5F5F5"/>
            <w:tcMar>
              <w:top w:w="100" w:type="dxa"/>
              <w:left w:w="100" w:type="dxa"/>
              <w:bottom w:w="100" w:type="dxa"/>
              <w:right w:w="100" w:type="dxa"/>
            </w:tcMar>
          </w:tcPr>
          <w:p w:rsidR="00931C2C" w:rsidRDefault="005F6BF2">
            <w:pPr>
              <w:keepNext/>
              <w:spacing w:before="240" w:after="240"/>
              <w:jc w:val="center"/>
              <w:rPr>
                <w:sz w:val="21"/>
                <w:szCs w:val="21"/>
              </w:rPr>
            </w:pPr>
            <w:r>
              <w:rPr>
                <w:b/>
                <w:bCs/>
                <w:sz w:val="21"/>
                <w:szCs w:val="21"/>
              </w:rPr>
              <w:t xml:space="preserve">CPE </w:t>
            </w:r>
          </w:p>
        </w:tc>
        <w:tc>
          <w:tcPr>
            <w:tcW w:w="3015" w:type="dxa"/>
            <w:tcBorders>
              <w:top w:val="single" w:sz="5" w:space="0" w:color="000000"/>
              <w:left w:val="single" w:sz="5" w:space="0" w:color="000000"/>
              <w:bottom w:val="single" w:sz="5" w:space="0" w:color="000000"/>
              <w:right w:val="single" w:sz="5" w:space="0" w:color="000000"/>
            </w:tcBorders>
            <w:shd w:val="clear" w:color="auto" w:fill="F5F5F5"/>
            <w:tcMar>
              <w:top w:w="100" w:type="dxa"/>
              <w:left w:w="100" w:type="dxa"/>
              <w:bottom w:w="100" w:type="dxa"/>
              <w:right w:w="100" w:type="dxa"/>
            </w:tcMar>
          </w:tcPr>
          <w:p w:rsidR="00931C2C" w:rsidRDefault="005F6BF2">
            <w:pPr>
              <w:keepNext/>
              <w:spacing w:before="240" w:after="240"/>
              <w:jc w:val="center"/>
              <w:rPr>
                <w:sz w:val="21"/>
                <w:szCs w:val="21"/>
              </w:rPr>
            </w:pPr>
            <w:r>
              <w:rPr>
                <w:b/>
                <w:bCs/>
                <w:sz w:val="21"/>
                <w:szCs w:val="21"/>
              </w:rPr>
              <w:t xml:space="preserve">Objetivos del ciclo </w:t>
            </w:r>
          </w:p>
        </w:tc>
      </w:tr>
      <w:tr w:rsidR="00931C2C">
        <w:trPr>
          <w:trHeight w:val="956"/>
        </w:trPr>
        <w:tc>
          <w:tcPr>
            <w:tcW w:w="1170" w:type="dxa"/>
            <w:tcBorders>
              <w:top w:val="single" w:sz="5" w:space="0" w:color="000000"/>
              <w:left w:val="single" w:sz="5" w:space="0" w:color="000000"/>
              <w:bottom w:val="single" w:sz="5" w:space="0" w:color="000000"/>
              <w:right w:val="single" w:sz="5" w:space="0" w:color="000000"/>
            </w:tcBorders>
            <w:shd w:val="clear" w:color="auto" w:fill="F5F5F5"/>
            <w:tcMar>
              <w:top w:w="100" w:type="dxa"/>
              <w:left w:w="100" w:type="dxa"/>
              <w:bottom w:w="100" w:type="dxa"/>
              <w:right w:w="100" w:type="dxa"/>
            </w:tcMar>
          </w:tcPr>
          <w:p w:rsidR="00931C2C" w:rsidRDefault="005F6BF2">
            <w:pPr>
              <w:keepNext/>
              <w:spacing w:before="240" w:after="240"/>
              <w:jc w:val="center"/>
              <w:rPr>
                <w:sz w:val="21"/>
                <w:szCs w:val="21"/>
              </w:rPr>
            </w:pPr>
            <w:r>
              <w:rPr>
                <w:b/>
                <w:bCs/>
                <w:sz w:val="21"/>
                <w:szCs w:val="21"/>
              </w:rPr>
              <w:t>RA1</w:t>
            </w:r>
          </w:p>
        </w:tc>
        <w:tc>
          <w:tcPr>
            <w:tcW w:w="35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931C2C" w:rsidRDefault="005F6BF2">
            <w:pPr>
              <w:keepNext/>
              <w:spacing w:before="240" w:after="240"/>
              <w:jc w:val="center"/>
              <w:rPr>
                <w:sz w:val="21"/>
                <w:szCs w:val="21"/>
              </w:rPr>
            </w:pPr>
            <w:r>
              <w:rPr>
                <w:sz w:val="21"/>
                <w:szCs w:val="21"/>
              </w:rPr>
              <w:t>a, b, c, d, e, f, g, h, i</w:t>
            </w:r>
          </w:p>
        </w:tc>
        <w:tc>
          <w:tcPr>
            <w:tcW w:w="16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931C2C" w:rsidRDefault="005F6BF2">
            <w:pPr>
              <w:keepNext/>
              <w:spacing w:before="240" w:after="240"/>
              <w:jc w:val="center"/>
              <w:rPr>
                <w:sz w:val="21"/>
                <w:szCs w:val="21"/>
              </w:rPr>
            </w:pPr>
            <w:r>
              <w:rPr>
                <w:sz w:val="21"/>
                <w:szCs w:val="21"/>
              </w:rPr>
              <w:t>a, b, e, q</w:t>
            </w:r>
          </w:p>
        </w:tc>
        <w:tc>
          <w:tcPr>
            <w:tcW w:w="30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931C2C" w:rsidRDefault="005F6BF2">
            <w:pPr>
              <w:keepNext/>
              <w:spacing w:before="240" w:after="240"/>
              <w:jc w:val="center"/>
              <w:rPr>
                <w:sz w:val="21"/>
                <w:szCs w:val="21"/>
              </w:rPr>
            </w:pPr>
            <w:r>
              <w:rPr>
                <w:sz w:val="21"/>
                <w:szCs w:val="21"/>
              </w:rPr>
              <w:t>a, e, i, n,s</w:t>
            </w:r>
          </w:p>
        </w:tc>
      </w:tr>
      <w:tr w:rsidR="00931C2C">
        <w:trPr>
          <w:trHeight w:val="956"/>
        </w:trPr>
        <w:tc>
          <w:tcPr>
            <w:tcW w:w="1170" w:type="dxa"/>
            <w:tcBorders>
              <w:top w:val="single" w:sz="5" w:space="0" w:color="000000"/>
              <w:left w:val="single" w:sz="5" w:space="0" w:color="000000"/>
              <w:bottom w:val="single" w:sz="5" w:space="0" w:color="000000"/>
              <w:right w:val="single" w:sz="5" w:space="0" w:color="000000"/>
            </w:tcBorders>
            <w:shd w:val="clear" w:color="auto" w:fill="F5F5F5"/>
            <w:tcMar>
              <w:top w:w="100" w:type="dxa"/>
              <w:left w:w="100" w:type="dxa"/>
              <w:bottom w:w="100" w:type="dxa"/>
              <w:right w:w="100" w:type="dxa"/>
            </w:tcMar>
          </w:tcPr>
          <w:p w:rsidR="00931C2C" w:rsidRDefault="005F6BF2">
            <w:pPr>
              <w:keepNext/>
              <w:spacing w:before="240" w:after="240"/>
              <w:jc w:val="center"/>
              <w:rPr>
                <w:sz w:val="21"/>
                <w:szCs w:val="21"/>
              </w:rPr>
            </w:pPr>
            <w:r>
              <w:rPr>
                <w:b/>
                <w:bCs/>
                <w:sz w:val="21"/>
                <w:szCs w:val="21"/>
              </w:rPr>
              <w:t>RA2</w:t>
            </w:r>
          </w:p>
        </w:tc>
        <w:tc>
          <w:tcPr>
            <w:tcW w:w="35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931C2C" w:rsidRDefault="005F6BF2">
            <w:pPr>
              <w:keepNext/>
              <w:spacing w:before="240" w:after="240"/>
              <w:jc w:val="center"/>
              <w:rPr>
                <w:sz w:val="21"/>
                <w:szCs w:val="21"/>
              </w:rPr>
            </w:pPr>
            <w:r>
              <w:rPr>
                <w:sz w:val="21"/>
                <w:szCs w:val="21"/>
              </w:rPr>
              <w:t>a, b, c, d, e, f, g, h, i, j</w:t>
            </w:r>
          </w:p>
        </w:tc>
        <w:tc>
          <w:tcPr>
            <w:tcW w:w="16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931C2C" w:rsidRDefault="005F6BF2">
            <w:pPr>
              <w:keepNext/>
              <w:spacing w:before="240" w:after="240"/>
              <w:jc w:val="center"/>
              <w:rPr>
                <w:sz w:val="21"/>
                <w:szCs w:val="21"/>
              </w:rPr>
            </w:pPr>
            <w:r>
              <w:rPr>
                <w:sz w:val="21"/>
                <w:szCs w:val="21"/>
              </w:rPr>
              <w:t>e, b, m, q</w:t>
            </w:r>
          </w:p>
        </w:tc>
        <w:tc>
          <w:tcPr>
            <w:tcW w:w="30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931C2C" w:rsidRDefault="005F6BF2">
            <w:pPr>
              <w:keepNext/>
              <w:spacing w:before="240" w:after="240"/>
              <w:jc w:val="center"/>
              <w:rPr>
                <w:sz w:val="21"/>
                <w:szCs w:val="21"/>
              </w:rPr>
            </w:pPr>
            <w:r>
              <w:rPr>
                <w:sz w:val="21"/>
                <w:szCs w:val="21"/>
              </w:rPr>
              <w:t>i, j, n,s</w:t>
            </w:r>
          </w:p>
        </w:tc>
      </w:tr>
      <w:tr w:rsidR="00931C2C">
        <w:trPr>
          <w:trHeight w:val="956"/>
        </w:trPr>
        <w:tc>
          <w:tcPr>
            <w:tcW w:w="1170" w:type="dxa"/>
            <w:tcBorders>
              <w:top w:val="single" w:sz="5" w:space="0" w:color="000000"/>
              <w:left w:val="single" w:sz="5" w:space="0" w:color="000000"/>
              <w:bottom w:val="single" w:sz="5" w:space="0" w:color="000000"/>
              <w:right w:val="single" w:sz="5" w:space="0" w:color="000000"/>
            </w:tcBorders>
            <w:shd w:val="clear" w:color="auto" w:fill="F5F5F5"/>
            <w:tcMar>
              <w:top w:w="100" w:type="dxa"/>
              <w:left w:w="100" w:type="dxa"/>
              <w:bottom w:w="100" w:type="dxa"/>
              <w:right w:w="100" w:type="dxa"/>
            </w:tcMar>
          </w:tcPr>
          <w:p w:rsidR="00931C2C" w:rsidRDefault="005F6BF2">
            <w:pPr>
              <w:keepNext/>
              <w:spacing w:before="240" w:after="240"/>
              <w:jc w:val="center"/>
              <w:rPr>
                <w:sz w:val="21"/>
                <w:szCs w:val="21"/>
              </w:rPr>
            </w:pPr>
            <w:r>
              <w:rPr>
                <w:b/>
                <w:bCs/>
                <w:sz w:val="21"/>
                <w:szCs w:val="21"/>
              </w:rPr>
              <w:t>RA3</w:t>
            </w:r>
          </w:p>
        </w:tc>
        <w:tc>
          <w:tcPr>
            <w:tcW w:w="35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931C2C" w:rsidRDefault="005F6BF2">
            <w:pPr>
              <w:keepNext/>
              <w:spacing w:before="240" w:after="240"/>
              <w:jc w:val="center"/>
              <w:rPr>
                <w:sz w:val="21"/>
                <w:szCs w:val="21"/>
              </w:rPr>
            </w:pPr>
            <w:r>
              <w:rPr>
                <w:sz w:val="21"/>
                <w:szCs w:val="21"/>
              </w:rPr>
              <w:t>a, b, c, d, e, f, g</w:t>
            </w:r>
            <w:hyperlink r:id="rId11">
              <w:r>
                <w:rPr>
                  <w:sz w:val="21"/>
                  <w:szCs w:val="21"/>
                </w:rPr>
                <w:t xml:space="preserve"> </w:t>
              </w:r>
            </w:hyperlink>
          </w:p>
        </w:tc>
        <w:tc>
          <w:tcPr>
            <w:tcW w:w="16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931C2C" w:rsidRDefault="005F6BF2">
            <w:pPr>
              <w:keepNext/>
              <w:spacing w:before="240" w:after="240"/>
              <w:jc w:val="center"/>
              <w:rPr>
                <w:sz w:val="21"/>
                <w:szCs w:val="21"/>
              </w:rPr>
            </w:pPr>
            <w:r>
              <w:rPr>
                <w:sz w:val="21"/>
                <w:szCs w:val="21"/>
              </w:rPr>
              <w:t>e, m</w:t>
            </w:r>
          </w:p>
        </w:tc>
        <w:tc>
          <w:tcPr>
            <w:tcW w:w="30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931C2C" w:rsidRDefault="005F6BF2">
            <w:pPr>
              <w:keepNext/>
              <w:spacing w:before="240" w:after="240"/>
              <w:jc w:val="center"/>
              <w:rPr>
                <w:sz w:val="21"/>
                <w:szCs w:val="21"/>
              </w:rPr>
            </w:pPr>
            <w:r>
              <w:rPr>
                <w:sz w:val="21"/>
                <w:szCs w:val="21"/>
              </w:rPr>
              <w:t>j, i,s</w:t>
            </w:r>
          </w:p>
        </w:tc>
      </w:tr>
      <w:tr w:rsidR="00931C2C">
        <w:trPr>
          <w:trHeight w:val="956"/>
        </w:trPr>
        <w:tc>
          <w:tcPr>
            <w:tcW w:w="1170" w:type="dxa"/>
            <w:tcBorders>
              <w:top w:val="single" w:sz="5" w:space="0" w:color="000000"/>
              <w:left w:val="single" w:sz="5" w:space="0" w:color="000000"/>
              <w:bottom w:val="single" w:sz="5" w:space="0" w:color="000000"/>
              <w:right w:val="single" w:sz="5" w:space="0" w:color="000000"/>
            </w:tcBorders>
            <w:shd w:val="clear" w:color="auto" w:fill="F5F5F5"/>
            <w:tcMar>
              <w:top w:w="100" w:type="dxa"/>
              <w:left w:w="100" w:type="dxa"/>
              <w:bottom w:w="100" w:type="dxa"/>
              <w:right w:w="100" w:type="dxa"/>
            </w:tcMar>
          </w:tcPr>
          <w:p w:rsidR="00931C2C" w:rsidRDefault="005F6BF2">
            <w:pPr>
              <w:keepNext/>
              <w:spacing w:before="240" w:after="240"/>
              <w:jc w:val="center"/>
              <w:rPr>
                <w:sz w:val="21"/>
                <w:szCs w:val="21"/>
              </w:rPr>
            </w:pPr>
            <w:r>
              <w:rPr>
                <w:b/>
                <w:bCs/>
                <w:sz w:val="21"/>
                <w:szCs w:val="21"/>
              </w:rPr>
              <w:t>RA4</w:t>
            </w:r>
          </w:p>
        </w:tc>
        <w:tc>
          <w:tcPr>
            <w:tcW w:w="35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931C2C" w:rsidRDefault="005F6BF2">
            <w:pPr>
              <w:keepNext/>
              <w:spacing w:before="240" w:after="240"/>
              <w:jc w:val="center"/>
              <w:rPr>
                <w:sz w:val="21"/>
                <w:szCs w:val="21"/>
              </w:rPr>
            </w:pPr>
            <w:r>
              <w:rPr>
                <w:sz w:val="21"/>
                <w:szCs w:val="21"/>
              </w:rPr>
              <w:t>a, b, c, d, e, f, g, h, i</w:t>
            </w:r>
            <w:hyperlink r:id="rId12">
              <w:r>
                <w:rPr>
                  <w:sz w:val="21"/>
                  <w:szCs w:val="21"/>
                </w:rPr>
                <w:t xml:space="preserve"> </w:t>
              </w:r>
            </w:hyperlink>
          </w:p>
        </w:tc>
        <w:tc>
          <w:tcPr>
            <w:tcW w:w="16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931C2C" w:rsidRDefault="005F6BF2">
            <w:pPr>
              <w:keepNext/>
              <w:spacing w:before="240" w:after="240"/>
              <w:jc w:val="center"/>
              <w:rPr>
                <w:sz w:val="21"/>
                <w:szCs w:val="21"/>
              </w:rPr>
            </w:pPr>
            <w:r>
              <w:rPr>
                <w:sz w:val="21"/>
                <w:szCs w:val="21"/>
              </w:rPr>
              <w:t>e, b, a, q</w:t>
            </w:r>
          </w:p>
        </w:tc>
        <w:tc>
          <w:tcPr>
            <w:tcW w:w="30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931C2C" w:rsidRDefault="005F6BF2">
            <w:pPr>
              <w:keepNext/>
              <w:spacing w:before="240" w:after="240"/>
              <w:jc w:val="center"/>
              <w:rPr>
                <w:sz w:val="21"/>
                <w:szCs w:val="21"/>
              </w:rPr>
            </w:pPr>
            <w:r>
              <w:rPr>
                <w:sz w:val="21"/>
                <w:szCs w:val="21"/>
              </w:rPr>
              <w:t>i, j,s</w:t>
            </w:r>
          </w:p>
        </w:tc>
      </w:tr>
    </w:tbl>
    <w:p w:rsidR="00931C2C" w:rsidRDefault="00931C2C">
      <w:pPr>
        <w:rPr>
          <w:color w:val="0070C0"/>
          <w:sz w:val="23"/>
          <w:szCs w:val="23"/>
        </w:rPr>
      </w:pPr>
    </w:p>
    <w:p w:rsidR="00931C2C" w:rsidRDefault="005F6BF2">
      <w:pPr>
        <w:spacing w:before="240" w:after="240"/>
      </w:pPr>
      <w:r>
        <w:t xml:space="preserve">El módulo profesional </w:t>
      </w:r>
      <w:r>
        <w:rPr>
          <w:b/>
          <w:bCs/>
        </w:rPr>
        <w:t>Operaciones Auxiliares de Gestión de la Tesorería</w:t>
      </w:r>
      <w:r>
        <w:t xml:space="preserve"> tiene una </w:t>
      </w:r>
      <w:r>
        <w:rPr>
          <w:b/>
          <w:bCs/>
        </w:rPr>
        <w:t>duración curricular</w:t>
      </w:r>
      <w:r>
        <w:t xml:space="preserve"> de </w:t>
      </w:r>
      <w:r>
        <w:rPr>
          <w:b/>
          <w:bCs/>
        </w:rPr>
        <w:t>167 horas</w:t>
      </w:r>
      <w:r>
        <w:t xml:space="preserve">. Para el </w:t>
      </w:r>
      <w:r>
        <w:rPr>
          <w:b/>
          <w:bCs/>
        </w:rPr>
        <w:t>curso académico 2025/2026</w:t>
      </w:r>
      <w:r>
        <w:t xml:space="preserve">, la </w:t>
      </w:r>
      <w:r>
        <w:rPr>
          <w:b/>
          <w:bCs/>
        </w:rPr>
        <w:t>duración prevista</w:t>
      </w:r>
      <w:r>
        <w:t xml:space="preserve"> es de </w:t>
      </w:r>
      <w:r>
        <w:rPr>
          <w:b/>
          <w:bCs/>
        </w:rPr>
        <w:t>176 horas</w:t>
      </w:r>
      <w:r>
        <w:t>, calculada en función de la carga horaria semanal asignada y del calendario escolar establecido.</w:t>
      </w:r>
    </w:p>
    <w:p w:rsidR="00931C2C" w:rsidRDefault="005F6BF2">
      <w:pPr>
        <w:spacing w:before="240" w:after="240"/>
      </w:pPr>
      <w:r>
        <w:t xml:space="preserve">Asimismo, considerando lo establecido en la propuesta de organización temporal para la fase de formación en empresa (apartado 2.9.2), de la duración total prevista, </w:t>
      </w:r>
      <w:r>
        <w:rPr>
          <w:b/>
          <w:bCs/>
        </w:rPr>
        <w:t>46 horas</w:t>
      </w:r>
      <w:r>
        <w:t xml:space="preserve"> corresponden al período que el alumnado permanece en la empresa u organismo equiparado. Por lo tanto, la </w:t>
      </w:r>
      <w:r>
        <w:rPr>
          <w:b/>
          <w:bCs/>
        </w:rPr>
        <w:t>duración efectiva de formación en el centro educativo</w:t>
      </w:r>
      <w:r>
        <w:t xml:space="preserve"> es de </w:t>
      </w:r>
      <w:r>
        <w:rPr>
          <w:b/>
          <w:bCs/>
        </w:rPr>
        <w:t>130 horas</w:t>
      </w:r>
      <w:r>
        <w:t xml:space="preserve">. </w:t>
      </w:r>
    </w:p>
    <w:p w:rsidR="00931C2C" w:rsidRDefault="005F6BF2">
      <w:pPr>
        <w:rPr>
          <w:color w:val="FF0000"/>
        </w:rPr>
      </w:pPr>
      <w:r>
        <w:t>A continuación, se detalla la organización y distribución temporal de las unidades didácticas, de acuerdo a las horas establecidas curricularmente:</w:t>
      </w:r>
    </w:p>
    <w:p w:rsidR="00931C2C" w:rsidRDefault="005F6BF2">
      <w:r>
        <w:t xml:space="preserve">UNIDAD DIDÁCTICA 1- EL SISTEMA FINANCIERO ESPAÑOL. PRODUCTOS Y SERVICIOS BANCARIOS.  </w:t>
      </w:r>
    </w:p>
    <w:p w:rsidR="00931C2C" w:rsidRDefault="005F6BF2">
      <w:r>
        <w:t xml:space="preserve">TEMPORALIZACIÓN:  9 horas previstas. </w:t>
      </w:r>
    </w:p>
    <w:tbl>
      <w:tblPr>
        <w:tblStyle w:val="a3"/>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gridCol w:w="1899"/>
      </w:tblGrid>
      <w:tr w:rsidR="00931C2C">
        <w:tc>
          <w:tcPr>
            <w:tcW w:w="1899" w:type="dxa"/>
            <w:shd w:val="clear" w:color="auto" w:fill="F2F2F2"/>
          </w:tcPr>
          <w:p w:rsidR="00931C2C" w:rsidRDefault="005F6BF2">
            <w:r>
              <w:t>RA.</w:t>
            </w:r>
          </w:p>
        </w:tc>
        <w:tc>
          <w:tcPr>
            <w:tcW w:w="1899" w:type="dxa"/>
            <w:shd w:val="clear" w:color="auto" w:fill="F2F2F2"/>
          </w:tcPr>
          <w:p w:rsidR="00931C2C" w:rsidRDefault="005F6BF2">
            <w:r>
              <w:t>Criterios evaluación</w:t>
            </w:r>
          </w:p>
        </w:tc>
        <w:tc>
          <w:tcPr>
            <w:tcW w:w="1899" w:type="dxa"/>
            <w:shd w:val="clear" w:color="auto" w:fill="F2F2F2"/>
          </w:tcPr>
          <w:p w:rsidR="00931C2C" w:rsidRDefault="005F6BF2">
            <w:r>
              <w:t>Contenidos</w:t>
            </w:r>
          </w:p>
        </w:tc>
        <w:tc>
          <w:tcPr>
            <w:tcW w:w="1899" w:type="dxa"/>
            <w:shd w:val="clear" w:color="auto" w:fill="F2F2F2"/>
          </w:tcPr>
          <w:p w:rsidR="00931C2C" w:rsidRDefault="005F6BF2">
            <w:r>
              <w:t>Objetivos generales</w:t>
            </w:r>
          </w:p>
        </w:tc>
        <w:tc>
          <w:tcPr>
            <w:tcW w:w="1899" w:type="dxa"/>
            <w:shd w:val="clear" w:color="auto" w:fill="F2F2F2"/>
          </w:tcPr>
          <w:p w:rsidR="00931C2C" w:rsidRDefault="005F6BF2">
            <w:r>
              <w:t>Competencias para la empleabilidad</w:t>
            </w:r>
          </w:p>
        </w:tc>
      </w:tr>
      <w:tr w:rsidR="00931C2C">
        <w:tc>
          <w:tcPr>
            <w:tcW w:w="1899" w:type="dxa"/>
          </w:tcPr>
          <w:p w:rsidR="00931C2C" w:rsidRDefault="005F6BF2">
            <w:r>
              <w:t>RA2</w:t>
            </w:r>
          </w:p>
        </w:tc>
        <w:tc>
          <w:tcPr>
            <w:tcW w:w="1899" w:type="dxa"/>
          </w:tcPr>
          <w:p w:rsidR="00931C2C" w:rsidRDefault="005F6BF2">
            <w:pPr>
              <w:keepNext/>
              <w:spacing w:before="240" w:after="240"/>
              <w:jc w:val="center"/>
            </w:pPr>
            <w:r>
              <w:rPr>
                <w:sz w:val="21"/>
                <w:szCs w:val="21"/>
              </w:rPr>
              <w:t>a, b, c, d, e, g,i,j</w:t>
            </w:r>
          </w:p>
        </w:tc>
        <w:tc>
          <w:tcPr>
            <w:tcW w:w="1899" w:type="dxa"/>
          </w:tcPr>
          <w:p w:rsidR="00931C2C" w:rsidRDefault="005F6BF2">
            <w:r>
              <w:t>a,b,c,d</w:t>
            </w:r>
          </w:p>
        </w:tc>
        <w:tc>
          <w:tcPr>
            <w:tcW w:w="1899" w:type="dxa"/>
          </w:tcPr>
          <w:p w:rsidR="00931C2C" w:rsidRDefault="005F6BF2">
            <w:r>
              <w:t>a,b,d,e,i,j,n,s</w:t>
            </w:r>
          </w:p>
        </w:tc>
        <w:tc>
          <w:tcPr>
            <w:tcW w:w="1899" w:type="dxa"/>
          </w:tcPr>
          <w:p w:rsidR="00931C2C" w:rsidRDefault="005F6BF2">
            <w:r>
              <w:t>a,b,e,l,m,q,r,s</w:t>
            </w:r>
          </w:p>
        </w:tc>
      </w:tr>
      <w:tr w:rsidR="00931C2C">
        <w:tc>
          <w:tcPr>
            <w:tcW w:w="1899" w:type="dxa"/>
          </w:tcPr>
          <w:p w:rsidR="00931C2C" w:rsidRDefault="005F6BF2">
            <w:r>
              <w:t xml:space="preserve">RA3 </w:t>
            </w:r>
          </w:p>
        </w:tc>
        <w:tc>
          <w:tcPr>
            <w:tcW w:w="1899" w:type="dxa"/>
          </w:tcPr>
          <w:p w:rsidR="00931C2C" w:rsidRDefault="005F6BF2">
            <w:r>
              <w:t>f,g</w:t>
            </w:r>
          </w:p>
        </w:tc>
        <w:tc>
          <w:tcPr>
            <w:tcW w:w="1899" w:type="dxa"/>
          </w:tcPr>
          <w:p w:rsidR="00931C2C" w:rsidRDefault="005F6BF2">
            <w:r>
              <w:t>d</w:t>
            </w:r>
          </w:p>
        </w:tc>
        <w:tc>
          <w:tcPr>
            <w:tcW w:w="1899" w:type="dxa"/>
          </w:tcPr>
          <w:p w:rsidR="00931C2C" w:rsidRDefault="005F6BF2">
            <w:r>
              <w:t>a,b,d,e,i,j,n,s</w:t>
            </w:r>
          </w:p>
        </w:tc>
        <w:tc>
          <w:tcPr>
            <w:tcW w:w="1899" w:type="dxa"/>
          </w:tcPr>
          <w:p w:rsidR="00931C2C" w:rsidRDefault="005F6BF2">
            <w:r>
              <w:t>a,b,e,l,m,q,r,s</w:t>
            </w:r>
          </w:p>
        </w:tc>
      </w:tr>
    </w:tbl>
    <w:p w:rsidR="00931C2C" w:rsidRDefault="00931C2C"/>
    <w:p w:rsidR="00931C2C" w:rsidRDefault="005F6BF2">
      <w:r>
        <w:t xml:space="preserve">UNIDAD DIDÁCTICA 2- EL INTERÉS SIMPLE Y EL DESCUENTO BANCARIO </w:t>
      </w:r>
    </w:p>
    <w:p w:rsidR="00931C2C" w:rsidRDefault="005F6BF2">
      <w:r>
        <w:t xml:space="preserve">TEMPORALIZACIÓN: 23 horas previstas </w:t>
      </w:r>
    </w:p>
    <w:tbl>
      <w:tblPr>
        <w:tblStyle w:val="a4"/>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gridCol w:w="1899"/>
      </w:tblGrid>
      <w:tr w:rsidR="00931C2C">
        <w:tc>
          <w:tcPr>
            <w:tcW w:w="1899" w:type="dxa"/>
            <w:shd w:val="clear" w:color="auto" w:fill="F2F2F2"/>
          </w:tcPr>
          <w:p w:rsidR="00931C2C" w:rsidRDefault="005F6BF2">
            <w:r>
              <w:t>RA.</w:t>
            </w:r>
          </w:p>
        </w:tc>
        <w:tc>
          <w:tcPr>
            <w:tcW w:w="1899" w:type="dxa"/>
            <w:shd w:val="clear" w:color="auto" w:fill="F2F2F2"/>
          </w:tcPr>
          <w:p w:rsidR="00931C2C" w:rsidRDefault="005F6BF2">
            <w:r>
              <w:t>Criterios evaluación</w:t>
            </w:r>
          </w:p>
        </w:tc>
        <w:tc>
          <w:tcPr>
            <w:tcW w:w="1899" w:type="dxa"/>
            <w:shd w:val="clear" w:color="auto" w:fill="F2F2F2"/>
          </w:tcPr>
          <w:p w:rsidR="00931C2C" w:rsidRDefault="005F6BF2">
            <w:r>
              <w:t>Contenidos</w:t>
            </w:r>
          </w:p>
        </w:tc>
        <w:tc>
          <w:tcPr>
            <w:tcW w:w="1899" w:type="dxa"/>
            <w:shd w:val="clear" w:color="auto" w:fill="F2F2F2"/>
          </w:tcPr>
          <w:p w:rsidR="00931C2C" w:rsidRDefault="005F6BF2">
            <w:r>
              <w:t>Objetivos generales</w:t>
            </w:r>
          </w:p>
        </w:tc>
        <w:tc>
          <w:tcPr>
            <w:tcW w:w="1899" w:type="dxa"/>
            <w:shd w:val="clear" w:color="auto" w:fill="F2F2F2"/>
          </w:tcPr>
          <w:p w:rsidR="00931C2C" w:rsidRDefault="005F6BF2">
            <w:r>
              <w:t>Competencias para la empleabilidad</w:t>
            </w:r>
          </w:p>
        </w:tc>
      </w:tr>
      <w:tr w:rsidR="00931C2C">
        <w:tc>
          <w:tcPr>
            <w:tcW w:w="1899" w:type="dxa"/>
          </w:tcPr>
          <w:p w:rsidR="00931C2C" w:rsidRDefault="005F6BF2">
            <w:r>
              <w:t>RA2</w:t>
            </w:r>
          </w:p>
        </w:tc>
        <w:tc>
          <w:tcPr>
            <w:tcW w:w="1899" w:type="dxa"/>
          </w:tcPr>
          <w:p w:rsidR="00931C2C" w:rsidRDefault="005F6BF2">
            <w:r>
              <w:t>h,i,j</w:t>
            </w:r>
          </w:p>
        </w:tc>
        <w:tc>
          <w:tcPr>
            <w:tcW w:w="1899" w:type="dxa"/>
          </w:tcPr>
          <w:p w:rsidR="00931C2C" w:rsidRDefault="005F6BF2">
            <w:r>
              <w:t>e, h, i</w:t>
            </w:r>
          </w:p>
        </w:tc>
        <w:tc>
          <w:tcPr>
            <w:tcW w:w="1899" w:type="dxa"/>
          </w:tcPr>
          <w:p w:rsidR="00931C2C" w:rsidRDefault="005F6BF2">
            <w:r>
              <w:t>a,b,d,e,i,j,n,s</w:t>
            </w:r>
          </w:p>
        </w:tc>
        <w:tc>
          <w:tcPr>
            <w:tcW w:w="1899" w:type="dxa"/>
          </w:tcPr>
          <w:p w:rsidR="00931C2C" w:rsidRDefault="005F6BF2">
            <w:r>
              <w:t>a,b,e,l,m,q,r,s</w:t>
            </w:r>
          </w:p>
        </w:tc>
      </w:tr>
      <w:tr w:rsidR="00931C2C">
        <w:tc>
          <w:tcPr>
            <w:tcW w:w="1899" w:type="dxa"/>
          </w:tcPr>
          <w:p w:rsidR="00931C2C" w:rsidRDefault="005F6BF2">
            <w:r>
              <w:t>RA3</w:t>
            </w:r>
          </w:p>
        </w:tc>
        <w:tc>
          <w:tcPr>
            <w:tcW w:w="1899" w:type="dxa"/>
          </w:tcPr>
          <w:p w:rsidR="00931C2C" w:rsidRDefault="005F6BF2">
            <w:r>
              <w:t>a,b,c,d</w:t>
            </w:r>
          </w:p>
        </w:tc>
        <w:tc>
          <w:tcPr>
            <w:tcW w:w="1899" w:type="dxa"/>
          </w:tcPr>
          <w:p w:rsidR="00931C2C" w:rsidRDefault="005F6BF2">
            <w:r>
              <w:t>a,b,c,d</w:t>
            </w:r>
          </w:p>
        </w:tc>
        <w:tc>
          <w:tcPr>
            <w:tcW w:w="1899" w:type="dxa"/>
          </w:tcPr>
          <w:p w:rsidR="00931C2C" w:rsidRDefault="005F6BF2">
            <w:r>
              <w:t>a,b,d,e,i,j,n,s</w:t>
            </w:r>
          </w:p>
        </w:tc>
        <w:tc>
          <w:tcPr>
            <w:tcW w:w="1899" w:type="dxa"/>
          </w:tcPr>
          <w:p w:rsidR="00931C2C" w:rsidRDefault="005F6BF2">
            <w:r>
              <w:t>a,b,e,l,m,q,r,s</w:t>
            </w:r>
          </w:p>
        </w:tc>
      </w:tr>
      <w:tr w:rsidR="00931C2C">
        <w:tc>
          <w:tcPr>
            <w:tcW w:w="1899" w:type="dxa"/>
          </w:tcPr>
          <w:p w:rsidR="00931C2C" w:rsidRDefault="005F6BF2">
            <w:r>
              <w:t>RA4</w:t>
            </w:r>
          </w:p>
        </w:tc>
        <w:tc>
          <w:tcPr>
            <w:tcW w:w="1899" w:type="dxa"/>
          </w:tcPr>
          <w:p w:rsidR="00931C2C" w:rsidRDefault="005F6BF2">
            <w:r>
              <w:t>a,b,</w:t>
            </w:r>
          </w:p>
        </w:tc>
        <w:tc>
          <w:tcPr>
            <w:tcW w:w="1899" w:type="dxa"/>
          </w:tcPr>
          <w:p w:rsidR="00931C2C" w:rsidRDefault="005F6BF2">
            <w:r>
              <w:t>a,c,d</w:t>
            </w:r>
          </w:p>
        </w:tc>
        <w:tc>
          <w:tcPr>
            <w:tcW w:w="1899" w:type="dxa"/>
          </w:tcPr>
          <w:p w:rsidR="00931C2C" w:rsidRDefault="005F6BF2">
            <w:r>
              <w:t>a,b,d,e,i,j,n,s</w:t>
            </w:r>
          </w:p>
        </w:tc>
        <w:tc>
          <w:tcPr>
            <w:tcW w:w="1899" w:type="dxa"/>
          </w:tcPr>
          <w:p w:rsidR="00931C2C" w:rsidRDefault="005F6BF2">
            <w:r>
              <w:t>a,b,e,l,m,q,r,s</w:t>
            </w:r>
          </w:p>
        </w:tc>
      </w:tr>
    </w:tbl>
    <w:p w:rsidR="00931C2C" w:rsidRDefault="00931C2C"/>
    <w:p w:rsidR="00931C2C" w:rsidRDefault="005F6BF2">
      <w:r>
        <w:t xml:space="preserve">UNIDAD DIDÁCTICA 3 - EL INTERÉS COMPUESTO, RENTAS, PRÉSTAMOS Y LEASING </w:t>
      </w:r>
    </w:p>
    <w:p w:rsidR="00931C2C" w:rsidRDefault="005F6BF2">
      <w:r>
        <w:t>TEMPORALIZACIÓN:</w:t>
      </w:r>
      <w:r>
        <w:rPr>
          <w:color w:val="FF0000"/>
        </w:rPr>
        <w:t xml:space="preserve"> </w:t>
      </w:r>
      <w:r>
        <w:t xml:space="preserve">39 horas previstas </w:t>
      </w:r>
    </w:p>
    <w:tbl>
      <w:tblPr>
        <w:tblStyle w:val="a5"/>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gridCol w:w="1899"/>
      </w:tblGrid>
      <w:tr w:rsidR="00931C2C">
        <w:tc>
          <w:tcPr>
            <w:tcW w:w="1899" w:type="dxa"/>
            <w:shd w:val="clear" w:color="auto" w:fill="F2F2F2"/>
          </w:tcPr>
          <w:p w:rsidR="00931C2C" w:rsidRDefault="005F6BF2">
            <w:r>
              <w:t>RA.</w:t>
            </w:r>
          </w:p>
        </w:tc>
        <w:tc>
          <w:tcPr>
            <w:tcW w:w="1899" w:type="dxa"/>
            <w:shd w:val="clear" w:color="auto" w:fill="F2F2F2"/>
          </w:tcPr>
          <w:p w:rsidR="00931C2C" w:rsidRDefault="005F6BF2">
            <w:r>
              <w:t>Criterios evaluación</w:t>
            </w:r>
          </w:p>
        </w:tc>
        <w:tc>
          <w:tcPr>
            <w:tcW w:w="1899" w:type="dxa"/>
            <w:shd w:val="clear" w:color="auto" w:fill="F2F2F2"/>
          </w:tcPr>
          <w:p w:rsidR="00931C2C" w:rsidRDefault="005F6BF2">
            <w:r>
              <w:t>Contenidos</w:t>
            </w:r>
          </w:p>
        </w:tc>
        <w:tc>
          <w:tcPr>
            <w:tcW w:w="1899" w:type="dxa"/>
            <w:shd w:val="clear" w:color="auto" w:fill="F2F2F2"/>
          </w:tcPr>
          <w:p w:rsidR="00931C2C" w:rsidRDefault="005F6BF2">
            <w:r>
              <w:t>Objetivos generales</w:t>
            </w:r>
          </w:p>
        </w:tc>
        <w:tc>
          <w:tcPr>
            <w:tcW w:w="1899" w:type="dxa"/>
            <w:shd w:val="clear" w:color="auto" w:fill="F2F2F2"/>
          </w:tcPr>
          <w:p w:rsidR="00931C2C" w:rsidRDefault="005F6BF2">
            <w:r>
              <w:t>Competencias para la empleabilidad</w:t>
            </w:r>
          </w:p>
        </w:tc>
      </w:tr>
      <w:tr w:rsidR="00931C2C">
        <w:tc>
          <w:tcPr>
            <w:tcW w:w="1899" w:type="dxa"/>
          </w:tcPr>
          <w:p w:rsidR="00931C2C" w:rsidRDefault="005F6BF2">
            <w:r>
              <w:t>RA2</w:t>
            </w:r>
          </w:p>
        </w:tc>
        <w:tc>
          <w:tcPr>
            <w:tcW w:w="1899" w:type="dxa"/>
          </w:tcPr>
          <w:p w:rsidR="00931C2C" w:rsidRDefault="005F6BF2">
            <w:r>
              <w:t>h,i,j</w:t>
            </w:r>
          </w:p>
        </w:tc>
        <w:tc>
          <w:tcPr>
            <w:tcW w:w="1899" w:type="dxa"/>
          </w:tcPr>
          <w:p w:rsidR="00931C2C" w:rsidRDefault="005F6BF2">
            <w:r>
              <w:t>f,h,i</w:t>
            </w:r>
          </w:p>
        </w:tc>
        <w:tc>
          <w:tcPr>
            <w:tcW w:w="1899" w:type="dxa"/>
          </w:tcPr>
          <w:p w:rsidR="00931C2C" w:rsidRDefault="005F6BF2">
            <w:r>
              <w:t>a,b,d,e,i,j,n,s</w:t>
            </w:r>
          </w:p>
        </w:tc>
        <w:tc>
          <w:tcPr>
            <w:tcW w:w="1899" w:type="dxa"/>
          </w:tcPr>
          <w:p w:rsidR="00931C2C" w:rsidRDefault="005F6BF2">
            <w:r>
              <w:t>a,b,e,l,m,q,r,s</w:t>
            </w:r>
          </w:p>
        </w:tc>
      </w:tr>
      <w:tr w:rsidR="00931C2C">
        <w:tc>
          <w:tcPr>
            <w:tcW w:w="1899" w:type="dxa"/>
          </w:tcPr>
          <w:p w:rsidR="00931C2C" w:rsidRDefault="005F6BF2">
            <w:r>
              <w:t>RA3</w:t>
            </w:r>
          </w:p>
        </w:tc>
        <w:tc>
          <w:tcPr>
            <w:tcW w:w="1899" w:type="dxa"/>
          </w:tcPr>
          <w:p w:rsidR="00931C2C" w:rsidRDefault="005F6BF2">
            <w:r>
              <w:t>a,b,d,e,f,g</w:t>
            </w:r>
          </w:p>
        </w:tc>
        <w:tc>
          <w:tcPr>
            <w:tcW w:w="1899" w:type="dxa"/>
          </w:tcPr>
          <w:p w:rsidR="00931C2C" w:rsidRDefault="005F6BF2">
            <w:r>
              <w:t>a,b,c,d</w:t>
            </w:r>
          </w:p>
        </w:tc>
        <w:tc>
          <w:tcPr>
            <w:tcW w:w="1899" w:type="dxa"/>
          </w:tcPr>
          <w:p w:rsidR="00931C2C" w:rsidRDefault="005F6BF2">
            <w:r>
              <w:t>a,b,d,e,i,j,n,s</w:t>
            </w:r>
          </w:p>
        </w:tc>
        <w:tc>
          <w:tcPr>
            <w:tcW w:w="1899" w:type="dxa"/>
          </w:tcPr>
          <w:p w:rsidR="00931C2C" w:rsidRDefault="005F6BF2">
            <w:r>
              <w:t>a,b,e,l,m,q,r,s</w:t>
            </w:r>
          </w:p>
        </w:tc>
      </w:tr>
      <w:tr w:rsidR="00931C2C">
        <w:tc>
          <w:tcPr>
            <w:tcW w:w="1899" w:type="dxa"/>
          </w:tcPr>
          <w:p w:rsidR="00931C2C" w:rsidRDefault="005F6BF2">
            <w:r>
              <w:t>RA4</w:t>
            </w:r>
          </w:p>
        </w:tc>
        <w:tc>
          <w:tcPr>
            <w:tcW w:w="1899" w:type="dxa"/>
          </w:tcPr>
          <w:p w:rsidR="00931C2C" w:rsidRDefault="005F6BF2">
            <w:r>
              <w:t>c,d,e</w:t>
            </w:r>
          </w:p>
        </w:tc>
        <w:tc>
          <w:tcPr>
            <w:tcW w:w="1899" w:type="dxa"/>
          </w:tcPr>
          <w:p w:rsidR="00931C2C" w:rsidRDefault="005F6BF2">
            <w:r>
              <w:t>b,c,d</w:t>
            </w:r>
          </w:p>
        </w:tc>
        <w:tc>
          <w:tcPr>
            <w:tcW w:w="1899" w:type="dxa"/>
          </w:tcPr>
          <w:p w:rsidR="00931C2C" w:rsidRDefault="005F6BF2">
            <w:r>
              <w:t>a,b,d,e,i,j,n,s</w:t>
            </w:r>
          </w:p>
        </w:tc>
        <w:tc>
          <w:tcPr>
            <w:tcW w:w="1899" w:type="dxa"/>
          </w:tcPr>
          <w:p w:rsidR="00931C2C" w:rsidRDefault="005F6BF2">
            <w:r>
              <w:t>a,b,e,l,m,q,r,s</w:t>
            </w:r>
          </w:p>
        </w:tc>
      </w:tr>
    </w:tbl>
    <w:p w:rsidR="00931C2C" w:rsidRDefault="00931C2C"/>
    <w:p w:rsidR="00931C2C" w:rsidRDefault="005F6BF2">
      <w:r>
        <w:t xml:space="preserve">UNIDAD DIDÁCTICA 4 - LIBROS REGISTRO. CONTROL DE LA TESORERÍA DE LA EMPRESA. PREVISIÓN DE TESORERÍA </w:t>
      </w:r>
    </w:p>
    <w:p w:rsidR="00931C2C" w:rsidRDefault="005F6BF2">
      <w:r>
        <w:t xml:space="preserve">TEMPORALIZACIÓN: 44 horas previstas </w:t>
      </w:r>
    </w:p>
    <w:sdt>
      <w:sdtPr>
        <w:tag w:val="goog_rdk_1"/>
        <w:id w:val="548891456"/>
        <w:lock w:val="contentLocked"/>
      </w:sdtPr>
      <w:sdtEndPr/>
      <w:sdtContent>
        <w:tbl>
          <w:tblPr>
            <w:tblStyle w:val="a6"/>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gridCol w:w="1899"/>
          </w:tblGrid>
          <w:tr w:rsidR="00931C2C">
            <w:tc>
              <w:tcPr>
                <w:tcW w:w="1899" w:type="dxa"/>
                <w:shd w:val="clear" w:color="auto" w:fill="F2F2F2"/>
              </w:tcPr>
              <w:p w:rsidR="00931C2C" w:rsidRDefault="005F6BF2">
                <w:r>
                  <w:t>RA.</w:t>
                </w:r>
              </w:p>
            </w:tc>
            <w:tc>
              <w:tcPr>
                <w:tcW w:w="1899" w:type="dxa"/>
                <w:shd w:val="clear" w:color="auto" w:fill="F2F2F2"/>
              </w:tcPr>
              <w:p w:rsidR="00931C2C" w:rsidRDefault="005F6BF2">
                <w:r>
                  <w:t>Criterios evaluación</w:t>
                </w:r>
              </w:p>
            </w:tc>
            <w:tc>
              <w:tcPr>
                <w:tcW w:w="1899" w:type="dxa"/>
                <w:shd w:val="clear" w:color="auto" w:fill="F2F2F2"/>
              </w:tcPr>
              <w:p w:rsidR="00931C2C" w:rsidRDefault="005F6BF2">
                <w:r>
                  <w:t>Contenidos</w:t>
                </w:r>
              </w:p>
            </w:tc>
            <w:tc>
              <w:tcPr>
                <w:tcW w:w="1899" w:type="dxa"/>
                <w:shd w:val="clear" w:color="auto" w:fill="F2F2F2"/>
              </w:tcPr>
              <w:p w:rsidR="00931C2C" w:rsidRDefault="005F6BF2">
                <w:r>
                  <w:t>Objetivos generales</w:t>
                </w:r>
              </w:p>
            </w:tc>
            <w:tc>
              <w:tcPr>
                <w:tcW w:w="1899" w:type="dxa"/>
                <w:shd w:val="clear" w:color="auto" w:fill="F2F2F2"/>
              </w:tcPr>
              <w:p w:rsidR="00931C2C" w:rsidRDefault="005F6BF2">
                <w:r>
                  <w:t>Competencias para la empleabilidad</w:t>
                </w:r>
              </w:p>
            </w:tc>
          </w:tr>
          <w:tr w:rsidR="00931C2C">
            <w:tc>
              <w:tcPr>
                <w:tcW w:w="1899" w:type="dxa"/>
              </w:tcPr>
              <w:p w:rsidR="00931C2C" w:rsidRDefault="005F6BF2">
                <w:r>
                  <w:t>RA1</w:t>
                </w:r>
              </w:p>
            </w:tc>
            <w:tc>
              <w:tcPr>
                <w:tcW w:w="1899" w:type="dxa"/>
              </w:tcPr>
              <w:p w:rsidR="00931C2C" w:rsidRDefault="005F6BF2">
                <w:r>
                  <w:t>a,b,c,d,e,f,g,h,i</w:t>
                </w:r>
              </w:p>
            </w:tc>
            <w:tc>
              <w:tcPr>
                <w:tcW w:w="1899" w:type="dxa"/>
              </w:tcPr>
              <w:p w:rsidR="00931C2C" w:rsidRDefault="005F6BF2">
                <w:r>
                  <w:t>e</w:t>
                </w:r>
              </w:p>
            </w:tc>
            <w:tc>
              <w:tcPr>
                <w:tcW w:w="1899" w:type="dxa"/>
              </w:tcPr>
              <w:p w:rsidR="00931C2C" w:rsidRDefault="005F6BF2">
                <w:r>
                  <w:t>a,b,d,e,i,j,n,s</w:t>
                </w:r>
              </w:p>
            </w:tc>
            <w:tc>
              <w:tcPr>
                <w:tcW w:w="1899" w:type="dxa"/>
              </w:tcPr>
              <w:p w:rsidR="00931C2C" w:rsidRDefault="005F6BF2">
                <w:r>
                  <w:t>b,l,m,q,r,s</w:t>
                </w:r>
              </w:p>
            </w:tc>
          </w:tr>
        </w:tbl>
      </w:sdtContent>
    </w:sdt>
    <w:p w:rsidR="00931C2C" w:rsidRDefault="00931C2C"/>
    <w:p w:rsidR="00931C2C" w:rsidRDefault="005F6BF2">
      <w:r>
        <w:t xml:space="preserve">UNIDAD DIDÁCTICA 5 - ENTIDADES DE SEGUROS Y SUS OPERACIONES </w:t>
      </w:r>
    </w:p>
    <w:p w:rsidR="00931C2C" w:rsidRDefault="005F6BF2">
      <w:r>
        <w:t xml:space="preserve">TEMPORALIZACIÓN: 6 horas previstas </w:t>
      </w:r>
    </w:p>
    <w:sdt>
      <w:sdtPr>
        <w:tag w:val="goog_rdk_2"/>
        <w:id w:val="-1472054467"/>
        <w:lock w:val="contentLocked"/>
      </w:sdtPr>
      <w:sdtEndPr/>
      <w:sdtContent>
        <w:tbl>
          <w:tblPr>
            <w:tblStyle w:val="a7"/>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gridCol w:w="1899"/>
          </w:tblGrid>
          <w:tr w:rsidR="00931C2C">
            <w:tc>
              <w:tcPr>
                <w:tcW w:w="1899" w:type="dxa"/>
                <w:shd w:val="clear" w:color="auto" w:fill="F2F2F2"/>
              </w:tcPr>
              <w:p w:rsidR="00931C2C" w:rsidRDefault="005F6BF2">
                <w:r>
                  <w:t>RA.</w:t>
                </w:r>
              </w:p>
            </w:tc>
            <w:tc>
              <w:tcPr>
                <w:tcW w:w="1899" w:type="dxa"/>
                <w:shd w:val="clear" w:color="auto" w:fill="F2F2F2"/>
              </w:tcPr>
              <w:p w:rsidR="00931C2C" w:rsidRDefault="005F6BF2">
                <w:r>
                  <w:t>Criterios evaluación</w:t>
                </w:r>
              </w:p>
            </w:tc>
            <w:tc>
              <w:tcPr>
                <w:tcW w:w="1899" w:type="dxa"/>
                <w:shd w:val="clear" w:color="auto" w:fill="F2F2F2"/>
              </w:tcPr>
              <w:p w:rsidR="00931C2C" w:rsidRDefault="005F6BF2">
                <w:r>
                  <w:t>Contenidos</w:t>
                </w:r>
              </w:p>
            </w:tc>
            <w:tc>
              <w:tcPr>
                <w:tcW w:w="1899" w:type="dxa"/>
                <w:shd w:val="clear" w:color="auto" w:fill="F2F2F2"/>
              </w:tcPr>
              <w:p w:rsidR="00931C2C" w:rsidRDefault="005F6BF2">
                <w:r>
                  <w:t>Objetivos generales</w:t>
                </w:r>
              </w:p>
            </w:tc>
            <w:tc>
              <w:tcPr>
                <w:tcW w:w="1899" w:type="dxa"/>
                <w:shd w:val="clear" w:color="auto" w:fill="F2F2F2"/>
              </w:tcPr>
              <w:p w:rsidR="00931C2C" w:rsidRDefault="005F6BF2">
                <w:r>
                  <w:t>Competencias para la empleabilidad</w:t>
                </w:r>
              </w:p>
            </w:tc>
          </w:tr>
          <w:tr w:rsidR="00931C2C">
            <w:tc>
              <w:tcPr>
                <w:tcW w:w="1899" w:type="dxa"/>
              </w:tcPr>
              <w:p w:rsidR="00931C2C" w:rsidRDefault="005F6BF2">
                <w:r>
                  <w:t>RA2</w:t>
                </w:r>
              </w:p>
            </w:tc>
            <w:tc>
              <w:tcPr>
                <w:tcW w:w="1899" w:type="dxa"/>
              </w:tcPr>
              <w:p w:rsidR="00931C2C" w:rsidRDefault="005F6BF2">
                <w:r>
                  <w:t>f</w:t>
                </w:r>
              </w:p>
            </w:tc>
            <w:tc>
              <w:tcPr>
                <w:tcW w:w="1899" w:type="dxa"/>
              </w:tcPr>
              <w:p w:rsidR="00931C2C" w:rsidRDefault="005F6BF2">
                <w:r>
                  <w:t>f</w:t>
                </w:r>
              </w:p>
            </w:tc>
            <w:tc>
              <w:tcPr>
                <w:tcW w:w="1899" w:type="dxa"/>
              </w:tcPr>
              <w:p w:rsidR="00931C2C" w:rsidRDefault="005F6BF2">
                <w:r>
                  <w:t>a,b,d,e,i,j,n,s</w:t>
                </w:r>
              </w:p>
            </w:tc>
            <w:tc>
              <w:tcPr>
                <w:tcW w:w="1899" w:type="dxa"/>
              </w:tcPr>
              <w:p w:rsidR="00931C2C" w:rsidRDefault="005F6BF2">
                <w:r>
                  <w:t>b,l,m,q,r,s</w:t>
                </w:r>
              </w:p>
            </w:tc>
          </w:tr>
        </w:tbl>
      </w:sdtContent>
    </w:sdt>
    <w:p w:rsidR="00931C2C" w:rsidRDefault="00931C2C">
      <w:pPr>
        <w:pBdr>
          <w:top w:val="nil"/>
          <w:left w:val="nil"/>
          <w:bottom w:val="nil"/>
          <w:right w:val="nil"/>
          <w:between w:val="nil"/>
        </w:pBdr>
        <w:rPr>
          <w:color w:val="7030A0"/>
        </w:rPr>
      </w:pPr>
    </w:p>
    <w:p w:rsidR="00931C2C" w:rsidRDefault="005F6BF2">
      <w:r>
        <w:t xml:space="preserve">A continuación, se detalla la organización y distribución temporal de las unidades didácticas:               </w:t>
      </w:r>
    </w:p>
    <w:tbl>
      <w:tblPr>
        <w:tblStyle w:val="a8"/>
        <w:tblW w:w="943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60"/>
        <w:gridCol w:w="2220"/>
        <w:gridCol w:w="2235"/>
        <w:gridCol w:w="2520"/>
      </w:tblGrid>
      <w:tr w:rsidR="00931C2C">
        <w:tc>
          <w:tcPr>
            <w:tcW w:w="2460" w:type="dxa"/>
          </w:tcPr>
          <w:p w:rsidR="00931C2C" w:rsidRDefault="005F6BF2">
            <w:pPr>
              <w:jc w:val="center"/>
            </w:pPr>
            <w:r>
              <w:rPr>
                <w:b/>
                <w:bCs/>
              </w:rPr>
              <w:t>UNIDADES DIDÁCTICAS</w:t>
            </w:r>
          </w:p>
        </w:tc>
        <w:tc>
          <w:tcPr>
            <w:tcW w:w="2220" w:type="dxa"/>
          </w:tcPr>
          <w:p w:rsidR="00931C2C" w:rsidRDefault="005F6BF2">
            <w:pPr>
              <w:jc w:val="center"/>
              <w:rPr>
                <w:b/>
                <w:bCs/>
              </w:rPr>
            </w:pPr>
            <w:r>
              <w:rPr>
                <w:b/>
                <w:bCs/>
              </w:rPr>
              <w:t>RA</w:t>
            </w:r>
          </w:p>
        </w:tc>
        <w:tc>
          <w:tcPr>
            <w:tcW w:w="2235" w:type="dxa"/>
          </w:tcPr>
          <w:p w:rsidR="00931C2C" w:rsidRDefault="005F6BF2">
            <w:pPr>
              <w:jc w:val="center"/>
            </w:pPr>
            <w:r>
              <w:rPr>
                <w:b/>
                <w:bCs/>
              </w:rPr>
              <w:t xml:space="preserve">Duración (horas) </w:t>
            </w:r>
          </w:p>
        </w:tc>
        <w:tc>
          <w:tcPr>
            <w:tcW w:w="2520" w:type="dxa"/>
          </w:tcPr>
          <w:p w:rsidR="00931C2C" w:rsidRDefault="005F6BF2">
            <w:pPr>
              <w:jc w:val="center"/>
              <w:rPr>
                <w:b/>
                <w:bCs/>
              </w:rPr>
            </w:pPr>
            <w:r>
              <w:rPr>
                <w:b/>
                <w:bCs/>
              </w:rPr>
              <w:t xml:space="preserve">Temporalización </w:t>
            </w:r>
          </w:p>
        </w:tc>
      </w:tr>
      <w:tr w:rsidR="00931C2C">
        <w:tc>
          <w:tcPr>
            <w:tcW w:w="2460" w:type="dxa"/>
          </w:tcPr>
          <w:p w:rsidR="00931C2C" w:rsidRDefault="005F6BF2">
            <w:pPr>
              <w:jc w:val="center"/>
            </w:pPr>
            <w:r>
              <w:t>U1</w:t>
            </w:r>
          </w:p>
        </w:tc>
        <w:tc>
          <w:tcPr>
            <w:tcW w:w="2220" w:type="dxa"/>
          </w:tcPr>
          <w:p w:rsidR="00931C2C" w:rsidRDefault="005F6BF2">
            <w:pPr>
              <w:jc w:val="center"/>
            </w:pPr>
            <w:r>
              <w:t xml:space="preserve">2, 3 </w:t>
            </w:r>
          </w:p>
        </w:tc>
        <w:tc>
          <w:tcPr>
            <w:tcW w:w="2235" w:type="dxa"/>
          </w:tcPr>
          <w:p w:rsidR="00931C2C" w:rsidRDefault="005F6BF2">
            <w:pPr>
              <w:jc w:val="center"/>
            </w:pPr>
            <w:r>
              <w:t xml:space="preserve">9 </w:t>
            </w:r>
          </w:p>
        </w:tc>
        <w:tc>
          <w:tcPr>
            <w:tcW w:w="2520" w:type="dxa"/>
          </w:tcPr>
          <w:p w:rsidR="00931C2C" w:rsidRDefault="005F6BF2">
            <w:pPr>
              <w:jc w:val="center"/>
            </w:pPr>
            <w:r>
              <w:t>1º trimestre</w:t>
            </w:r>
          </w:p>
        </w:tc>
      </w:tr>
      <w:tr w:rsidR="00931C2C">
        <w:trPr>
          <w:trHeight w:val="475"/>
        </w:trPr>
        <w:tc>
          <w:tcPr>
            <w:tcW w:w="2460" w:type="dxa"/>
          </w:tcPr>
          <w:p w:rsidR="00931C2C" w:rsidRDefault="005F6BF2">
            <w:pPr>
              <w:jc w:val="center"/>
            </w:pPr>
            <w:r>
              <w:t>U2</w:t>
            </w:r>
          </w:p>
        </w:tc>
        <w:tc>
          <w:tcPr>
            <w:tcW w:w="2220" w:type="dxa"/>
          </w:tcPr>
          <w:p w:rsidR="00931C2C" w:rsidRDefault="005F6BF2">
            <w:pPr>
              <w:jc w:val="center"/>
            </w:pPr>
            <w:r>
              <w:t>2,3,4,</w:t>
            </w:r>
          </w:p>
        </w:tc>
        <w:tc>
          <w:tcPr>
            <w:tcW w:w="2235" w:type="dxa"/>
          </w:tcPr>
          <w:p w:rsidR="00931C2C" w:rsidRDefault="005F6BF2">
            <w:pPr>
              <w:jc w:val="center"/>
            </w:pPr>
            <w:r>
              <w:t>23</w:t>
            </w:r>
          </w:p>
        </w:tc>
        <w:tc>
          <w:tcPr>
            <w:tcW w:w="2520" w:type="dxa"/>
          </w:tcPr>
          <w:p w:rsidR="00931C2C" w:rsidRDefault="005F6BF2">
            <w:pPr>
              <w:jc w:val="center"/>
            </w:pPr>
            <w:r>
              <w:t>1º/ 2º  trimestre</w:t>
            </w:r>
          </w:p>
        </w:tc>
      </w:tr>
      <w:tr w:rsidR="00931C2C">
        <w:tc>
          <w:tcPr>
            <w:tcW w:w="2460" w:type="dxa"/>
          </w:tcPr>
          <w:p w:rsidR="00931C2C" w:rsidRDefault="005F6BF2">
            <w:pPr>
              <w:jc w:val="center"/>
            </w:pPr>
            <w:r>
              <w:t>U3</w:t>
            </w:r>
          </w:p>
        </w:tc>
        <w:tc>
          <w:tcPr>
            <w:tcW w:w="2220" w:type="dxa"/>
          </w:tcPr>
          <w:p w:rsidR="00931C2C" w:rsidRDefault="005F6BF2">
            <w:pPr>
              <w:jc w:val="center"/>
            </w:pPr>
            <w:r>
              <w:t>2,3</w:t>
            </w:r>
          </w:p>
        </w:tc>
        <w:tc>
          <w:tcPr>
            <w:tcW w:w="2235" w:type="dxa"/>
          </w:tcPr>
          <w:p w:rsidR="00931C2C" w:rsidRDefault="005F6BF2">
            <w:pPr>
              <w:jc w:val="center"/>
            </w:pPr>
            <w:r>
              <w:t>39</w:t>
            </w:r>
          </w:p>
        </w:tc>
        <w:tc>
          <w:tcPr>
            <w:tcW w:w="2520" w:type="dxa"/>
          </w:tcPr>
          <w:p w:rsidR="00931C2C" w:rsidRDefault="005F6BF2">
            <w:pPr>
              <w:jc w:val="center"/>
            </w:pPr>
            <w:r>
              <w:t>2º trimestre</w:t>
            </w:r>
          </w:p>
        </w:tc>
      </w:tr>
      <w:tr w:rsidR="00931C2C">
        <w:tc>
          <w:tcPr>
            <w:tcW w:w="2460" w:type="dxa"/>
          </w:tcPr>
          <w:p w:rsidR="00931C2C" w:rsidRDefault="005F6BF2">
            <w:pPr>
              <w:jc w:val="center"/>
            </w:pPr>
            <w:r>
              <w:t>U4</w:t>
            </w:r>
          </w:p>
        </w:tc>
        <w:tc>
          <w:tcPr>
            <w:tcW w:w="2220" w:type="dxa"/>
          </w:tcPr>
          <w:p w:rsidR="00931C2C" w:rsidRDefault="005F6BF2">
            <w:pPr>
              <w:jc w:val="center"/>
            </w:pPr>
            <w:r>
              <w:t>1</w:t>
            </w:r>
          </w:p>
        </w:tc>
        <w:tc>
          <w:tcPr>
            <w:tcW w:w="2235" w:type="dxa"/>
          </w:tcPr>
          <w:p w:rsidR="00931C2C" w:rsidRDefault="005F6BF2">
            <w:pPr>
              <w:jc w:val="center"/>
            </w:pPr>
            <w:r>
              <w:t>44</w:t>
            </w:r>
          </w:p>
        </w:tc>
        <w:tc>
          <w:tcPr>
            <w:tcW w:w="2520" w:type="dxa"/>
          </w:tcPr>
          <w:p w:rsidR="00931C2C" w:rsidRDefault="005F6BF2">
            <w:pPr>
              <w:jc w:val="center"/>
            </w:pPr>
            <w:r>
              <w:t>2º/ 3º  trimestre</w:t>
            </w:r>
          </w:p>
        </w:tc>
      </w:tr>
      <w:tr w:rsidR="00931C2C">
        <w:tc>
          <w:tcPr>
            <w:tcW w:w="2460" w:type="dxa"/>
          </w:tcPr>
          <w:p w:rsidR="00931C2C" w:rsidRDefault="005F6BF2">
            <w:pPr>
              <w:jc w:val="center"/>
            </w:pPr>
            <w:r>
              <w:t xml:space="preserve">U5 </w:t>
            </w:r>
          </w:p>
        </w:tc>
        <w:tc>
          <w:tcPr>
            <w:tcW w:w="2220" w:type="dxa"/>
          </w:tcPr>
          <w:p w:rsidR="00931C2C" w:rsidRDefault="005F6BF2">
            <w:pPr>
              <w:jc w:val="center"/>
            </w:pPr>
            <w:r>
              <w:t>1</w:t>
            </w:r>
          </w:p>
        </w:tc>
        <w:tc>
          <w:tcPr>
            <w:tcW w:w="2235" w:type="dxa"/>
          </w:tcPr>
          <w:p w:rsidR="00931C2C" w:rsidRDefault="005F6BF2">
            <w:pPr>
              <w:jc w:val="center"/>
            </w:pPr>
            <w:r>
              <w:t>6</w:t>
            </w:r>
          </w:p>
        </w:tc>
        <w:tc>
          <w:tcPr>
            <w:tcW w:w="2520" w:type="dxa"/>
          </w:tcPr>
          <w:p w:rsidR="00931C2C" w:rsidRDefault="005F6BF2">
            <w:pPr>
              <w:jc w:val="center"/>
            </w:pPr>
            <w:r>
              <w:t>3º trimestre</w:t>
            </w:r>
          </w:p>
        </w:tc>
      </w:tr>
    </w:tbl>
    <w:p w:rsidR="00931C2C" w:rsidRDefault="00931C2C">
      <w:pPr>
        <w:pBdr>
          <w:top w:val="nil"/>
          <w:left w:val="nil"/>
          <w:bottom w:val="nil"/>
          <w:right w:val="nil"/>
          <w:between w:val="nil"/>
        </w:pBdr>
      </w:pPr>
    </w:p>
    <w:p w:rsidR="00931C2C" w:rsidRPr="00A00F60" w:rsidRDefault="00A00F60" w:rsidP="00A00F60">
      <w:r>
        <w:t xml:space="preserve">Para este curso académico 2025 -26, el alumnado de segundo curso realizará la FEOE del  16 de marzo al 29 de mayo, de manera excepcional se podrá trasladar su realización en septiembre, siempre con el visto bueno de inspección educativa, obteniéndose un “aprobado provisional” en el curso hasta su realización.  </w:t>
      </w:r>
    </w:p>
    <w:p w:rsidR="00931C2C" w:rsidRDefault="005F6BF2">
      <w:pPr>
        <w:pStyle w:val="Ttulo2"/>
        <w:numPr>
          <w:ilvl w:val="0"/>
          <w:numId w:val="11"/>
        </w:numPr>
        <w:ind w:left="0" w:hanging="2"/>
      </w:pPr>
      <w:bookmarkStart w:id="4" w:name="_Toc222125110"/>
      <w:r>
        <w:t>PRINCIPIOS METODOLÓGICOS</w:t>
      </w:r>
      <w:bookmarkEnd w:id="4"/>
    </w:p>
    <w:p w:rsidR="00931C2C" w:rsidRDefault="005F6BF2">
      <w:r>
        <w:t>Del estudio de las competencias de este ciclo, se deduce que el aprendizaje debe basarse en desempeñar la función de realizar algunas o parte de las operaciones administrativas, establecidas en el procedimiento de la gestión de tesorería, necesarias para la adecuada gestión financiera de la empresa.</w:t>
      </w:r>
    </w:p>
    <w:p w:rsidR="00931C2C" w:rsidRDefault="005F6BF2">
      <w:r>
        <w:t>Por todo ello el proceso de enseñanza-aprendizaje se realizará fundamentalmente mediante actividades prácticas, desarrollados en grupo-clase (estudiantes-docentes), en grupos e individualmente.</w:t>
      </w:r>
    </w:p>
    <w:p w:rsidR="00931C2C" w:rsidRDefault="005F6BF2">
      <w:r>
        <w:t>Estas actividades prácticas serán planteadas (pasada una primera fase de aproximación) en ejercicios de simulación, en los que la información se les transmitirá, en la medida de lo posible, en documentación propia de la empresa. Esto permitirá fomentar la iniciativa del estudiante, en cuanto a la organización del trabajo a realizar.</w:t>
      </w:r>
    </w:p>
    <w:p w:rsidR="00931C2C" w:rsidRPr="00A00F60" w:rsidRDefault="005F6BF2">
      <w:r>
        <w:t>Las líneas de actuación en el proceso de enseñanza-aprendizaje que permiten alcanzar los objetivos del módulo versarán sobre:</w:t>
      </w:r>
    </w:p>
    <w:p w:rsidR="00931C2C" w:rsidRPr="00A00F60" w:rsidRDefault="005F6BF2">
      <w:pPr>
        <w:numPr>
          <w:ilvl w:val="0"/>
          <w:numId w:val="10"/>
        </w:numPr>
      </w:pPr>
      <w:r w:rsidRPr="00A00F60">
        <w:t>La identificación de los documentos internos y externos de cobros y pagos que se generan en la empresa.</w:t>
      </w:r>
    </w:p>
    <w:p w:rsidR="00931C2C" w:rsidRPr="00A00F60" w:rsidRDefault="005F6BF2">
      <w:pPr>
        <w:numPr>
          <w:ilvl w:val="0"/>
          <w:numId w:val="10"/>
        </w:numPr>
      </w:pPr>
      <w:r w:rsidRPr="00A00F60">
        <w:t>La diferenciación de los flujos de entrada y salida de tesorería.</w:t>
      </w:r>
    </w:p>
    <w:p w:rsidR="00931C2C" w:rsidRPr="00A00F60" w:rsidRDefault="005F6BF2">
      <w:pPr>
        <w:numPr>
          <w:ilvl w:val="0"/>
          <w:numId w:val="10"/>
        </w:numPr>
      </w:pPr>
      <w:r w:rsidRPr="00A00F60">
        <w:t>El registro de la información que se extrae de los documentos en los libros correspondientes.</w:t>
      </w:r>
    </w:p>
    <w:p w:rsidR="00931C2C" w:rsidRPr="00A00F60" w:rsidRDefault="005F6BF2">
      <w:pPr>
        <w:numPr>
          <w:ilvl w:val="0"/>
          <w:numId w:val="10"/>
        </w:numPr>
      </w:pPr>
      <w:r w:rsidRPr="00A00F60">
        <w:t>La diferenciación de los instrumentos financieros que operan en el mercado financiero y las instituciones financieras que los generan.</w:t>
      </w:r>
    </w:p>
    <w:p w:rsidR="00931C2C" w:rsidRPr="00A00F60" w:rsidRDefault="005F6BF2">
      <w:pPr>
        <w:numPr>
          <w:ilvl w:val="0"/>
          <w:numId w:val="10"/>
        </w:numPr>
      </w:pPr>
      <w:r w:rsidRPr="00A00F60">
        <w:t>El cálculo de operaciones financieras básicas.</w:t>
      </w:r>
    </w:p>
    <w:p w:rsidR="00931C2C" w:rsidRPr="00A00F60" w:rsidRDefault="005F6BF2">
      <w:pPr>
        <w:numPr>
          <w:ilvl w:val="0"/>
          <w:numId w:val="10"/>
        </w:numPr>
      </w:pPr>
      <w:r w:rsidRPr="00A00F60">
        <w:t>La utilización de herramientas informáticas específicas de gestión de tesorería.</w:t>
      </w:r>
    </w:p>
    <w:p w:rsidR="00931C2C" w:rsidRPr="00A00F60" w:rsidRDefault="005F6BF2">
      <w:pPr>
        <w:numPr>
          <w:ilvl w:val="0"/>
          <w:numId w:val="10"/>
        </w:numPr>
      </w:pPr>
      <w:r w:rsidRPr="00A00F60">
        <w:t>La consulta y dispositivo de aplicaciones de banca on-line.</w:t>
      </w:r>
    </w:p>
    <w:p w:rsidR="00931C2C" w:rsidRDefault="005F6BF2">
      <w:pPr>
        <w:ind w:hanging="2"/>
      </w:pPr>
      <w:r w:rsidRPr="00A00F60">
        <w:t xml:space="preserve">Los trabajos, prácticas, ejercicios </w:t>
      </w:r>
      <w:r>
        <w:rPr>
          <w:b/>
          <w:bCs/>
        </w:rPr>
        <w:t>se impartirán con una metodología flexible y abierta</w:t>
      </w:r>
      <w:r>
        <w:t xml:space="preserve">, </w:t>
      </w:r>
      <w:r>
        <w:rPr>
          <w:b/>
          <w:bCs/>
        </w:rPr>
        <w:t>basada en el autoaprendizaje y adaptada a las condiciones, capacidades y necesidades personales del alumnado</w:t>
      </w:r>
      <w:r>
        <w:t>, de forma que permitan la conciliación del aprendizaje con otras actividades y responsabilidades.</w:t>
      </w:r>
    </w:p>
    <w:p w:rsidR="00931C2C" w:rsidRDefault="005F6BF2">
      <w:pPr>
        <w:ind w:hanging="2"/>
        <w:rPr>
          <w:color w:val="0070C0"/>
        </w:rPr>
      </w:pPr>
      <w:r>
        <w:t xml:space="preserve">En la medida de lo posible se incluirá trabajo </w:t>
      </w:r>
      <w:r w:rsidR="00A00F60">
        <w:t>por proyectos</w:t>
      </w:r>
      <w:r>
        <w:t xml:space="preserve"> de innovación e investigación aplicados. </w:t>
      </w:r>
      <w:r w:rsidR="00A00F60">
        <w:t>Asimismo, se incidirá</w:t>
      </w:r>
      <w:r>
        <w:rPr>
          <w:b/>
          <w:bCs/>
        </w:rPr>
        <w:t xml:space="preserve"> en el aprendizaje colaborativo basado en proyectos y/o retos que conecte los procesos de enseñanza y aprendizaje con la realidad de los sectores productivos y el mundo laboral.</w:t>
      </w:r>
    </w:p>
    <w:p w:rsidR="00931C2C" w:rsidRDefault="00931C2C">
      <w:pPr>
        <w:pBdr>
          <w:top w:val="nil"/>
          <w:left w:val="nil"/>
          <w:bottom w:val="nil"/>
          <w:right w:val="nil"/>
          <w:between w:val="nil"/>
        </w:pBdr>
        <w:spacing w:after="140"/>
        <w:ind w:hanging="2"/>
        <w:rPr>
          <w:color w:val="0070C0"/>
        </w:rPr>
      </w:pPr>
      <w:bookmarkStart w:id="5" w:name="_heading=h.r5xpra236qg" w:colFirst="0" w:colLast="0"/>
      <w:bookmarkEnd w:id="5"/>
    </w:p>
    <w:p w:rsidR="00931C2C" w:rsidRDefault="005F6BF2">
      <w:pPr>
        <w:pStyle w:val="Ttulo2"/>
        <w:numPr>
          <w:ilvl w:val="0"/>
          <w:numId w:val="11"/>
        </w:numPr>
        <w:ind w:left="0" w:hanging="2"/>
      </w:pPr>
      <w:bookmarkStart w:id="6" w:name="_Toc222125111"/>
      <w:r>
        <w:t>EVALUACIÓN INICIAL</w:t>
      </w:r>
      <w:bookmarkEnd w:id="6"/>
    </w:p>
    <w:p w:rsidR="00931C2C" w:rsidRDefault="005F6BF2">
      <w:r>
        <w:t>Al comienzo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 de enseñanza y de aprendizaje</w:t>
      </w:r>
    </w:p>
    <w:p w:rsidR="00931C2C" w:rsidRDefault="005F6BF2">
      <w:r>
        <w:t xml:space="preserve">En la segunda semana de octubre, aproximadamente, y siempre antes de la reunión informativa con las madres, padres o tutores, se realizará la evaluación inicial. Como instrumento se utilizarán las pruebas y actividades que se hayan realizado hasta la fecha y la observación diaria del docente. </w:t>
      </w:r>
    </w:p>
    <w:p w:rsidR="00931C2C" w:rsidRDefault="005F6BF2">
      <w:r>
        <w:t>Se recogerá en la propia acta de evaluación 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rsidR="00931C2C" w:rsidRDefault="005F6BF2">
      <w:r>
        <w:t>Los acuerdos de esta sesión se revisarán en las sesiones de evaluación posteriores, para analizar el seguimiento de las medidas adoptadas.</w:t>
      </w:r>
    </w:p>
    <w:p w:rsidR="00931C2C" w:rsidRDefault="005F6BF2">
      <w: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rsidR="00931C2C" w:rsidRDefault="005F6BF2">
      <w:pPr>
        <w:pStyle w:val="Ttulo2"/>
        <w:numPr>
          <w:ilvl w:val="0"/>
          <w:numId w:val="11"/>
        </w:numPr>
        <w:ind w:left="0" w:hanging="2"/>
      </w:pPr>
      <w:bookmarkStart w:id="7" w:name="_Toc222125112"/>
      <w:r>
        <w:t>PROCEDIMIENTOS E INSTRUMENTOS DE EVALUACIÓN Y CRITERIOS DE CALIFICACIÓN</w:t>
      </w:r>
      <w:bookmarkEnd w:id="7"/>
    </w:p>
    <w:p w:rsidR="00931C2C" w:rsidRDefault="005F6BF2">
      <w:pPr>
        <w:ind w:hanging="2"/>
        <w:rPr>
          <w:sz w:val="23"/>
          <w:szCs w:val="23"/>
        </w:rPr>
      </w:pPr>
      <w:r>
        <w:rPr>
          <w:sz w:val="23"/>
          <w:szCs w:val="23"/>
        </w:rPr>
        <w:t>La calificación del módulo profesional se calculará a partir de los siguientes criterios de calificación:</w:t>
      </w:r>
    </w:p>
    <w:p w:rsidR="00931C2C" w:rsidRDefault="005F6BF2">
      <w:pPr>
        <w:numPr>
          <w:ilvl w:val="0"/>
          <w:numId w:val="17"/>
        </w:numPr>
        <w:spacing w:after="0"/>
        <w:rPr>
          <w:sz w:val="23"/>
          <w:szCs w:val="23"/>
        </w:rPr>
      </w:pPr>
      <w:r>
        <w:rPr>
          <w:sz w:val="23"/>
          <w:szCs w:val="23"/>
        </w:rPr>
        <w:t>El módulo profesional se considerará superado cuando se obtenga una calificación igual o superior a 5 puntos sobre 10.</w:t>
      </w:r>
    </w:p>
    <w:p w:rsidR="00931C2C" w:rsidRDefault="005F6BF2">
      <w:pPr>
        <w:numPr>
          <w:ilvl w:val="0"/>
          <w:numId w:val="17"/>
        </w:numPr>
        <w:spacing w:after="0"/>
        <w:rPr>
          <w:sz w:val="23"/>
          <w:szCs w:val="23"/>
        </w:rPr>
      </w:pPr>
      <w:r>
        <w:rPr>
          <w:sz w:val="23"/>
          <w:szCs w:val="23"/>
        </w:rPr>
        <w:t>La calificación final se obtendrá mediante un proceso jerárquico:</w:t>
      </w:r>
    </w:p>
    <w:p w:rsidR="00931C2C" w:rsidRDefault="005F6BF2">
      <w:pPr>
        <w:numPr>
          <w:ilvl w:val="1"/>
          <w:numId w:val="17"/>
        </w:numPr>
        <w:spacing w:after="0"/>
        <w:rPr>
          <w:sz w:val="23"/>
          <w:szCs w:val="23"/>
        </w:rPr>
      </w:pPr>
      <w:r>
        <w:rPr>
          <w:sz w:val="23"/>
          <w:szCs w:val="23"/>
        </w:rPr>
        <w:t>Criterios de evaluación (CE): cada CE se calificará a partir de la media ponderada de las calificaciones obtenidas en los distintos instrumentos de calificación en los que se haya trabajado dicho criterio. La calificación de cada CE en un instrumento se obtendrá mediante la media ponderada de los indicadores de logro definidos para ese instrumento.</w:t>
      </w:r>
    </w:p>
    <w:p w:rsidR="00931C2C" w:rsidRDefault="005F6BF2">
      <w:pPr>
        <w:numPr>
          <w:ilvl w:val="1"/>
          <w:numId w:val="17"/>
        </w:numPr>
        <w:spacing w:after="0"/>
        <w:rPr>
          <w:sz w:val="23"/>
          <w:szCs w:val="23"/>
        </w:rPr>
      </w:pPr>
      <w:r>
        <w:rPr>
          <w:sz w:val="23"/>
          <w:szCs w:val="23"/>
        </w:rPr>
        <w:t>Resultados de aprendizaje (RA): la calificación de cada RA se calculará como la media ponderada de las calificaciones de sus criterios de evaluación, aplicando las ponderaciones definidas en la tabla adjunta más abajo</w:t>
      </w:r>
    </w:p>
    <w:p w:rsidR="00931C2C" w:rsidRDefault="005F6BF2">
      <w:pPr>
        <w:numPr>
          <w:ilvl w:val="1"/>
          <w:numId w:val="17"/>
        </w:numPr>
        <w:spacing w:after="0"/>
        <w:rPr>
          <w:sz w:val="23"/>
          <w:szCs w:val="23"/>
        </w:rPr>
      </w:pPr>
      <w:r>
        <w:rPr>
          <w:sz w:val="23"/>
          <w:szCs w:val="23"/>
        </w:rPr>
        <w:t xml:space="preserve">Calificación final del módulo profesional: se obtendrá como la media ponderada de las calificaciones de los RA, según las ponderaciones establecidas </w:t>
      </w:r>
    </w:p>
    <w:p w:rsidR="00931C2C" w:rsidRDefault="005F6BF2">
      <w:pPr>
        <w:numPr>
          <w:ilvl w:val="0"/>
          <w:numId w:val="17"/>
        </w:numPr>
        <w:spacing w:after="0"/>
        <w:rPr>
          <w:sz w:val="23"/>
          <w:szCs w:val="23"/>
        </w:rPr>
      </w:pPr>
      <w:r>
        <w:rPr>
          <w:sz w:val="23"/>
          <w:szCs w:val="23"/>
        </w:rPr>
        <w:t>Un RA se considerará superado cuando alcance una calificación igual o superior a 5 puntos sobre 10.</w:t>
      </w:r>
    </w:p>
    <w:p w:rsidR="00931C2C" w:rsidRDefault="005F6BF2">
      <w:pPr>
        <w:numPr>
          <w:ilvl w:val="0"/>
          <w:numId w:val="17"/>
        </w:numPr>
        <w:spacing w:after="0"/>
        <w:rPr>
          <w:sz w:val="23"/>
          <w:szCs w:val="23"/>
        </w:rPr>
      </w:pPr>
      <w:r>
        <w:rPr>
          <w:sz w:val="23"/>
          <w:szCs w:val="23"/>
        </w:rPr>
        <w:t>Para poder aplicar la compensación entre RA, el alumnado deberá alcanzar en cada uno de ellos una calificación mínima 4 de sobre 10.</w:t>
      </w:r>
    </w:p>
    <w:p w:rsidR="00931C2C" w:rsidRDefault="005F6BF2">
      <w:pPr>
        <w:numPr>
          <w:ilvl w:val="0"/>
          <w:numId w:val="17"/>
        </w:numPr>
        <w:spacing w:after="0"/>
        <w:rPr>
          <w:sz w:val="23"/>
          <w:szCs w:val="23"/>
        </w:rPr>
      </w:pPr>
      <w:r>
        <w:rPr>
          <w:sz w:val="23"/>
          <w:szCs w:val="23"/>
        </w:rPr>
        <w:t>La calificación final del módulo profesional se expresará en valores enteros del 1 al 10, sin decimales, aplicando las siguientes reglas:</w:t>
      </w:r>
    </w:p>
    <w:p w:rsidR="00931C2C" w:rsidRDefault="005F6BF2">
      <w:pPr>
        <w:numPr>
          <w:ilvl w:val="1"/>
          <w:numId w:val="17"/>
        </w:numPr>
        <w:spacing w:after="0"/>
        <w:rPr>
          <w:sz w:val="23"/>
          <w:szCs w:val="23"/>
        </w:rPr>
      </w:pPr>
      <w:r>
        <w:rPr>
          <w:sz w:val="23"/>
          <w:szCs w:val="23"/>
        </w:rPr>
        <w:t>Si la calificación es igual o superior a 5, se redondeará al número entero más próximo, siempre y cuando el primer decimal sea igual o superior a 8.</w:t>
      </w:r>
    </w:p>
    <w:p w:rsidR="00931C2C" w:rsidRDefault="005F6BF2">
      <w:pPr>
        <w:numPr>
          <w:ilvl w:val="1"/>
          <w:numId w:val="17"/>
        </w:numPr>
        <w:spacing w:after="0"/>
        <w:rPr>
          <w:sz w:val="23"/>
          <w:szCs w:val="23"/>
        </w:rPr>
      </w:pPr>
      <w:r>
        <w:rPr>
          <w:sz w:val="23"/>
          <w:szCs w:val="23"/>
        </w:rPr>
        <w:t>Si es inferior a 5, se truncará al número entero inferior más próximo.</w:t>
      </w:r>
    </w:p>
    <w:p w:rsidR="00931C2C" w:rsidRDefault="005F6BF2">
      <w:pPr>
        <w:numPr>
          <w:ilvl w:val="1"/>
          <w:numId w:val="17"/>
        </w:numPr>
        <w:spacing w:after="0"/>
        <w:rPr>
          <w:sz w:val="23"/>
          <w:szCs w:val="23"/>
        </w:rPr>
      </w:pPr>
      <w:r>
        <w:rPr>
          <w:sz w:val="23"/>
          <w:szCs w:val="23"/>
        </w:rPr>
        <w:t>Si el resultado es inferior a 1, se asignará una calificación de 1.</w:t>
      </w:r>
    </w:p>
    <w:p w:rsidR="00931C2C" w:rsidRDefault="005F6BF2">
      <w:pPr>
        <w:numPr>
          <w:ilvl w:val="1"/>
          <w:numId w:val="17"/>
        </w:numPr>
        <w:spacing w:after="0"/>
        <w:rPr>
          <w:sz w:val="23"/>
          <w:szCs w:val="23"/>
        </w:rPr>
      </w:pPr>
      <w:r>
        <w:rPr>
          <w:sz w:val="23"/>
          <w:szCs w:val="23"/>
        </w:rPr>
        <w:t>Si la calificación final del módulo es igual o superior a 5, pero uno o varios resultados de aprendizaje (RA) tienen una calificación inferior al mínimo establecido para poder ser ponderados, se asignará una calificación de 4.</w:t>
      </w:r>
    </w:p>
    <w:p w:rsidR="00931C2C" w:rsidRDefault="005F6BF2">
      <w:pPr>
        <w:numPr>
          <w:ilvl w:val="0"/>
          <w:numId w:val="15"/>
        </w:numPr>
        <w:rPr>
          <w:sz w:val="23"/>
          <w:szCs w:val="23"/>
        </w:rPr>
      </w:pPr>
      <w:r>
        <w:rPr>
          <w:sz w:val="23"/>
          <w:szCs w:val="23"/>
        </w:rPr>
        <w:t xml:space="preserve">Ponderación de los resultados de aprendizaje y de los criterios de evaluación: </w:t>
      </w:r>
    </w:p>
    <w:p w:rsidR="00931C2C" w:rsidRDefault="00931C2C">
      <w:pPr>
        <w:ind w:hanging="2"/>
        <w:rPr>
          <w:color w:val="0070C0"/>
          <w:sz w:val="23"/>
          <w:szCs w:val="23"/>
        </w:rPr>
      </w:pPr>
    </w:p>
    <w:tbl>
      <w:tblPr>
        <w:tblStyle w:val="a9"/>
        <w:tblW w:w="355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525"/>
        <w:gridCol w:w="420"/>
        <w:gridCol w:w="450"/>
        <w:gridCol w:w="420"/>
        <w:gridCol w:w="450"/>
        <w:gridCol w:w="420"/>
        <w:gridCol w:w="450"/>
        <w:gridCol w:w="420"/>
      </w:tblGrid>
      <w:tr w:rsidR="00931C2C">
        <w:trPr>
          <w:trHeight w:val="525"/>
          <w:jc w:val="center"/>
        </w:trPr>
        <w:tc>
          <w:tcPr>
            <w:tcW w:w="94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rsidR="00931C2C" w:rsidRDefault="005F6BF2">
            <w:pPr>
              <w:spacing w:after="0" w:line="240" w:lineRule="auto"/>
              <w:jc w:val="center"/>
            </w:pPr>
            <w:r>
              <w:t>R 1</w:t>
            </w:r>
          </w:p>
        </w:tc>
        <w:tc>
          <w:tcPr>
            <w:tcW w:w="870" w:type="dxa"/>
            <w:gridSpan w:val="2"/>
            <w:tcBorders>
              <w:top w:val="single" w:sz="5" w:space="0" w:color="000000"/>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jc w:val="center"/>
            </w:pPr>
            <w:r>
              <w:t>RA 2</w:t>
            </w:r>
          </w:p>
        </w:tc>
        <w:tc>
          <w:tcPr>
            <w:tcW w:w="870" w:type="dxa"/>
            <w:gridSpan w:val="2"/>
            <w:tcBorders>
              <w:top w:val="single" w:sz="5" w:space="0" w:color="000000"/>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jc w:val="center"/>
            </w:pPr>
            <w:r>
              <w:t>RA 3</w:t>
            </w:r>
          </w:p>
        </w:tc>
        <w:tc>
          <w:tcPr>
            <w:tcW w:w="870" w:type="dxa"/>
            <w:gridSpan w:val="2"/>
            <w:tcBorders>
              <w:top w:val="single" w:sz="5" w:space="0" w:color="000000"/>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jc w:val="center"/>
            </w:pPr>
            <w:r>
              <w:t>RA 4</w:t>
            </w:r>
          </w:p>
        </w:tc>
      </w:tr>
      <w:tr w:rsidR="00931C2C">
        <w:trPr>
          <w:trHeight w:val="525"/>
          <w:jc w:val="center"/>
        </w:trPr>
        <w:tc>
          <w:tcPr>
            <w:tcW w:w="945" w:type="dxa"/>
            <w:gridSpan w:val="2"/>
            <w:tcBorders>
              <w:top w:val="nil"/>
              <w:left w:val="single" w:sz="5" w:space="0" w:color="000000"/>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jc w:val="center"/>
            </w:pPr>
            <w:r>
              <w:t>20%</w:t>
            </w:r>
          </w:p>
        </w:tc>
        <w:tc>
          <w:tcPr>
            <w:tcW w:w="870" w:type="dxa"/>
            <w:gridSpan w:val="2"/>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jc w:val="center"/>
            </w:pPr>
            <w:r>
              <w:t>10%</w:t>
            </w:r>
          </w:p>
        </w:tc>
        <w:tc>
          <w:tcPr>
            <w:tcW w:w="870" w:type="dxa"/>
            <w:gridSpan w:val="2"/>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jc w:val="center"/>
            </w:pPr>
            <w:r>
              <w:t>35%</w:t>
            </w:r>
          </w:p>
        </w:tc>
        <w:tc>
          <w:tcPr>
            <w:tcW w:w="870" w:type="dxa"/>
            <w:gridSpan w:val="2"/>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jc w:val="center"/>
            </w:pPr>
            <w:r>
              <w:t>35%</w:t>
            </w:r>
          </w:p>
        </w:tc>
      </w:tr>
      <w:tr w:rsidR="00931C2C">
        <w:trPr>
          <w:trHeight w:val="525"/>
          <w:jc w:val="center"/>
        </w:trPr>
        <w:tc>
          <w:tcPr>
            <w:tcW w:w="525" w:type="dxa"/>
            <w:tcBorders>
              <w:top w:val="nil"/>
              <w:left w:val="single" w:sz="5" w:space="0" w:color="000000"/>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CE</w:t>
            </w: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w:t>
            </w: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CE</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w:t>
            </w:r>
          </w:p>
        </w:tc>
        <w:tc>
          <w:tcPr>
            <w:tcW w:w="45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CE</w:t>
            </w: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w:t>
            </w: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CE</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w:t>
            </w:r>
          </w:p>
        </w:tc>
      </w:tr>
      <w:tr w:rsidR="00931C2C">
        <w:trPr>
          <w:trHeight w:val="540"/>
          <w:jc w:val="center"/>
        </w:trPr>
        <w:tc>
          <w:tcPr>
            <w:tcW w:w="525" w:type="dxa"/>
            <w:tcBorders>
              <w:top w:val="nil"/>
              <w:left w:val="single" w:sz="5" w:space="0" w:color="000000"/>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1.a</w:t>
            </w: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10</w:t>
            </w:r>
          </w:p>
          <w:p w:rsidR="00931C2C" w:rsidRDefault="00931C2C">
            <w:pPr>
              <w:spacing w:after="0" w:line="240" w:lineRule="auto"/>
            </w:pP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2.a</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10</w:t>
            </w:r>
          </w:p>
        </w:tc>
        <w:tc>
          <w:tcPr>
            <w:tcW w:w="45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3.a</w:t>
            </w: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10</w:t>
            </w: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4.a</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10</w:t>
            </w:r>
          </w:p>
        </w:tc>
      </w:tr>
      <w:tr w:rsidR="00931C2C">
        <w:trPr>
          <w:trHeight w:val="540"/>
          <w:jc w:val="center"/>
        </w:trPr>
        <w:tc>
          <w:tcPr>
            <w:tcW w:w="525" w:type="dxa"/>
            <w:tcBorders>
              <w:top w:val="nil"/>
              <w:left w:val="single" w:sz="5" w:space="0" w:color="000000"/>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1.b</w:t>
            </w: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10</w:t>
            </w: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2.b</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10</w:t>
            </w:r>
          </w:p>
        </w:tc>
        <w:tc>
          <w:tcPr>
            <w:tcW w:w="45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3.b</w:t>
            </w: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15</w:t>
            </w: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4.b</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10</w:t>
            </w:r>
          </w:p>
        </w:tc>
      </w:tr>
      <w:tr w:rsidR="00931C2C">
        <w:trPr>
          <w:trHeight w:val="525"/>
          <w:jc w:val="center"/>
        </w:trPr>
        <w:tc>
          <w:tcPr>
            <w:tcW w:w="525" w:type="dxa"/>
            <w:tcBorders>
              <w:top w:val="nil"/>
              <w:left w:val="single" w:sz="5" w:space="0" w:color="000000"/>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1.c</w:t>
            </w: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10</w:t>
            </w: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2.c</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10</w:t>
            </w:r>
          </w:p>
        </w:tc>
        <w:tc>
          <w:tcPr>
            <w:tcW w:w="45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3.c</w:t>
            </w: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15</w:t>
            </w: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4.c</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10</w:t>
            </w:r>
          </w:p>
        </w:tc>
      </w:tr>
      <w:tr w:rsidR="00931C2C">
        <w:trPr>
          <w:trHeight w:val="540"/>
          <w:jc w:val="center"/>
        </w:trPr>
        <w:tc>
          <w:tcPr>
            <w:tcW w:w="525" w:type="dxa"/>
            <w:tcBorders>
              <w:top w:val="nil"/>
              <w:left w:val="single" w:sz="5" w:space="0" w:color="000000"/>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1.d</w:t>
            </w: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10</w:t>
            </w: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2.d</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10</w:t>
            </w:r>
          </w:p>
        </w:tc>
        <w:tc>
          <w:tcPr>
            <w:tcW w:w="45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3.d</w:t>
            </w: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15</w:t>
            </w: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4.d</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10</w:t>
            </w:r>
          </w:p>
        </w:tc>
      </w:tr>
      <w:tr w:rsidR="00931C2C">
        <w:trPr>
          <w:trHeight w:val="540"/>
          <w:jc w:val="center"/>
        </w:trPr>
        <w:tc>
          <w:tcPr>
            <w:tcW w:w="525" w:type="dxa"/>
            <w:tcBorders>
              <w:top w:val="nil"/>
              <w:left w:val="single" w:sz="5" w:space="0" w:color="000000"/>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1.e</w:t>
            </w: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10</w:t>
            </w: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2.e</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10</w:t>
            </w:r>
          </w:p>
        </w:tc>
        <w:tc>
          <w:tcPr>
            <w:tcW w:w="45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3.e</w:t>
            </w: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15</w:t>
            </w: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4.e</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10</w:t>
            </w:r>
          </w:p>
        </w:tc>
      </w:tr>
      <w:tr w:rsidR="00931C2C">
        <w:trPr>
          <w:trHeight w:val="525"/>
          <w:jc w:val="center"/>
        </w:trPr>
        <w:tc>
          <w:tcPr>
            <w:tcW w:w="525" w:type="dxa"/>
            <w:tcBorders>
              <w:top w:val="nil"/>
              <w:left w:val="single" w:sz="5" w:space="0" w:color="000000"/>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1.f</w:t>
            </w: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10</w:t>
            </w: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2.f</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10</w:t>
            </w:r>
          </w:p>
        </w:tc>
        <w:tc>
          <w:tcPr>
            <w:tcW w:w="45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3.f</w:t>
            </w: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15</w:t>
            </w: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4.f</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15</w:t>
            </w:r>
          </w:p>
        </w:tc>
      </w:tr>
      <w:tr w:rsidR="00931C2C">
        <w:trPr>
          <w:trHeight w:val="540"/>
          <w:jc w:val="center"/>
        </w:trPr>
        <w:tc>
          <w:tcPr>
            <w:tcW w:w="525" w:type="dxa"/>
            <w:tcBorders>
              <w:top w:val="nil"/>
              <w:left w:val="single" w:sz="5" w:space="0" w:color="000000"/>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1.g</w:t>
            </w: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10</w:t>
            </w: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2.g</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10</w:t>
            </w:r>
          </w:p>
        </w:tc>
        <w:tc>
          <w:tcPr>
            <w:tcW w:w="45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3.g</w:t>
            </w: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15</w:t>
            </w: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4.g</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10</w:t>
            </w:r>
          </w:p>
        </w:tc>
      </w:tr>
      <w:tr w:rsidR="00931C2C">
        <w:trPr>
          <w:trHeight w:val="540"/>
          <w:jc w:val="center"/>
        </w:trPr>
        <w:tc>
          <w:tcPr>
            <w:tcW w:w="525" w:type="dxa"/>
            <w:tcBorders>
              <w:top w:val="nil"/>
              <w:left w:val="single" w:sz="5" w:space="0" w:color="000000"/>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1.h</w:t>
            </w: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20</w:t>
            </w: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2.h</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10</w:t>
            </w:r>
          </w:p>
        </w:tc>
        <w:tc>
          <w:tcPr>
            <w:tcW w:w="45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931C2C">
            <w:pPr>
              <w:spacing w:after="0" w:line="240" w:lineRule="auto"/>
            </w:pP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931C2C">
            <w:pPr>
              <w:spacing w:after="0" w:line="240" w:lineRule="auto"/>
            </w:pP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4.h</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15</w:t>
            </w:r>
          </w:p>
        </w:tc>
      </w:tr>
      <w:tr w:rsidR="00931C2C">
        <w:trPr>
          <w:trHeight w:val="540"/>
          <w:jc w:val="center"/>
        </w:trPr>
        <w:tc>
          <w:tcPr>
            <w:tcW w:w="525" w:type="dxa"/>
            <w:tcBorders>
              <w:top w:val="nil"/>
              <w:left w:val="single" w:sz="5" w:space="0" w:color="000000"/>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1.i</w:t>
            </w: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5F6BF2">
            <w:pPr>
              <w:spacing w:after="0" w:line="240" w:lineRule="auto"/>
            </w:pPr>
            <w:r>
              <w:t>10</w:t>
            </w: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2.i</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10</w:t>
            </w:r>
          </w:p>
        </w:tc>
        <w:tc>
          <w:tcPr>
            <w:tcW w:w="45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931C2C">
            <w:pPr>
              <w:spacing w:after="0" w:line="240" w:lineRule="auto"/>
            </w:pP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931C2C">
            <w:pPr>
              <w:spacing w:after="0" w:line="240" w:lineRule="auto"/>
            </w:pP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4.i</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10</w:t>
            </w:r>
          </w:p>
        </w:tc>
      </w:tr>
      <w:tr w:rsidR="00931C2C">
        <w:trPr>
          <w:trHeight w:val="540"/>
          <w:jc w:val="center"/>
        </w:trPr>
        <w:tc>
          <w:tcPr>
            <w:tcW w:w="525" w:type="dxa"/>
            <w:tcBorders>
              <w:top w:val="nil"/>
              <w:left w:val="single" w:sz="5" w:space="0" w:color="000000"/>
              <w:bottom w:val="single" w:sz="5" w:space="0" w:color="000000"/>
              <w:right w:val="single" w:sz="5" w:space="0" w:color="000000"/>
            </w:tcBorders>
            <w:shd w:val="clear" w:color="auto" w:fill="auto"/>
            <w:tcMar>
              <w:top w:w="0" w:type="dxa"/>
              <w:left w:w="0" w:type="dxa"/>
              <w:bottom w:w="0" w:type="dxa"/>
              <w:right w:w="0" w:type="dxa"/>
            </w:tcMar>
          </w:tcPr>
          <w:p w:rsidR="00931C2C" w:rsidRDefault="00931C2C">
            <w:pPr>
              <w:spacing w:after="0" w:line="240" w:lineRule="auto"/>
            </w:pP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931C2C">
            <w:pPr>
              <w:spacing w:after="0" w:line="240" w:lineRule="auto"/>
            </w:pP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2.j</w:t>
            </w: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5F6BF2">
            <w:pPr>
              <w:spacing w:after="0" w:line="240" w:lineRule="auto"/>
            </w:pPr>
            <w:r>
              <w:t>10</w:t>
            </w:r>
          </w:p>
        </w:tc>
        <w:tc>
          <w:tcPr>
            <w:tcW w:w="45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931C2C">
            <w:pPr>
              <w:spacing w:after="0" w:line="240" w:lineRule="auto"/>
            </w:pPr>
          </w:p>
        </w:tc>
        <w:tc>
          <w:tcPr>
            <w:tcW w:w="420"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rsidR="00931C2C" w:rsidRDefault="00931C2C">
            <w:pPr>
              <w:spacing w:after="0" w:line="240" w:lineRule="auto"/>
            </w:pPr>
          </w:p>
        </w:tc>
        <w:tc>
          <w:tcPr>
            <w:tcW w:w="45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931C2C">
            <w:pPr>
              <w:spacing w:after="0" w:line="240" w:lineRule="auto"/>
            </w:pPr>
          </w:p>
        </w:tc>
        <w:tc>
          <w:tcPr>
            <w:tcW w:w="420" w:type="dxa"/>
            <w:tcBorders>
              <w:top w:val="nil"/>
              <w:left w:val="nil"/>
              <w:bottom w:val="single" w:sz="5" w:space="0" w:color="000000"/>
              <w:right w:val="single" w:sz="5" w:space="0" w:color="000000"/>
            </w:tcBorders>
            <w:shd w:val="clear" w:color="auto" w:fill="F1F1F1"/>
            <w:tcMar>
              <w:top w:w="0" w:type="dxa"/>
              <w:left w:w="0" w:type="dxa"/>
              <w:bottom w:w="0" w:type="dxa"/>
              <w:right w:w="0" w:type="dxa"/>
            </w:tcMar>
          </w:tcPr>
          <w:p w:rsidR="00931C2C" w:rsidRDefault="00931C2C">
            <w:pPr>
              <w:spacing w:after="0" w:line="240" w:lineRule="auto"/>
            </w:pPr>
          </w:p>
        </w:tc>
      </w:tr>
    </w:tbl>
    <w:p w:rsidR="00931C2C" w:rsidRDefault="00931C2C">
      <w:pPr>
        <w:spacing w:before="240" w:after="0" w:line="256" w:lineRule="auto"/>
        <w:rPr>
          <w:color w:val="0070C0"/>
          <w:sz w:val="23"/>
          <w:szCs w:val="23"/>
        </w:rPr>
      </w:pPr>
    </w:p>
    <w:p w:rsidR="00931C2C" w:rsidRDefault="005F6BF2">
      <w:pPr>
        <w:numPr>
          <w:ilvl w:val="0"/>
          <w:numId w:val="12"/>
        </w:numPr>
        <w:pBdr>
          <w:top w:val="nil"/>
          <w:left w:val="nil"/>
          <w:bottom w:val="nil"/>
          <w:right w:val="nil"/>
          <w:between w:val="nil"/>
        </w:pBdr>
        <w:rPr>
          <w:sz w:val="23"/>
          <w:szCs w:val="23"/>
        </w:rPr>
      </w:pPr>
      <w:r>
        <w:rPr>
          <w:sz w:val="23"/>
          <w:szCs w:val="23"/>
        </w:rPr>
        <w:t xml:space="preserve">Procedimientos e instrumentos de evaluación. </w:t>
      </w:r>
    </w:p>
    <w:p w:rsidR="00931C2C" w:rsidRDefault="005F6BF2">
      <w:pPr>
        <w:pBdr>
          <w:top w:val="nil"/>
          <w:left w:val="nil"/>
          <w:bottom w:val="nil"/>
          <w:right w:val="nil"/>
          <w:between w:val="nil"/>
        </w:pBdr>
        <w:rPr>
          <w:sz w:val="23"/>
          <w:szCs w:val="23"/>
        </w:rPr>
      </w:pPr>
      <w:r>
        <w:rPr>
          <w:sz w:val="23"/>
          <w:szCs w:val="23"/>
        </w:rPr>
        <w:t xml:space="preserve">Los procedimientos e instrumentos de evaluación que se van a utilizar para la calificación del módulo son los siguientes: </w:t>
      </w:r>
    </w:p>
    <w:p w:rsidR="00931C2C" w:rsidRDefault="00A00F60">
      <w:pPr>
        <w:numPr>
          <w:ilvl w:val="0"/>
          <w:numId w:val="20"/>
        </w:numPr>
        <w:pBdr>
          <w:top w:val="nil"/>
          <w:left w:val="nil"/>
          <w:bottom w:val="nil"/>
          <w:right w:val="nil"/>
          <w:between w:val="nil"/>
        </w:pBdr>
        <w:rPr>
          <w:sz w:val="23"/>
          <w:szCs w:val="23"/>
        </w:rPr>
      </w:pPr>
      <w:r>
        <w:rPr>
          <w:sz w:val="23"/>
          <w:szCs w:val="23"/>
        </w:rPr>
        <w:t>Exámenes teóricos</w:t>
      </w:r>
      <w:r w:rsidR="005F6BF2">
        <w:rPr>
          <w:sz w:val="23"/>
          <w:szCs w:val="23"/>
        </w:rPr>
        <w:t xml:space="preserve"> / prácticos </w:t>
      </w:r>
    </w:p>
    <w:p w:rsidR="00931C2C" w:rsidRDefault="005F6BF2">
      <w:r>
        <w:t xml:space="preserve">Se realizarán varios exámenes a lo largo de cada una de las  evaluaciónes, dependiendo de la temática podrán ser teórico / prácticos / teórico-prácticos, sólo promediarán si se obtiene una calificación de, al menos, 4 puntos en cada uno de ellos. </w:t>
      </w:r>
    </w:p>
    <w:p w:rsidR="00931C2C" w:rsidRDefault="005F6BF2">
      <w:r>
        <w:t xml:space="preserve">Si un estudiante obtiene una calificación inferior a 4 en uno de los exámenes implica que tiene suspendida la evaluación. Para el cálculo de la nota de exámenes se realizará la media aritmética de los mismos. </w:t>
      </w:r>
    </w:p>
    <w:p w:rsidR="00931C2C" w:rsidRDefault="005F6BF2">
      <w:r>
        <w:t xml:space="preserve">Para la recuperación de la evaluación se podrán realizar otras pruebas o ejercicios </w:t>
      </w:r>
    </w:p>
    <w:p w:rsidR="00931C2C" w:rsidRDefault="005F6BF2">
      <w:r>
        <w:t>De no superarse estas pruebas objetivas, se tendrán en cuenta los siguientes aspectos:</w:t>
      </w:r>
    </w:p>
    <w:p w:rsidR="00931C2C" w:rsidRDefault="005F6BF2">
      <w:pPr>
        <w:numPr>
          <w:ilvl w:val="0"/>
          <w:numId w:val="16"/>
        </w:numPr>
      </w:pPr>
      <w:r>
        <w:t xml:space="preserve">Aquellos estudiantes que en los exámenes parciales por unidades didácticas no alcancen un 4 como nota mínima tendrán la evaluación suspensa; la nota máxima que tendrá el estudiante en esa evaluación será de 4.  </w:t>
      </w:r>
    </w:p>
    <w:p w:rsidR="00931C2C" w:rsidRDefault="005F6BF2">
      <w:pPr>
        <w:numPr>
          <w:ilvl w:val="0"/>
          <w:numId w:val="16"/>
        </w:numPr>
      </w:pPr>
      <w:r>
        <w:t>El docente estudiará los casos que puedan acceder a recuperación de esa evaluación.</w:t>
      </w:r>
    </w:p>
    <w:p w:rsidR="00931C2C" w:rsidRDefault="005F6BF2">
      <w:pPr>
        <w:numPr>
          <w:ilvl w:val="0"/>
          <w:numId w:val="16"/>
        </w:numPr>
      </w:pPr>
      <w:r>
        <w:t xml:space="preserve">En caso de que un estudiante NO realice alguno de los exámenes en la fecha establecida sin causa justificada NO se le repetirá la prueba. Al aplicarse la evaluación continua, se considerará un cero en esa prueba, y tendrá la evaluación suspensa. El estudiante o la alumna tendrá opción de recuperarla  </w:t>
      </w:r>
    </w:p>
    <w:p w:rsidR="00931C2C" w:rsidRDefault="005F6BF2">
      <w:pPr>
        <w:numPr>
          <w:ilvl w:val="0"/>
          <w:numId w:val="20"/>
        </w:numPr>
        <w:pBdr>
          <w:top w:val="nil"/>
          <w:left w:val="nil"/>
          <w:bottom w:val="nil"/>
          <w:right w:val="nil"/>
          <w:between w:val="nil"/>
        </w:pBdr>
        <w:rPr>
          <w:sz w:val="23"/>
          <w:szCs w:val="23"/>
        </w:rPr>
      </w:pPr>
      <w:r>
        <w:rPr>
          <w:sz w:val="23"/>
          <w:szCs w:val="23"/>
        </w:rPr>
        <w:t xml:space="preserve">Actividades y trabajos </w:t>
      </w:r>
    </w:p>
    <w:p w:rsidR="00931C2C" w:rsidRDefault="005F6BF2">
      <w:r>
        <w:t>Para las actividades y trabajos, el docente informará oportunamente de los criterios a aplicar, previsiblemente se valorará la media aritmética según el número de actividades y trabajos recogidos en cada evaluación. En cualquier caso, para ser evaluados, deben entregarse dentro del plazo establecido.</w:t>
      </w:r>
    </w:p>
    <w:p w:rsidR="00931C2C" w:rsidRDefault="005F6BF2">
      <w:pPr>
        <w:numPr>
          <w:ilvl w:val="0"/>
          <w:numId w:val="20"/>
        </w:numPr>
        <w:rPr>
          <w:sz w:val="23"/>
          <w:szCs w:val="23"/>
        </w:rPr>
      </w:pPr>
      <w:r>
        <w:rPr>
          <w:sz w:val="23"/>
          <w:szCs w:val="23"/>
        </w:rPr>
        <w:t>Valoración de la FEOE</w:t>
      </w:r>
    </w:p>
    <w:p w:rsidR="00931C2C" w:rsidRDefault="005F6BF2">
      <w:pPr>
        <w:rPr>
          <w:sz w:val="23"/>
          <w:szCs w:val="23"/>
        </w:rPr>
      </w:pPr>
      <w:r>
        <w:rPr>
          <w:sz w:val="23"/>
          <w:szCs w:val="23"/>
        </w:rPr>
        <w:t xml:space="preserve">Al tratarse de un módulo dualizado, el RA 1 con el criterio de evaluación i) se valorará dentro del ámbito empresarial u organismo equiparado, el cual ponderará dentro de la nota </w:t>
      </w:r>
      <w:r w:rsidR="00A00F60">
        <w:rPr>
          <w:sz w:val="23"/>
          <w:szCs w:val="23"/>
        </w:rPr>
        <w:t>final el</w:t>
      </w:r>
      <w:r>
        <w:rPr>
          <w:sz w:val="23"/>
          <w:szCs w:val="23"/>
        </w:rPr>
        <w:t xml:space="preserve"> 1% indicado anteriormente. </w:t>
      </w:r>
    </w:p>
    <w:p w:rsidR="00931C2C" w:rsidRDefault="005F6BF2">
      <w:r>
        <w:t>Tras finalizar las prácticas, el tutor dual de ciclo facilitará al equipo docente el informe del tutor dual de empresa, donde aparecerán valorados los CE dualizados valorados por el tutor de empresa.</w:t>
      </w:r>
    </w:p>
    <w:p w:rsidR="00931C2C" w:rsidRDefault="005F6BF2">
      <w:pPr>
        <w:ind w:hanging="2"/>
      </w:pPr>
      <w:r>
        <w:t>Conforme al art. 25.3 del Decreto 91/2024 del Gobierno de Aragón, el alumnado que no haya realizado la formación en empresa no habrá superado todos los resultados de aprendizaje del   módulo, el cual forma parte del Plan de Formación y, por tanto, no podrá obtener una calificación positiva en este módulo.</w:t>
      </w:r>
    </w:p>
    <w:p w:rsidR="00931C2C" w:rsidRDefault="005F6BF2">
      <w:pPr>
        <w:numPr>
          <w:ilvl w:val="0"/>
          <w:numId w:val="9"/>
        </w:numPr>
      </w:pPr>
      <w:r>
        <w:t xml:space="preserve">Para el cálculo de la nota de cada uno de los RA, y CE en cada una de las unidades de este módulo se tendrá en cuenta las siguientes tablas: </w:t>
      </w:r>
    </w:p>
    <w:p w:rsidR="00931C2C" w:rsidRDefault="005F6BF2">
      <w:r>
        <w:t xml:space="preserve">UNIDAD DIDÁCTICA 1- EL SISTEMA FINANCIERO ESPAÑOL. PRODUCTOS Y SERVICIOS BANCARIOS.  </w:t>
      </w:r>
    </w:p>
    <w:sdt>
      <w:sdtPr>
        <w:tag w:val="goog_rdk_3"/>
        <w:id w:val="1369546670"/>
        <w:lock w:val="contentLocked"/>
      </w:sdtPr>
      <w:sdtEndPr/>
      <w:sdtContent>
        <w:tbl>
          <w:tblPr>
            <w:tblStyle w:val="aa"/>
            <w:tblW w:w="75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tblGrid>
          <w:tr w:rsidR="00931C2C">
            <w:trPr>
              <w:jc w:val="center"/>
            </w:trPr>
            <w:tc>
              <w:tcPr>
                <w:tcW w:w="1899" w:type="dxa"/>
                <w:shd w:val="clear" w:color="auto" w:fill="F2F2F2"/>
              </w:tcPr>
              <w:p w:rsidR="00931C2C" w:rsidRDefault="005F6BF2">
                <w:pPr>
                  <w:jc w:val="center"/>
                </w:pPr>
                <w:r>
                  <w:t>RA.</w:t>
                </w:r>
              </w:p>
            </w:tc>
            <w:tc>
              <w:tcPr>
                <w:tcW w:w="1899" w:type="dxa"/>
                <w:shd w:val="clear" w:color="auto" w:fill="F2F2F2"/>
              </w:tcPr>
              <w:p w:rsidR="00931C2C" w:rsidRDefault="005F6BF2">
                <w:pPr>
                  <w:jc w:val="center"/>
                </w:pPr>
                <w:r>
                  <w:t>Criterios evaluación</w:t>
                </w:r>
              </w:p>
            </w:tc>
            <w:tc>
              <w:tcPr>
                <w:tcW w:w="1899" w:type="dxa"/>
                <w:shd w:val="clear" w:color="auto" w:fill="F2F2F2"/>
              </w:tcPr>
              <w:p w:rsidR="00931C2C" w:rsidRDefault="005F6BF2">
                <w:pPr>
                  <w:jc w:val="center"/>
                </w:pPr>
                <w:r>
                  <w:t xml:space="preserve">Instrumento evaluación </w:t>
                </w:r>
              </w:p>
            </w:tc>
            <w:tc>
              <w:tcPr>
                <w:tcW w:w="1899" w:type="dxa"/>
                <w:shd w:val="clear" w:color="auto" w:fill="F2F2F2"/>
              </w:tcPr>
              <w:p w:rsidR="00931C2C" w:rsidRDefault="005F6BF2">
                <w:pPr>
                  <w:jc w:val="center"/>
                </w:pPr>
                <w:r>
                  <w:t xml:space="preserve">Ponderación </w:t>
                </w:r>
              </w:p>
            </w:tc>
          </w:tr>
          <w:tr w:rsidR="00931C2C">
            <w:trPr>
              <w:jc w:val="center"/>
            </w:trPr>
            <w:tc>
              <w:tcPr>
                <w:tcW w:w="1899" w:type="dxa"/>
              </w:tcPr>
              <w:p w:rsidR="00931C2C" w:rsidRDefault="005F6BF2">
                <w:pPr>
                  <w:jc w:val="center"/>
                </w:pPr>
                <w:r>
                  <w:t>RA2</w:t>
                </w:r>
              </w:p>
            </w:tc>
            <w:tc>
              <w:tcPr>
                <w:tcW w:w="1899" w:type="dxa"/>
              </w:tcPr>
              <w:p w:rsidR="00931C2C" w:rsidRDefault="005F6BF2">
                <w:pPr>
                  <w:keepNext/>
                  <w:spacing w:before="240" w:after="240"/>
                  <w:jc w:val="center"/>
                </w:pPr>
                <w:r>
                  <w:rPr>
                    <w:sz w:val="21"/>
                    <w:szCs w:val="21"/>
                  </w:rPr>
                  <w:t>a, b, c, d, e, g,i,j</w:t>
                </w:r>
              </w:p>
            </w:tc>
            <w:tc>
              <w:tcPr>
                <w:tcW w:w="1899" w:type="dxa"/>
              </w:tcPr>
              <w:p w:rsidR="00931C2C" w:rsidRDefault="005F6BF2">
                <w:pPr>
                  <w:jc w:val="center"/>
                </w:pPr>
                <w:r>
                  <w:t xml:space="preserve">Examen </w:t>
                </w:r>
              </w:p>
            </w:tc>
            <w:tc>
              <w:tcPr>
                <w:tcW w:w="1899" w:type="dxa"/>
              </w:tcPr>
              <w:p w:rsidR="00931C2C" w:rsidRDefault="005F6BF2">
                <w:pPr>
                  <w:jc w:val="center"/>
                </w:pPr>
                <w:r>
                  <w:t xml:space="preserve">20% </w:t>
                </w:r>
              </w:p>
            </w:tc>
          </w:tr>
          <w:tr w:rsidR="00931C2C">
            <w:trPr>
              <w:jc w:val="center"/>
            </w:trPr>
            <w:tc>
              <w:tcPr>
                <w:tcW w:w="1899" w:type="dxa"/>
              </w:tcPr>
              <w:p w:rsidR="00931C2C" w:rsidRDefault="005F6BF2">
                <w:pPr>
                  <w:jc w:val="center"/>
                </w:pPr>
                <w:r>
                  <w:t xml:space="preserve">RA3 </w:t>
                </w:r>
              </w:p>
            </w:tc>
            <w:tc>
              <w:tcPr>
                <w:tcW w:w="1899" w:type="dxa"/>
              </w:tcPr>
              <w:p w:rsidR="00931C2C" w:rsidRDefault="005F6BF2">
                <w:pPr>
                  <w:jc w:val="center"/>
                </w:pPr>
                <w:r>
                  <w:t>f,g</w:t>
                </w:r>
              </w:p>
            </w:tc>
            <w:tc>
              <w:tcPr>
                <w:tcW w:w="1899" w:type="dxa"/>
              </w:tcPr>
              <w:p w:rsidR="00931C2C" w:rsidRDefault="005F6BF2">
                <w:pPr>
                  <w:jc w:val="center"/>
                </w:pPr>
                <w:r>
                  <w:t xml:space="preserve">Examen </w:t>
                </w:r>
              </w:p>
            </w:tc>
            <w:tc>
              <w:tcPr>
                <w:tcW w:w="1899" w:type="dxa"/>
              </w:tcPr>
              <w:p w:rsidR="00931C2C" w:rsidRDefault="005F6BF2">
                <w:pPr>
                  <w:jc w:val="center"/>
                </w:pPr>
                <w:r>
                  <w:t xml:space="preserve">10% </w:t>
                </w:r>
              </w:p>
            </w:tc>
          </w:tr>
        </w:tbl>
      </w:sdtContent>
    </w:sdt>
    <w:p w:rsidR="00931C2C" w:rsidRDefault="00931C2C"/>
    <w:p w:rsidR="00931C2C" w:rsidRDefault="005F6BF2">
      <w:r>
        <w:t xml:space="preserve">UNIDAD DIDÁCTICA 2- EL INTERÉS SIMPLE Y EL DESCUENTO BANCARIO </w:t>
      </w:r>
    </w:p>
    <w:sdt>
      <w:sdtPr>
        <w:tag w:val="goog_rdk_4"/>
        <w:id w:val="-1018647686"/>
        <w:lock w:val="contentLocked"/>
      </w:sdtPr>
      <w:sdtEndPr/>
      <w:sdtContent>
        <w:tbl>
          <w:tblPr>
            <w:tblStyle w:val="ab"/>
            <w:tblW w:w="75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tblGrid>
          <w:tr w:rsidR="00931C2C">
            <w:trPr>
              <w:jc w:val="center"/>
            </w:trPr>
            <w:tc>
              <w:tcPr>
                <w:tcW w:w="1899" w:type="dxa"/>
                <w:shd w:val="clear" w:color="auto" w:fill="F2F2F2"/>
              </w:tcPr>
              <w:p w:rsidR="00931C2C" w:rsidRDefault="005F6BF2">
                <w:pPr>
                  <w:jc w:val="center"/>
                </w:pPr>
                <w:r>
                  <w:t>RA.</w:t>
                </w:r>
              </w:p>
            </w:tc>
            <w:tc>
              <w:tcPr>
                <w:tcW w:w="1899" w:type="dxa"/>
                <w:shd w:val="clear" w:color="auto" w:fill="F2F2F2"/>
              </w:tcPr>
              <w:p w:rsidR="00931C2C" w:rsidRDefault="005F6BF2">
                <w:pPr>
                  <w:jc w:val="center"/>
                </w:pPr>
                <w:r>
                  <w:t>Criterios evaluación</w:t>
                </w:r>
              </w:p>
            </w:tc>
            <w:tc>
              <w:tcPr>
                <w:tcW w:w="1899" w:type="dxa"/>
                <w:shd w:val="clear" w:color="auto" w:fill="F2F2F2"/>
              </w:tcPr>
              <w:p w:rsidR="00931C2C" w:rsidRDefault="005F6BF2">
                <w:pPr>
                  <w:jc w:val="center"/>
                </w:pPr>
                <w:r>
                  <w:t xml:space="preserve">Instrumento evaluación </w:t>
                </w:r>
              </w:p>
            </w:tc>
            <w:tc>
              <w:tcPr>
                <w:tcW w:w="1899" w:type="dxa"/>
                <w:shd w:val="clear" w:color="auto" w:fill="F2F2F2"/>
              </w:tcPr>
              <w:p w:rsidR="00931C2C" w:rsidRDefault="005F6BF2">
                <w:pPr>
                  <w:jc w:val="center"/>
                </w:pPr>
                <w:r>
                  <w:t xml:space="preserve">Ponderación </w:t>
                </w:r>
              </w:p>
            </w:tc>
          </w:tr>
          <w:tr w:rsidR="00931C2C">
            <w:trPr>
              <w:jc w:val="center"/>
            </w:trPr>
            <w:tc>
              <w:tcPr>
                <w:tcW w:w="1899" w:type="dxa"/>
              </w:tcPr>
              <w:p w:rsidR="00931C2C" w:rsidRDefault="005F6BF2">
                <w:r>
                  <w:t>RA2</w:t>
                </w:r>
              </w:p>
            </w:tc>
            <w:tc>
              <w:tcPr>
                <w:tcW w:w="1899" w:type="dxa"/>
              </w:tcPr>
              <w:p w:rsidR="00931C2C" w:rsidRDefault="005F6BF2">
                <w:r>
                  <w:t>h,i,j</w:t>
                </w:r>
              </w:p>
            </w:tc>
            <w:tc>
              <w:tcPr>
                <w:tcW w:w="1899" w:type="dxa"/>
              </w:tcPr>
              <w:p w:rsidR="00931C2C" w:rsidRDefault="005F6BF2">
                <w:r>
                  <w:t xml:space="preserve">Trabajos / examen </w:t>
                </w:r>
              </w:p>
            </w:tc>
            <w:tc>
              <w:tcPr>
                <w:tcW w:w="1899" w:type="dxa"/>
              </w:tcPr>
              <w:p w:rsidR="00931C2C" w:rsidRDefault="005F6BF2">
                <w:r>
                  <w:t>30%</w:t>
                </w:r>
              </w:p>
            </w:tc>
          </w:tr>
          <w:tr w:rsidR="00931C2C">
            <w:trPr>
              <w:jc w:val="center"/>
            </w:trPr>
            <w:tc>
              <w:tcPr>
                <w:tcW w:w="1899" w:type="dxa"/>
              </w:tcPr>
              <w:p w:rsidR="00931C2C" w:rsidRDefault="005F6BF2">
                <w:r>
                  <w:t>RA3</w:t>
                </w:r>
              </w:p>
            </w:tc>
            <w:tc>
              <w:tcPr>
                <w:tcW w:w="1899" w:type="dxa"/>
              </w:tcPr>
              <w:p w:rsidR="00931C2C" w:rsidRDefault="005F6BF2">
                <w:r>
                  <w:t>a,b,c,d</w:t>
                </w:r>
              </w:p>
            </w:tc>
            <w:tc>
              <w:tcPr>
                <w:tcW w:w="1899" w:type="dxa"/>
              </w:tcPr>
              <w:p w:rsidR="00931C2C" w:rsidRDefault="005F6BF2">
                <w:r>
                  <w:t xml:space="preserve">Trabajos / examen </w:t>
                </w:r>
              </w:p>
            </w:tc>
            <w:tc>
              <w:tcPr>
                <w:tcW w:w="1899" w:type="dxa"/>
              </w:tcPr>
              <w:p w:rsidR="00931C2C" w:rsidRDefault="005F6BF2">
                <w:r>
                  <w:t>40%</w:t>
                </w:r>
              </w:p>
            </w:tc>
          </w:tr>
          <w:tr w:rsidR="00931C2C">
            <w:trPr>
              <w:jc w:val="center"/>
            </w:trPr>
            <w:tc>
              <w:tcPr>
                <w:tcW w:w="1899" w:type="dxa"/>
              </w:tcPr>
              <w:p w:rsidR="00931C2C" w:rsidRDefault="005F6BF2">
                <w:r>
                  <w:t>RA4</w:t>
                </w:r>
              </w:p>
            </w:tc>
            <w:tc>
              <w:tcPr>
                <w:tcW w:w="1899" w:type="dxa"/>
              </w:tcPr>
              <w:p w:rsidR="00931C2C" w:rsidRDefault="005F6BF2">
                <w:r>
                  <w:t>a,b,</w:t>
                </w:r>
              </w:p>
            </w:tc>
            <w:tc>
              <w:tcPr>
                <w:tcW w:w="1899" w:type="dxa"/>
              </w:tcPr>
              <w:p w:rsidR="00931C2C" w:rsidRDefault="005F6BF2">
                <w:r>
                  <w:t xml:space="preserve">Trabajos / examen </w:t>
                </w:r>
              </w:p>
            </w:tc>
            <w:tc>
              <w:tcPr>
                <w:tcW w:w="1899" w:type="dxa"/>
              </w:tcPr>
              <w:p w:rsidR="00931C2C" w:rsidRDefault="005F6BF2">
                <w:r>
                  <w:t>40%</w:t>
                </w:r>
              </w:p>
            </w:tc>
          </w:tr>
        </w:tbl>
      </w:sdtContent>
    </w:sdt>
    <w:p w:rsidR="00931C2C" w:rsidRDefault="00931C2C"/>
    <w:p w:rsidR="00931C2C" w:rsidRDefault="005F6BF2">
      <w:r>
        <w:t xml:space="preserve">UNIDAD DIDÁCTICA 3 - EL INTERÉS COMPUESTO, RENTAS, PRÉSTAMOS Y LEASING </w:t>
      </w:r>
    </w:p>
    <w:sdt>
      <w:sdtPr>
        <w:tag w:val="goog_rdk_5"/>
        <w:id w:val="-1946680315"/>
        <w:lock w:val="contentLocked"/>
      </w:sdtPr>
      <w:sdtEndPr/>
      <w:sdtContent>
        <w:tbl>
          <w:tblPr>
            <w:tblStyle w:val="ac"/>
            <w:tblW w:w="75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tblGrid>
          <w:tr w:rsidR="00931C2C">
            <w:trPr>
              <w:jc w:val="center"/>
            </w:trPr>
            <w:tc>
              <w:tcPr>
                <w:tcW w:w="1899" w:type="dxa"/>
                <w:shd w:val="clear" w:color="auto" w:fill="F2F2F2"/>
              </w:tcPr>
              <w:p w:rsidR="00931C2C" w:rsidRDefault="005F6BF2">
                <w:pPr>
                  <w:jc w:val="center"/>
                </w:pPr>
                <w:r>
                  <w:t>RA.</w:t>
                </w:r>
              </w:p>
            </w:tc>
            <w:tc>
              <w:tcPr>
                <w:tcW w:w="1899" w:type="dxa"/>
                <w:shd w:val="clear" w:color="auto" w:fill="F2F2F2"/>
              </w:tcPr>
              <w:p w:rsidR="00931C2C" w:rsidRDefault="005F6BF2">
                <w:pPr>
                  <w:jc w:val="center"/>
                </w:pPr>
                <w:r>
                  <w:t>Criterios evaluación</w:t>
                </w:r>
              </w:p>
            </w:tc>
            <w:tc>
              <w:tcPr>
                <w:tcW w:w="1899" w:type="dxa"/>
                <w:shd w:val="clear" w:color="auto" w:fill="F2F2F2"/>
              </w:tcPr>
              <w:p w:rsidR="00931C2C" w:rsidRDefault="005F6BF2">
                <w:pPr>
                  <w:jc w:val="center"/>
                </w:pPr>
                <w:r>
                  <w:t xml:space="preserve">Instrumento evaluación </w:t>
                </w:r>
              </w:p>
            </w:tc>
            <w:tc>
              <w:tcPr>
                <w:tcW w:w="1899" w:type="dxa"/>
                <w:shd w:val="clear" w:color="auto" w:fill="F2F2F2"/>
              </w:tcPr>
              <w:p w:rsidR="00931C2C" w:rsidRDefault="005F6BF2">
                <w:pPr>
                  <w:jc w:val="center"/>
                </w:pPr>
                <w:r>
                  <w:t xml:space="preserve">Ponderación </w:t>
                </w:r>
              </w:p>
            </w:tc>
          </w:tr>
          <w:tr w:rsidR="00931C2C">
            <w:trPr>
              <w:jc w:val="center"/>
            </w:trPr>
            <w:tc>
              <w:tcPr>
                <w:tcW w:w="1899" w:type="dxa"/>
              </w:tcPr>
              <w:p w:rsidR="00931C2C" w:rsidRDefault="005F6BF2">
                <w:r>
                  <w:t>RA2</w:t>
                </w:r>
              </w:p>
            </w:tc>
            <w:tc>
              <w:tcPr>
                <w:tcW w:w="1899" w:type="dxa"/>
              </w:tcPr>
              <w:p w:rsidR="00931C2C" w:rsidRDefault="005F6BF2">
                <w:r>
                  <w:t>h,i,j</w:t>
                </w:r>
              </w:p>
            </w:tc>
            <w:tc>
              <w:tcPr>
                <w:tcW w:w="1899" w:type="dxa"/>
              </w:tcPr>
              <w:p w:rsidR="00931C2C" w:rsidRDefault="005F6BF2">
                <w:r>
                  <w:t xml:space="preserve">Trabajos / examen </w:t>
                </w:r>
              </w:p>
            </w:tc>
            <w:tc>
              <w:tcPr>
                <w:tcW w:w="1899" w:type="dxa"/>
              </w:tcPr>
              <w:p w:rsidR="00931C2C" w:rsidRDefault="005F6BF2">
                <w:r>
                  <w:t>40%</w:t>
                </w:r>
              </w:p>
            </w:tc>
          </w:tr>
          <w:tr w:rsidR="00931C2C">
            <w:trPr>
              <w:jc w:val="center"/>
            </w:trPr>
            <w:tc>
              <w:tcPr>
                <w:tcW w:w="1899" w:type="dxa"/>
              </w:tcPr>
              <w:p w:rsidR="00931C2C" w:rsidRDefault="005F6BF2">
                <w:r>
                  <w:t>RA3</w:t>
                </w:r>
              </w:p>
            </w:tc>
            <w:tc>
              <w:tcPr>
                <w:tcW w:w="1899" w:type="dxa"/>
              </w:tcPr>
              <w:p w:rsidR="00931C2C" w:rsidRDefault="005F6BF2">
                <w:r>
                  <w:t>a,b,d,e,f,g</w:t>
                </w:r>
              </w:p>
            </w:tc>
            <w:tc>
              <w:tcPr>
                <w:tcW w:w="1899" w:type="dxa"/>
              </w:tcPr>
              <w:p w:rsidR="00931C2C" w:rsidRDefault="005F6BF2">
                <w:r>
                  <w:t xml:space="preserve">Trabajos / examen </w:t>
                </w:r>
              </w:p>
            </w:tc>
            <w:tc>
              <w:tcPr>
                <w:tcW w:w="1899" w:type="dxa"/>
              </w:tcPr>
              <w:p w:rsidR="00931C2C" w:rsidRDefault="005F6BF2">
                <w:r>
                  <w:t>60%</w:t>
                </w:r>
              </w:p>
            </w:tc>
          </w:tr>
          <w:tr w:rsidR="00931C2C">
            <w:trPr>
              <w:jc w:val="center"/>
            </w:trPr>
            <w:tc>
              <w:tcPr>
                <w:tcW w:w="1899" w:type="dxa"/>
              </w:tcPr>
              <w:p w:rsidR="00931C2C" w:rsidRDefault="005F6BF2">
                <w:r>
                  <w:t>RA4</w:t>
                </w:r>
              </w:p>
            </w:tc>
            <w:tc>
              <w:tcPr>
                <w:tcW w:w="1899" w:type="dxa"/>
              </w:tcPr>
              <w:p w:rsidR="00931C2C" w:rsidRDefault="005F6BF2">
                <w:r>
                  <w:t>c,d,e</w:t>
                </w:r>
              </w:p>
            </w:tc>
            <w:tc>
              <w:tcPr>
                <w:tcW w:w="1899" w:type="dxa"/>
              </w:tcPr>
              <w:p w:rsidR="00931C2C" w:rsidRDefault="005F6BF2">
                <w:r>
                  <w:t xml:space="preserve">Trabajos / examen </w:t>
                </w:r>
              </w:p>
            </w:tc>
            <w:tc>
              <w:tcPr>
                <w:tcW w:w="1899" w:type="dxa"/>
              </w:tcPr>
              <w:p w:rsidR="00931C2C" w:rsidRDefault="005F6BF2">
                <w:r>
                  <w:t>60%</w:t>
                </w:r>
              </w:p>
            </w:tc>
          </w:tr>
        </w:tbl>
      </w:sdtContent>
    </w:sdt>
    <w:p w:rsidR="00931C2C" w:rsidRDefault="00931C2C"/>
    <w:p w:rsidR="00931C2C" w:rsidRDefault="005F6BF2">
      <w:r>
        <w:t xml:space="preserve">UNIDAD DIDÁCTICA 4 - LIBROS REGISTRO. CONTROL DE LA TESORERÍA DE LA EMPRESA. PREVISIÓN DE TESORERÍA </w:t>
      </w:r>
    </w:p>
    <w:sdt>
      <w:sdtPr>
        <w:tag w:val="goog_rdk_6"/>
        <w:id w:val="887305444"/>
        <w:lock w:val="contentLocked"/>
      </w:sdtPr>
      <w:sdtEndPr/>
      <w:sdtContent>
        <w:tbl>
          <w:tblPr>
            <w:tblStyle w:val="ad"/>
            <w:tblW w:w="75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tblGrid>
          <w:tr w:rsidR="00931C2C">
            <w:trPr>
              <w:jc w:val="center"/>
            </w:trPr>
            <w:tc>
              <w:tcPr>
                <w:tcW w:w="1899" w:type="dxa"/>
                <w:shd w:val="clear" w:color="auto" w:fill="F2F2F2"/>
              </w:tcPr>
              <w:p w:rsidR="00931C2C" w:rsidRDefault="005F6BF2">
                <w:pPr>
                  <w:jc w:val="center"/>
                </w:pPr>
                <w:r>
                  <w:t>RA.</w:t>
                </w:r>
              </w:p>
            </w:tc>
            <w:tc>
              <w:tcPr>
                <w:tcW w:w="1899" w:type="dxa"/>
                <w:shd w:val="clear" w:color="auto" w:fill="F2F2F2"/>
              </w:tcPr>
              <w:p w:rsidR="00931C2C" w:rsidRDefault="005F6BF2">
                <w:pPr>
                  <w:jc w:val="center"/>
                </w:pPr>
                <w:r>
                  <w:t>Criterios evaluación</w:t>
                </w:r>
              </w:p>
            </w:tc>
            <w:tc>
              <w:tcPr>
                <w:tcW w:w="1899" w:type="dxa"/>
                <w:shd w:val="clear" w:color="auto" w:fill="F2F2F2"/>
              </w:tcPr>
              <w:p w:rsidR="00931C2C" w:rsidRDefault="005F6BF2">
                <w:pPr>
                  <w:jc w:val="center"/>
                </w:pPr>
                <w:r>
                  <w:t xml:space="preserve">Instrumento evaluación </w:t>
                </w:r>
              </w:p>
            </w:tc>
            <w:tc>
              <w:tcPr>
                <w:tcW w:w="1899" w:type="dxa"/>
                <w:shd w:val="clear" w:color="auto" w:fill="F2F2F2"/>
              </w:tcPr>
              <w:p w:rsidR="00931C2C" w:rsidRDefault="005F6BF2">
                <w:pPr>
                  <w:jc w:val="center"/>
                </w:pPr>
                <w:r>
                  <w:t xml:space="preserve">Ponderación </w:t>
                </w:r>
              </w:p>
            </w:tc>
          </w:tr>
          <w:tr w:rsidR="00931C2C">
            <w:trPr>
              <w:jc w:val="center"/>
            </w:trPr>
            <w:tc>
              <w:tcPr>
                <w:tcW w:w="1899" w:type="dxa"/>
              </w:tcPr>
              <w:p w:rsidR="00931C2C" w:rsidRDefault="005F6BF2">
                <w:r>
                  <w:t>RA1</w:t>
                </w:r>
              </w:p>
            </w:tc>
            <w:tc>
              <w:tcPr>
                <w:tcW w:w="1899" w:type="dxa"/>
              </w:tcPr>
              <w:p w:rsidR="00931C2C" w:rsidRDefault="005F6BF2">
                <w:pPr>
                  <w:keepNext/>
                  <w:spacing w:before="240" w:after="240"/>
                  <w:jc w:val="center"/>
                </w:pPr>
                <w:r>
                  <w:rPr>
                    <w:sz w:val="21"/>
                    <w:szCs w:val="21"/>
                  </w:rPr>
                  <w:t>a, b, c, d, e, f, g, h, i</w:t>
                </w:r>
              </w:p>
            </w:tc>
            <w:tc>
              <w:tcPr>
                <w:tcW w:w="1899" w:type="dxa"/>
              </w:tcPr>
              <w:p w:rsidR="00931C2C" w:rsidRDefault="005F6BF2">
                <w:r>
                  <w:t>Exámenes</w:t>
                </w:r>
              </w:p>
              <w:p w:rsidR="00931C2C" w:rsidRDefault="005F6BF2">
                <w:r>
                  <w:t xml:space="preserve">Trabajos </w:t>
                </w:r>
              </w:p>
            </w:tc>
            <w:tc>
              <w:tcPr>
                <w:tcW w:w="1899" w:type="dxa"/>
              </w:tcPr>
              <w:p w:rsidR="00931C2C" w:rsidRDefault="005F6BF2">
                <w:r>
                  <w:t xml:space="preserve"> 100% </w:t>
                </w:r>
              </w:p>
            </w:tc>
          </w:tr>
        </w:tbl>
      </w:sdtContent>
    </w:sdt>
    <w:p w:rsidR="00931C2C" w:rsidRDefault="00931C2C"/>
    <w:p w:rsidR="00931C2C" w:rsidRDefault="005F6BF2">
      <w:r>
        <w:t xml:space="preserve">UNIDAD DIDÁCTICA 5 - ENTIDADES DE SEGUROS Y SUS OPERACIONES </w:t>
      </w:r>
    </w:p>
    <w:sdt>
      <w:sdtPr>
        <w:tag w:val="goog_rdk_7"/>
        <w:id w:val="1308060793"/>
        <w:lock w:val="contentLocked"/>
      </w:sdtPr>
      <w:sdtEndPr/>
      <w:sdtContent>
        <w:tbl>
          <w:tblPr>
            <w:tblStyle w:val="ae"/>
            <w:tblW w:w="75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tblGrid>
          <w:tr w:rsidR="00931C2C">
            <w:trPr>
              <w:jc w:val="center"/>
            </w:trPr>
            <w:tc>
              <w:tcPr>
                <w:tcW w:w="1899" w:type="dxa"/>
                <w:shd w:val="clear" w:color="auto" w:fill="F2F2F2"/>
              </w:tcPr>
              <w:p w:rsidR="00931C2C" w:rsidRDefault="005F6BF2">
                <w:pPr>
                  <w:jc w:val="center"/>
                </w:pPr>
                <w:r>
                  <w:t>RA.</w:t>
                </w:r>
              </w:p>
            </w:tc>
            <w:tc>
              <w:tcPr>
                <w:tcW w:w="1899" w:type="dxa"/>
                <w:shd w:val="clear" w:color="auto" w:fill="F2F2F2"/>
              </w:tcPr>
              <w:p w:rsidR="00931C2C" w:rsidRDefault="005F6BF2">
                <w:pPr>
                  <w:jc w:val="center"/>
                </w:pPr>
                <w:r>
                  <w:t>Criterios evaluación</w:t>
                </w:r>
              </w:p>
            </w:tc>
            <w:tc>
              <w:tcPr>
                <w:tcW w:w="1899" w:type="dxa"/>
                <w:shd w:val="clear" w:color="auto" w:fill="F2F2F2"/>
              </w:tcPr>
              <w:p w:rsidR="00931C2C" w:rsidRDefault="005F6BF2">
                <w:pPr>
                  <w:jc w:val="center"/>
                </w:pPr>
                <w:r>
                  <w:t xml:space="preserve">Instrumento evaluación </w:t>
                </w:r>
              </w:p>
            </w:tc>
            <w:tc>
              <w:tcPr>
                <w:tcW w:w="1899" w:type="dxa"/>
                <w:shd w:val="clear" w:color="auto" w:fill="F2F2F2"/>
              </w:tcPr>
              <w:p w:rsidR="00931C2C" w:rsidRDefault="005F6BF2">
                <w:pPr>
                  <w:jc w:val="center"/>
                </w:pPr>
                <w:r>
                  <w:t xml:space="preserve">Ponderación </w:t>
                </w:r>
              </w:p>
            </w:tc>
          </w:tr>
          <w:tr w:rsidR="00931C2C">
            <w:trPr>
              <w:jc w:val="center"/>
            </w:trPr>
            <w:tc>
              <w:tcPr>
                <w:tcW w:w="1899" w:type="dxa"/>
              </w:tcPr>
              <w:p w:rsidR="00931C2C" w:rsidRDefault="005F6BF2">
                <w:r>
                  <w:t>RA2</w:t>
                </w:r>
              </w:p>
            </w:tc>
            <w:tc>
              <w:tcPr>
                <w:tcW w:w="1899" w:type="dxa"/>
              </w:tcPr>
              <w:p w:rsidR="00931C2C" w:rsidRDefault="005F6BF2">
                <w:pPr>
                  <w:jc w:val="center"/>
                </w:pPr>
                <w:r>
                  <w:t>f</w:t>
                </w:r>
              </w:p>
            </w:tc>
            <w:tc>
              <w:tcPr>
                <w:tcW w:w="1899" w:type="dxa"/>
              </w:tcPr>
              <w:p w:rsidR="00931C2C" w:rsidRDefault="005F6BF2">
                <w:pPr>
                  <w:jc w:val="center"/>
                </w:pPr>
                <w:r>
                  <w:t>f</w:t>
                </w:r>
              </w:p>
            </w:tc>
            <w:tc>
              <w:tcPr>
                <w:tcW w:w="1899" w:type="dxa"/>
              </w:tcPr>
              <w:p w:rsidR="00931C2C" w:rsidRDefault="005F6BF2">
                <w:pPr>
                  <w:jc w:val="center"/>
                </w:pPr>
                <w:r>
                  <w:t xml:space="preserve">10% </w:t>
                </w:r>
              </w:p>
            </w:tc>
          </w:tr>
        </w:tbl>
      </w:sdtContent>
    </w:sdt>
    <w:p w:rsidR="00931C2C" w:rsidRDefault="00931C2C">
      <w:pPr>
        <w:rPr>
          <w:color w:val="7030A0"/>
        </w:rPr>
      </w:pPr>
    </w:p>
    <w:p w:rsidR="00931C2C" w:rsidRDefault="005F6BF2">
      <w:r>
        <w:t>Con todas estos aspectos recogidos se elaborará, trimestralmente, la nota que aparecerá en el boletín y que valorará la asimilación de los contenidos abordados en ese periodo  mediante una numérica entre uno y diez. En el caso de que la nota obtenida para la evaluación aplicando los criterios establecidos tenga decimales, se aplicará el redondeo matemático, igual o superior a 0,8 redondeo hacia arriba, excepto en el intervalo comprendido entre 4 y 5, en que el redondeo será siempre hacia abajo.</w:t>
      </w:r>
    </w:p>
    <w:p w:rsidR="00931C2C" w:rsidRDefault="005F6BF2">
      <w:pPr>
        <w:rPr>
          <w:color w:val="0070C0"/>
          <w:sz w:val="23"/>
          <w:szCs w:val="23"/>
        </w:rPr>
      </w:pPr>
      <w:r>
        <w:t>Para el cálculo de la nota final del módulo se realizará la media aritmética de las calificaciones obtenidas, sin redondeo, en las tres evaluaciones. La nota mínima para superar el módulo es de 5 puntos, debiéndose obtener una nota mínima de 5 en cada una de las evaluaciones.</w:t>
      </w:r>
    </w:p>
    <w:p w:rsidR="00931C2C" w:rsidRDefault="005F6BF2">
      <w:r>
        <w:t xml:space="preserve">A principio de curso, en la sesión de presentación del módulo, se informará detalladamente de todos los procedimientos, instrumentos y criterios de evaluación, calificación y promoción necesarios para la superación del módulo. Igualmente esta presentación se colgará en la plataforma AEDUCAR para que el alumnado pueda consultarla cuantas veces sea necesario. </w:t>
      </w:r>
    </w:p>
    <w:p w:rsidR="00931C2C" w:rsidRDefault="005F6BF2">
      <w:r>
        <w:t xml:space="preserve">Si el alumno no superara el curso en primera convocatoria de junio se realizarán durante el mes ejercicios de refuerzo para poder superar la segunda convocatoria, a la que el alumnado acudirá únicamente con las partes no superadas. </w:t>
      </w:r>
    </w:p>
    <w:p w:rsidR="00931C2C" w:rsidRDefault="005F6BF2">
      <w:r>
        <w:t xml:space="preserve">Para la superación del módulo en segunda convocatoria los instrumentos de evaluación podrán ser tanto exámenes como trabajos a realizar por el alumnado, dependiendo de la parte no superada. El profesorado indicará al alumnado el instrumento de evaluación a utilizar en cada ocasión. </w:t>
      </w:r>
    </w:p>
    <w:p w:rsidR="00931C2C" w:rsidRDefault="005F6BF2">
      <w:pPr>
        <w:numPr>
          <w:ilvl w:val="0"/>
          <w:numId w:val="1"/>
        </w:numPr>
      </w:pPr>
      <w:r>
        <w:t>Pérdida al derecho a la evaluación continua</w:t>
      </w:r>
    </w:p>
    <w:p w:rsidR="00931C2C" w:rsidRDefault="005F6BF2">
      <w:r>
        <w:t xml:space="preserve">“Conforme al artículo 19 del decreto 91/2024 perderá la evaluación continua el alumno que haya acumulado más de </w:t>
      </w:r>
      <w:r w:rsidR="00A00F60">
        <w:t>un 15</w:t>
      </w:r>
      <w:r>
        <w:t xml:space="preserve">% de las faltas respecto a la duración total del módulo, sin tener en </w:t>
      </w:r>
      <w:r w:rsidR="00A00F60">
        <w:t>cuenta,</w:t>
      </w:r>
      <w:r>
        <w:t xml:space="preserve"> en su caso, las horas dualizadas y en función de la fecha en la que el/la alumno/a se haya matriculado/a. De este porcentaje podrá quedar excluido el alumnado que curse las enseñanzas de Formación Profesional y tenga que conciliar el aprendizaje con la actividad laboral”.</w:t>
      </w:r>
    </w:p>
    <w:p w:rsidR="00931C2C" w:rsidRDefault="005F6BF2">
      <w:r>
        <w:t>Para superar el módulo, el alumnado que haya perdido el derecho a la evaluación contínua se le realizará una prueba global final con todos los contenidos teóricos y prácticos que abarque la totalidad del temario.</w:t>
      </w:r>
    </w:p>
    <w:p w:rsidR="00931C2C" w:rsidRDefault="005F6BF2">
      <w:pPr>
        <w:pBdr>
          <w:top w:val="nil"/>
          <w:left w:val="nil"/>
          <w:bottom w:val="nil"/>
          <w:right w:val="nil"/>
          <w:between w:val="nil"/>
        </w:pBdr>
        <w:ind w:hanging="2"/>
      </w:pPr>
      <w:r>
        <w:t>Al alumnado que haya perdido el derecho a la evaluación continua, se le podrá impedir la realización de determinadas actividades programadas en uno o varios módulos, que pudieran implicar riesgos para su integridad física o la de su grupo”.</w:t>
      </w:r>
    </w:p>
    <w:p w:rsidR="00931C2C" w:rsidRDefault="005F6BF2">
      <w:pPr>
        <w:pBdr>
          <w:top w:val="nil"/>
          <w:left w:val="nil"/>
          <w:bottom w:val="nil"/>
          <w:right w:val="nil"/>
          <w:between w:val="nil"/>
        </w:pBdr>
        <w:ind w:hanging="2"/>
        <w:rPr>
          <w:color w:val="0070C0"/>
        </w:rPr>
      </w:pPr>
      <w:r>
        <w:rPr>
          <w:i/>
          <w:iCs/>
        </w:rPr>
        <w:t>“El alumno que haya perdido el derecho a la evaluación continua y no se presente a la convocatoria de evaluación final será calificado como No Evaluado”.</w:t>
      </w:r>
    </w:p>
    <w:p w:rsidR="00931C2C" w:rsidRDefault="005F6BF2">
      <w:pPr>
        <w:pStyle w:val="Ttulo2"/>
        <w:numPr>
          <w:ilvl w:val="0"/>
          <w:numId w:val="11"/>
        </w:numPr>
        <w:spacing w:after="0" w:line="240" w:lineRule="auto"/>
        <w:ind w:left="0" w:hanging="2"/>
        <w:jc w:val="left"/>
      </w:pPr>
      <w:bookmarkStart w:id="8" w:name="_Toc222125113"/>
      <w:r>
        <w:t>ACTIVIDADES DE RECUPERACIÓN Y REFUERZO.</w:t>
      </w:r>
      <w:bookmarkEnd w:id="8"/>
    </w:p>
    <w:p w:rsidR="00931C2C" w:rsidRDefault="00931C2C"/>
    <w:p w:rsidR="00931C2C" w:rsidRDefault="005F6BF2">
      <w:pPr>
        <w:rPr>
          <w:color w:val="000000"/>
          <w:highlight w:val="cyan"/>
        </w:rPr>
      </w:pPr>
      <w:r>
        <w:t xml:space="preserve">Para el alumnado que tenga que presentarse a la segunda convocatoria de evaluación final de junio, a partir de la finalización de la primera convocatoria, se realizarán diversas actividades de recuperación y refuerzo fundamentados en los RA no haya superado de manera </w:t>
      </w:r>
      <w:r w:rsidR="00A00F60">
        <w:t>individual, con</w:t>
      </w:r>
      <w:r>
        <w:t xml:space="preserve"> el objeto de reforzar esos contenidos y poder así superar la materia pendiente en segunda convocatoria. Asimismo, se incluirán las actividades de ampliación para el alumnado que las precise.</w:t>
      </w:r>
    </w:p>
    <w:p w:rsidR="00931C2C" w:rsidRDefault="005F6BF2">
      <w:pPr>
        <w:pStyle w:val="Ttulo3"/>
        <w:spacing w:after="0" w:line="240" w:lineRule="auto"/>
        <w:ind w:left="0" w:hanging="2"/>
      </w:pPr>
      <w:bookmarkStart w:id="9" w:name="_Toc222125114"/>
      <w:r>
        <w:t>G.1-  SEGUNDA CONVOCATORIA.</w:t>
      </w:r>
      <w:bookmarkEnd w:id="9"/>
    </w:p>
    <w:p w:rsidR="00931C2C" w:rsidRDefault="00931C2C">
      <w:pPr>
        <w:pBdr>
          <w:top w:val="nil"/>
          <w:left w:val="nil"/>
          <w:bottom w:val="nil"/>
          <w:right w:val="nil"/>
          <w:between w:val="nil"/>
        </w:pBdr>
        <w:ind w:hanging="2"/>
        <w:rPr>
          <w:color w:val="000000"/>
          <w:highlight w:val="cyan"/>
        </w:rPr>
      </w:pPr>
    </w:p>
    <w:p w:rsidR="00931C2C" w:rsidRDefault="005F6BF2">
      <w:r>
        <w:t xml:space="preserve">Las actividades de recuperación y </w:t>
      </w:r>
      <w:r w:rsidR="00A00F60">
        <w:t>refuerzo a</w:t>
      </w:r>
      <w:r>
        <w:t xml:space="preserve"> realizar van a depender de la materia pendiente. A modo de ejemplo se pueden indicar las siguientes: </w:t>
      </w:r>
    </w:p>
    <w:p w:rsidR="00931C2C" w:rsidRDefault="005F6BF2">
      <w:pPr>
        <w:numPr>
          <w:ilvl w:val="0"/>
          <w:numId w:val="4"/>
        </w:numPr>
      </w:pPr>
      <w:r>
        <w:t xml:space="preserve">Ejercicios prácticos correspondientes a las unidades 2,3, 4 </w:t>
      </w:r>
    </w:p>
    <w:p w:rsidR="00931C2C" w:rsidRDefault="005F6BF2">
      <w:pPr>
        <w:numPr>
          <w:ilvl w:val="0"/>
          <w:numId w:val="4"/>
        </w:numPr>
      </w:pPr>
      <w:r>
        <w:t xml:space="preserve">Trabajo correspondiente a las unidades 1 </w:t>
      </w:r>
      <w:r w:rsidR="00A00F60">
        <w:t>y 5</w:t>
      </w:r>
      <w:r>
        <w:t xml:space="preserve"> </w:t>
      </w:r>
    </w:p>
    <w:p w:rsidR="00931C2C" w:rsidRDefault="005F6BF2">
      <w:r>
        <w:t xml:space="preserve">Como instrumento de evaluación en esta segunda convocatoria se utilizarán tanto exámenes como trabajos, dependiendo de cada uno de los casos. </w:t>
      </w:r>
    </w:p>
    <w:p w:rsidR="00931C2C" w:rsidRDefault="005F6BF2">
      <w:pPr>
        <w:pStyle w:val="Ttulo3"/>
        <w:spacing w:after="0" w:line="240" w:lineRule="auto"/>
        <w:ind w:left="0" w:hanging="2"/>
      </w:pPr>
      <w:bookmarkStart w:id="10" w:name="_Toc222125115"/>
      <w:r>
        <w:t>G.2- PLAN DE RECUPERACIÓN PARA EL ALUMNADO DE SEGUNDO CON EL MÓDULO PENDIENTE</w:t>
      </w:r>
      <w:bookmarkEnd w:id="10"/>
    </w:p>
    <w:p w:rsidR="00931C2C" w:rsidRDefault="00931C2C">
      <w:pPr>
        <w:pBdr>
          <w:top w:val="nil"/>
          <w:left w:val="nil"/>
          <w:bottom w:val="nil"/>
          <w:right w:val="nil"/>
          <w:between w:val="nil"/>
        </w:pBdr>
        <w:rPr>
          <w:color w:val="FF0000"/>
        </w:rPr>
      </w:pPr>
    </w:p>
    <w:p w:rsidR="00931C2C" w:rsidRDefault="005F6BF2">
      <w:pPr>
        <w:pBdr>
          <w:top w:val="nil"/>
          <w:left w:val="nil"/>
          <w:bottom w:val="nil"/>
          <w:right w:val="nil"/>
          <w:between w:val="nil"/>
        </w:pBdr>
        <w:rPr>
          <w:color w:val="000000"/>
        </w:rPr>
      </w:pPr>
      <w:r>
        <w:t xml:space="preserve">Al ser un módulo de segundo curso este apartado NO APLICA. </w:t>
      </w:r>
    </w:p>
    <w:p w:rsidR="00931C2C" w:rsidRDefault="005F6BF2">
      <w:pPr>
        <w:pStyle w:val="Ttulo3"/>
        <w:ind w:left="0" w:hanging="2"/>
      </w:pPr>
      <w:bookmarkStart w:id="11" w:name="_Toc222125116"/>
      <w:r>
        <w:t>G.3- ATENCIÓN A LAS DIFERENCIAS INDIVIDUALES</w:t>
      </w:r>
      <w:bookmarkEnd w:id="11"/>
    </w:p>
    <w:p w:rsidR="00931C2C" w:rsidRDefault="005F6BF2">
      <w:r>
        <w:t xml:space="preserve">Dentro del proceso de enseñanza aprendizaje, es habitual que no todo el alumnado vaya al mismo ritmo, de tal manera que el profesor incluirá ejercicios de refuerzo o de ampliación para poder atender a esta diversidad de alumnado. </w:t>
      </w:r>
    </w:p>
    <w:p w:rsidR="00931C2C" w:rsidRDefault="005F6BF2">
      <w:r>
        <w:t>Se adoptarán los apoyos individualizados necesarios y se diagnosticarán los progresos no adecuados del alumnado y las dificultades en el proceso de aprendizaje que permitan establecer las medidas necesarias para solventar dichas dificultades.</w:t>
      </w:r>
    </w:p>
    <w:p w:rsidR="00931C2C" w:rsidRDefault="005F6BF2">
      <w:r>
        <w:t>En las sesiones de evaluación se informará sobre el proceso personal de aprendizaje seguido, sobre las medidas de apoyo recibidas y, en caso de tener módulos o ámbitos pendientes, las actividades de orientación y apoyo encaminadas a la superación de los mismos, que se transmitirá a cada alumno/a, a su familia o a los representantes legales.</w:t>
      </w:r>
    </w:p>
    <w:p w:rsidR="00931C2C" w:rsidRDefault="005F6BF2">
      <w:pPr>
        <w:numPr>
          <w:ilvl w:val="0"/>
          <w:numId w:val="13"/>
        </w:numPr>
      </w:pPr>
      <w:r>
        <w:t>Evaluación del alumnado con discapacidad.</w:t>
      </w:r>
    </w:p>
    <w:p w:rsidR="00931C2C" w:rsidRDefault="005F6BF2">
      <w:r>
        <w:t>1. La evaluación del alumnado con discapacidad que curse las enseñanzas correspondientes a un Grado D o un Grado E se regirá, con carácter general, por lo dispuesto en este Decreto, aplicándose, en su caso, las adaptaciones no significativas del currículo establecidas en la normativa que regula las actuaciones de intervención educativa inclusiva en la Comunidad Autónoma de Aragón.</w:t>
      </w:r>
    </w:p>
    <w:p w:rsidR="00931C2C" w:rsidRDefault="005F6BF2">
      <w:r>
        <w:t>2. El alumnado con discapacidad será evaluado con las adaptaciones de tiempo y medios apropiados a sus posibilidades y características, incluyendo el uso de sistemas de comunicación alternativos y la utilización de apoyos técnicos que faciliten el proceso de evaluación. Se deberá asegurar que el/la alumno/a con discapacidad haya conseguido todos los resultados de aprendizaje incluidos en los estudios realizados.</w:t>
      </w:r>
    </w:p>
    <w:p w:rsidR="00931C2C" w:rsidRDefault="005F6BF2">
      <w:r>
        <w:t>3. Se establecerán medidas de flexibilización y alternativas metodológicas en la enseñanza y evaluación de la lengua extranjera para el alumnado con discapacidad, en especial para aquel que presenta dificultades en su expresión oral. Estas adaptaciones en ningún caso se tendrán en cuenta para minorar las calificaciones obtenidas.</w:t>
      </w:r>
    </w:p>
    <w:p w:rsidR="00931C2C" w:rsidRDefault="005F6BF2">
      <w:pPr>
        <w:numPr>
          <w:ilvl w:val="0"/>
          <w:numId w:val="13"/>
        </w:numPr>
      </w:pPr>
      <w:r>
        <w:t>Atención a las diferencias individuales en el Sistema de Formación Profesional.</w:t>
      </w:r>
    </w:p>
    <w:p w:rsidR="00931C2C" w:rsidRDefault="005F6BF2">
      <w:r>
        <w:t>1. El Departamento competente en las enseñanzas no universitarias fomentará la equidad e inclusión, la igualdad de oportunidades y la no discriminación en los Grados D y E. A tal efecto, se adoptarán las medidas de flexibilización y las alternativas metodológicas de accesibilidad al currículo, de adaptación temporal y diseño universal.</w:t>
      </w:r>
    </w:p>
    <w:p w:rsidR="00931C2C" w:rsidRDefault="005F6BF2">
      <w:r>
        <w:t>2. Se entenderá por personas con necesidades específicas de apoyo educativo o formativo aquellas que, con independencia de que éstas tengan su origen en condiciones personales, sociales o de cualquier otro tipo, generen la necesidad de una atención diferente a la ordinaria durante su formación.</w:t>
      </w:r>
    </w:p>
    <w:p w:rsidR="00931C2C" w:rsidRDefault="005F6BF2">
      <w:r>
        <w:t>3. La atención diferenciada a la que se refiere el apartado anterior se rige por:</w:t>
      </w:r>
    </w:p>
    <w:p w:rsidR="00931C2C" w:rsidRDefault="005F6BF2">
      <w:pPr>
        <w:numPr>
          <w:ilvl w:val="0"/>
          <w:numId w:val="8"/>
        </w:numPr>
        <w:spacing w:after="0"/>
      </w:pPr>
      <w:r>
        <w:t>Los principios de normalización, inclusión y accesibilidad.</w:t>
      </w:r>
    </w:p>
    <w:p w:rsidR="00931C2C" w:rsidRDefault="005F6BF2">
      <w:pPr>
        <w:numPr>
          <w:ilvl w:val="0"/>
          <w:numId w:val="8"/>
        </w:numPr>
      </w:pPr>
      <w:r>
        <w:t>La adaptación de condiciones facilitadoras de la adquisición de los aprendizajes y de las evaluaciones a las necesidades precisadas de apoyo formativo.</w:t>
      </w:r>
    </w:p>
    <w:p w:rsidR="00931C2C" w:rsidRDefault="005F6BF2">
      <w:r>
        <w:t>4. Para llevar a cabo actuaciones de intervención educativa inclusiva en los Grados D y E se tendrá en cuenta lo establecido en la normativa que regule las actuaciones de intervención educativa inclusiva en la Comunidad Autónoma de Aragón.</w:t>
      </w:r>
    </w:p>
    <w:p w:rsidR="00931C2C" w:rsidRDefault="005F6BF2">
      <w:r>
        <w:t>5. Se podrán realizar adaptaciones curriculares no significativas para el alumnado de los Grados D y E. Estas adaptaciones serán diseñadas y realizadas por el equipo docente que imparte los módulos profesionales con el asesoramiento de la Red Integrada de Orientación Educativa y, en su caso, con la colaboración de agentes externos. Dichas adaptaciones deberán registrarse en la plataforma de gestión de los Alumnos con Necesidades Específicas de Atención Educativa y también deberá quedar constancia de las mismas en el expediente del alumno/a.</w:t>
      </w:r>
    </w:p>
    <w:p w:rsidR="00931C2C" w:rsidRDefault="005F6BF2">
      <w:r>
        <w:t>En estas enseñanzas, las adaptaciones que se realicen nunca podrán afectar a los resultados de aprendizaje de los módulos profesionales que componen el currículo.</w:t>
      </w:r>
    </w:p>
    <w:p w:rsidR="00931C2C" w:rsidRDefault="005F6BF2">
      <w:r>
        <w:t>6. En el caso de alumnado escolarizado en los dos cursos previos a las enseñanzas del Grado D o E correspondiente, al que se le hubiese aplicado adaptaciones curriculares no significativas, se le continuarán aplicando dichas adaptaciones en las nuevas enseñanzas.</w:t>
      </w:r>
    </w:p>
    <w:p w:rsidR="00931C2C" w:rsidRDefault="005F6BF2">
      <w:r>
        <w:t>En función de lo detectado en la evaluación inicial se podrán determinar para cada alumno las siguientes adaptaciones curriculares no significativas: (Artículo 19 ley general de atención a la diversidad. Orden 913/2023)</w:t>
      </w:r>
    </w:p>
    <w:p w:rsidR="00931C2C" w:rsidRDefault="005F6BF2">
      <w:pPr>
        <w:numPr>
          <w:ilvl w:val="0"/>
          <w:numId w:val="13"/>
        </w:numPr>
      </w:pPr>
      <w:r>
        <w:t>Priorización y temporalización de R.A. y C.E. para FP</w:t>
      </w:r>
    </w:p>
    <w:p w:rsidR="00931C2C" w:rsidRDefault="005F6BF2">
      <w:pPr>
        <w:numPr>
          <w:ilvl w:val="0"/>
          <w:numId w:val="13"/>
        </w:numPr>
      </w:pPr>
      <w:r>
        <w:t>Adecuación de tiempos y espacios</w:t>
      </w:r>
    </w:p>
    <w:p w:rsidR="00931C2C" w:rsidRDefault="005F6BF2">
      <w:pPr>
        <w:numPr>
          <w:ilvl w:val="0"/>
          <w:numId w:val="13"/>
        </w:numPr>
      </w:pPr>
      <w:r>
        <w:t>Adecuación de instrumentos y formatos de evaluación</w:t>
      </w:r>
    </w:p>
    <w:p w:rsidR="00931C2C" w:rsidRDefault="005F6BF2">
      <w:pPr>
        <w:numPr>
          <w:ilvl w:val="0"/>
          <w:numId w:val="13"/>
        </w:numPr>
      </w:pPr>
      <w:r>
        <w:t>Atención más personalizada durante la realización de actividades o pruebas</w:t>
      </w:r>
    </w:p>
    <w:p w:rsidR="00931C2C" w:rsidRDefault="005F6BF2">
      <w:pPr>
        <w:numPr>
          <w:ilvl w:val="0"/>
          <w:numId w:val="13"/>
        </w:numPr>
      </w:pPr>
      <w:r>
        <w:t>Adecuación de los criterios de calificación priorizando el contenido y no la forma (sintaxis y ortografía).</w:t>
      </w:r>
    </w:p>
    <w:p w:rsidR="00931C2C" w:rsidRDefault="005F6BF2">
      <w:pPr>
        <w:rPr>
          <w:color w:val="FF0000"/>
        </w:rPr>
      </w:pPr>
      <w:r>
        <w:t>Estos aspectos quedarán reflejados en el acta de la evaluación inicial.</w:t>
      </w:r>
    </w:p>
    <w:p w:rsidR="00931C2C" w:rsidRDefault="005F6BF2">
      <w:pPr>
        <w:pStyle w:val="Ttulo3"/>
        <w:ind w:left="0" w:hanging="2"/>
      </w:pPr>
      <w:bookmarkStart w:id="12" w:name="_Toc222125117"/>
      <w:r>
        <w:t>G.4- ACTIVIDADES DE AMPLIACIÓN</w:t>
      </w:r>
      <w:bookmarkEnd w:id="12"/>
    </w:p>
    <w:p w:rsidR="00931C2C" w:rsidRDefault="005F6BF2">
      <w:r>
        <w:t xml:space="preserve">Dentro del proceso de enseñanza aprendizaje, es habitual que no todo el alumnado vaya al mismo ritmo, de tal manera que el profesor incluirá ejercicios de refuerzo o de ampliación para poder atender a esta diversidad de alumnado. </w:t>
      </w:r>
    </w:p>
    <w:p w:rsidR="00931C2C" w:rsidRDefault="005F6BF2">
      <w:pPr>
        <w:rPr>
          <w:color w:val="000000"/>
        </w:rPr>
      </w:pPr>
      <w:r>
        <w:t xml:space="preserve">Se podrán realizar trabajos voluntarios para todo el alumnado que desee subir nota, en los trabajos se indicarán las características del </w:t>
      </w:r>
      <w:r w:rsidR="00A00F60">
        <w:t>mismo,</w:t>
      </w:r>
      <w:r>
        <w:t xml:space="preserve"> así como su valoración. </w:t>
      </w:r>
    </w:p>
    <w:p w:rsidR="00931C2C" w:rsidRDefault="005F6BF2">
      <w:pPr>
        <w:pStyle w:val="Ttulo2"/>
        <w:numPr>
          <w:ilvl w:val="0"/>
          <w:numId w:val="11"/>
        </w:numPr>
        <w:spacing w:after="0" w:line="240" w:lineRule="auto"/>
        <w:ind w:left="0" w:hanging="2"/>
        <w:jc w:val="left"/>
      </w:pPr>
      <w:bookmarkStart w:id="13" w:name="_Toc222125118"/>
      <w:r>
        <w:t>PLAN DE APLICACIÓN DE LOS DESDOBLES, EN SU CASO.</w:t>
      </w:r>
      <w:bookmarkEnd w:id="13"/>
    </w:p>
    <w:p w:rsidR="00931C2C" w:rsidRDefault="00931C2C">
      <w:pPr>
        <w:pBdr>
          <w:top w:val="nil"/>
          <w:left w:val="nil"/>
          <w:bottom w:val="nil"/>
          <w:right w:val="nil"/>
          <w:between w:val="nil"/>
        </w:pBdr>
        <w:ind w:hanging="2"/>
      </w:pPr>
    </w:p>
    <w:p w:rsidR="00931C2C" w:rsidRDefault="005F6BF2">
      <w:pPr>
        <w:rPr>
          <w:color w:val="000000"/>
        </w:rPr>
      </w:pPr>
      <w:r>
        <w:t>No aplica</w:t>
      </w:r>
    </w:p>
    <w:p w:rsidR="00931C2C" w:rsidRDefault="005F6BF2">
      <w:pPr>
        <w:pStyle w:val="Ttulo2"/>
        <w:numPr>
          <w:ilvl w:val="0"/>
          <w:numId w:val="11"/>
        </w:numPr>
        <w:ind w:left="0" w:hanging="2"/>
      </w:pPr>
      <w:bookmarkStart w:id="14" w:name="_Toc222125119"/>
      <w:r>
        <w:t>MATERIALES Y RECURSOS DIDÁCTICOS QUE SE VAYAN A UTILIZAR.</w:t>
      </w:r>
      <w:bookmarkEnd w:id="14"/>
      <w:r>
        <w:t xml:space="preserve">  </w:t>
      </w:r>
    </w:p>
    <w:p w:rsidR="00931C2C" w:rsidRDefault="005F6BF2">
      <w:r>
        <w:t xml:space="preserve">El módulo se imparte en el aula ADM2. Los recursos de que dispone esta aula son los siguientes: </w:t>
      </w:r>
    </w:p>
    <w:p w:rsidR="00931C2C" w:rsidRDefault="005F6BF2">
      <w:pPr>
        <w:numPr>
          <w:ilvl w:val="0"/>
          <w:numId w:val="7"/>
        </w:numPr>
        <w:spacing w:after="0"/>
      </w:pPr>
      <w:r>
        <w:t>Medios informáticos.</w:t>
      </w:r>
    </w:p>
    <w:p w:rsidR="00931C2C" w:rsidRDefault="005F6BF2">
      <w:pPr>
        <w:numPr>
          <w:ilvl w:val="0"/>
          <w:numId w:val="7"/>
        </w:numPr>
        <w:spacing w:after="0"/>
      </w:pPr>
      <w:r>
        <w:t xml:space="preserve">Mesas de oficina. </w:t>
      </w:r>
    </w:p>
    <w:p w:rsidR="00931C2C" w:rsidRDefault="005F6BF2">
      <w:pPr>
        <w:numPr>
          <w:ilvl w:val="0"/>
          <w:numId w:val="7"/>
        </w:numPr>
        <w:spacing w:after="0"/>
      </w:pPr>
      <w:r>
        <w:t xml:space="preserve">Pizarra digital </w:t>
      </w:r>
    </w:p>
    <w:p w:rsidR="00931C2C" w:rsidRDefault="005F6BF2">
      <w:pPr>
        <w:numPr>
          <w:ilvl w:val="0"/>
          <w:numId w:val="7"/>
        </w:numPr>
      </w:pPr>
      <w:r>
        <w:t xml:space="preserve">Pizarra fija. </w:t>
      </w:r>
    </w:p>
    <w:p w:rsidR="00931C2C" w:rsidRDefault="005F6BF2">
      <w:r>
        <w:t>Los medios informáticos están compuestos por 30 ordenadores, para uso de los estudiantes, un ordenador para uso del docente, una impresora de uso compartido y el material de conectividad.</w:t>
      </w:r>
    </w:p>
    <w:p w:rsidR="00931C2C" w:rsidRDefault="005F6BF2">
      <w:r>
        <w:t>Todos los equipos están conectados a la red del centro y su configuración es la siguiente:</w:t>
      </w:r>
    </w:p>
    <w:p w:rsidR="00931C2C" w:rsidRDefault="005F6BF2">
      <w:pPr>
        <w:numPr>
          <w:ilvl w:val="0"/>
          <w:numId w:val="22"/>
        </w:numPr>
        <w:spacing w:after="0"/>
      </w:pPr>
      <w:r>
        <w:t>Tienen partición del disco duro que denominamos C y D</w:t>
      </w:r>
    </w:p>
    <w:p w:rsidR="00931C2C" w:rsidRDefault="005F6BF2">
      <w:pPr>
        <w:numPr>
          <w:ilvl w:val="0"/>
          <w:numId w:val="22"/>
        </w:numPr>
        <w:spacing w:after="0"/>
      </w:pPr>
      <w:r>
        <w:t xml:space="preserve">A los efectos de la impartición de este módulo tienen instalados los siguientes </w:t>
      </w:r>
      <w:r w:rsidR="00A00F60">
        <w:t>programas:</w:t>
      </w:r>
      <w:r>
        <w:t xml:space="preserve"> </w:t>
      </w:r>
    </w:p>
    <w:p w:rsidR="00931C2C" w:rsidRDefault="005F6BF2">
      <w:pPr>
        <w:numPr>
          <w:ilvl w:val="1"/>
          <w:numId w:val="22"/>
        </w:numPr>
        <w:spacing w:after="0"/>
      </w:pPr>
      <w:r>
        <w:t xml:space="preserve">Hojas de cálculo </w:t>
      </w:r>
    </w:p>
    <w:p w:rsidR="00931C2C" w:rsidRDefault="005F6BF2">
      <w:pPr>
        <w:numPr>
          <w:ilvl w:val="1"/>
          <w:numId w:val="22"/>
        </w:numPr>
        <w:spacing w:after="0"/>
      </w:pPr>
      <w:r>
        <w:t>Programa SEFED de simulación empresarial donde se puede practicar la banca on-line</w:t>
      </w:r>
    </w:p>
    <w:p w:rsidR="00931C2C" w:rsidRDefault="005F6BF2">
      <w:pPr>
        <w:numPr>
          <w:ilvl w:val="0"/>
          <w:numId w:val="22"/>
        </w:numPr>
        <w:spacing w:after="0"/>
      </w:pPr>
      <w:r>
        <w:t xml:space="preserve">Plataforma educativa “Aeducar” </w:t>
      </w:r>
    </w:p>
    <w:p w:rsidR="00931C2C" w:rsidRDefault="005F6BF2">
      <w:pPr>
        <w:numPr>
          <w:ilvl w:val="0"/>
          <w:numId w:val="22"/>
        </w:numPr>
        <w:spacing w:after="0"/>
      </w:pPr>
      <w:r>
        <w:t>Para la impartición de este módulo se recomienda el manual de McGraw Hill titulado Operaciones auxiliares de gestión de tesorería.</w:t>
      </w:r>
    </w:p>
    <w:p w:rsidR="00931C2C" w:rsidRDefault="005F6BF2">
      <w:pPr>
        <w:numPr>
          <w:ilvl w:val="0"/>
          <w:numId w:val="22"/>
        </w:numPr>
      </w:pPr>
      <w:r>
        <w:t xml:space="preserve">Fichas elaboradas por el profesor. </w:t>
      </w:r>
    </w:p>
    <w:p w:rsidR="00931C2C" w:rsidRDefault="00931C2C">
      <w:pPr>
        <w:ind w:left="720"/>
      </w:pPr>
    </w:p>
    <w:p w:rsidR="00931C2C" w:rsidRDefault="005F6BF2">
      <w:pPr>
        <w:pStyle w:val="Ttulo2"/>
        <w:numPr>
          <w:ilvl w:val="0"/>
          <w:numId w:val="11"/>
        </w:numPr>
        <w:ind w:left="0" w:hanging="2"/>
      </w:pPr>
      <w:bookmarkStart w:id="15" w:name="_Toc222125120"/>
      <w:r>
        <w:t>ACTIVIDADES COMPLEMENTARIAS Y EXTRAESCOLARES</w:t>
      </w:r>
      <w:bookmarkEnd w:id="15"/>
    </w:p>
    <w:p w:rsidR="00931C2C" w:rsidRDefault="005F6BF2">
      <w:pPr>
        <w:pBdr>
          <w:top w:val="nil"/>
          <w:left w:val="nil"/>
          <w:bottom w:val="nil"/>
          <w:right w:val="nil"/>
          <w:between w:val="nil"/>
        </w:pBdr>
        <w:ind w:hanging="2"/>
      </w:pPr>
      <w:r>
        <w:t>Estas actividades se recogen en el plan anual de actividades complementarias y extraescolares del departamento.</w:t>
      </w:r>
    </w:p>
    <w:p w:rsidR="00931C2C" w:rsidRDefault="005F6BF2">
      <w:pPr>
        <w:pStyle w:val="Ttulo2"/>
        <w:numPr>
          <w:ilvl w:val="0"/>
          <w:numId w:val="11"/>
        </w:numPr>
        <w:ind w:left="0" w:hanging="2"/>
      </w:pPr>
      <w:bookmarkStart w:id="16" w:name="_Toc222125121"/>
      <w:r>
        <w:t>MEDIDAS COMPLEMENTARIAS PARA MÓDULOS BILINGÜES</w:t>
      </w:r>
      <w:bookmarkEnd w:id="16"/>
    </w:p>
    <w:p w:rsidR="00931C2C" w:rsidRDefault="005F6BF2">
      <w:r>
        <w:t>Al no ser un módulo bilingüe NO APLICA</w:t>
      </w:r>
    </w:p>
    <w:p w:rsidR="00931C2C" w:rsidRDefault="005F6BF2">
      <w:pPr>
        <w:pStyle w:val="Ttulo2"/>
        <w:numPr>
          <w:ilvl w:val="0"/>
          <w:numId w:val="11"/>
        </w:numPr>
        <w:ind w:left="0" w:hanging="2"/>
      </w:pPr>
      <w:bookmarkStart w:id="17" w:name="_Toc222125122"/>
      <w:r>
        <w:t>MECANISMOS DE SEGUIMIENTO Y VALORACIÓN DEL MÓDULO</w:t>
      </w:r>
      <w:bookmarkEnd w:id="17"/>
    </w:p>
    <w:p w:rsidR="00931C2C" w:rsidRDefault="005F6BF2">
      <w:pPr>
        <w:ind w:hanging="2"/>
        <w:rPr>
          <w:color w:val="FF0000"/>
        </w:rPr>
      </w:pPr>
      <w:r>
        <w:t>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para subsanar y corregir estas desviaciones en el tiempo restante de curso. Estas reflexiones podrán reflejarse en el mismo formato de seguimiento de la programación</w:t>
      </w:r>
      <w:r>
        <w:rPr>
          <w:color w:val="FF0000"/>
        </w:rPr>
        <w:t>.</w:t>
      </w:r>
    </w:p>
    <w:p w:rsidR="00931C2C" w:rsidRDefault="005F6BF2">
      <w:r>
        <w:t>Para potenciar los resultados positivos y subsanar las deficiencias se utilizará el seguimiento de la programación; en el apartado de observaciones se reflejarán todas variaciones que se estimen oportunas y las medidas adoptadas.</w:t>
      </w:r>
    </w:p>
    <w:p w:rsidR="00931C2C" w:rsidRDefault="005F6BF2">
      <w:r>
        <w:t>En caso de existir alumnado matriculado en el ciclo formativo de grado medio que presente necesidades educativas especiales diagnosticadas y acreditadas se realizarían las adaptaciones curriculares oportunas que conllevarán el aprendizaje adecuado a la necesidad del estudiante en particular.</w:t>
      </w:r>
    </w:p>
    <w:p w:rsidR="00931C2C" w:rsidRDefault="005F6BF2">
      <w:r>
        <w:t>No obstante, y dado que sí existe un grado de diversidad importante en cuanto a número de estudiantes y alumnas en los distintos ciclos, edad de los mismos, procedencia (acceso directo/ prueba de acceso), contacto con el mundo laboral, y por supuesto también en los ritmos y capacidades de aprendizaje, podrá ser necesario llevar a cabo adaptaciones metodológicas continuas. Para ello se podrán proponer actividades diferentes en cada grupo para obtener los mismos objetivos.</w:t>
      </w:r>
    </w:p>
    <w:p w:rsidR="00931C2C" w:rsidRDefault="005F6BF2">
      <w:pPr>
        <w:ind w:right="-496" w:hanging="2"/>
      </w:pPr>
      <w:r>
        <w:t>En cada evaluación se realizará un seguimiento de los acuerdos tomados con anterioridad.</w:t>
      </w:r>
    </w:p>
    <w:p w:rsidR="00931C2C" w:rsidRDefault="005F6BF2">
      <w:pPr>
        <w:pStyle w:val="Ttulo2"/>
        <w:numPr>
          <w:ilvl w:val="0"/>
          <w:numId w:val="11"/>
        </w:numPr>
        <w:ind w:left="0" w:hanging="2"/>
      </w:pPr>
      <w:bookmarkStart w:id="18" w:name="_Toc222125123"/>
      <w:r>
        <w:t>PLAN DE CONTINGENCIA</w:t>
      </w:r>
      <w:bookmarkEnd w:id="18"/>
    </w:p>
    <w:p w:rsidR="00931C2C" w:rsidRDefault="005F6BF2">
      <w:r>
        <w:t>Ante la ausencia del docente encargado del módulo, el departamento intentará reorganizar horarios, procurando que los huecos queden a primeras o últimas horas, siempre y cuando las guardias no puedan ser atendidas por docentes del mismo Departamento. La persona sustituta asumirá como propias las funciones y normas del profesor ausente y viceversa en la incorporación de ésta.</w:t>
      </w:r>
    </w:p>
    <w:p w:rsidR="00931C2C" w:rsidRDefault="005F6BF2">
      <w:pPr>
        <w:rPr>
          <w:rFonts w:ascii="Times New Roman" w:eastAsia="Times New Roman" w:hAnsi="Times New Roman" w:cs="Times New Roman"/>
          <w:color w:val="0070C0"/>
          <w:sz w:val="23"/>
          <w:szCs w:val="23"/>
        </w:rPr>
      </w:pPr>
      <w:r>
        <w:t xml:space="preserve">Al existir un libro de texto de referencia, y la plataforma educativa, donde hay material colgado para todo el curso con lo </w:t>
      </w:r>
      <w:r w:rsidR="00A00F60">
        <w:t>que el</w:t>
      </w:r>
      <w:r>
        <w:t xml:space="preserve"> profesor ausente podrá indicar por donde continuar el temario a su </w:t>
      </w:r>
      <w:r w:rsidR="00A00F60">
        <w:t>sustituto continuando</w:t>
      </w:r>
      <w:r>
        <w:t xml:space="preserve"> con el proceso de enseñanza. </w:t>
      </w:r>
    </w:p>
    <w:p w:rsidR="00931C2C" w:rsidRDefault="005F6BF2">
      <w:pPr>
        <w:pStyle w:val="Ttulo2"/>
        <w:numPr>
          <w:ilvl w:val="0"/>
          <w:numId w:val="11"/>
        </w:numPr>
        <w:spacing w:after="0" w:line="240" w:lineRule="auto"/>
        <w:ind w:left="0" w:hanging="2"/>
        <w:jc w:val="left"/>
      </w:pPr>
      <w:bookmarkStart w:id="19" w:name="_Toc222125124"/>
      <w:r>
        <w:t>MODIFICACIONES CON RESPECTO A LA EDICIÓN ANTERIOR.</w:t>
      </w:r>
      <w:bookmarkEnd w:id="19"/>
    </w:p>
    <w:p w:rsidR="00931C2C" w:rsidRDefault="005F6BF2">
      <w:pPr>
        <w:pBdr>
          <w:top w:val="nil"/>
          <w:left w:val="nil"/>
          <w:bottom w:val="nil"/>
          <w:right w:val="nil"/>
          <w:between w:val="nil"/>
        </w:pBd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931C2C" w:rsidRDefault="005F6BF2">
      <w:pPr>
        <w:pBdr>
          <w:top w:val="nil"/>
          <w:left w:val="nil"/>
          <w:bottom w:val="nil"/>
          <w:right w:val="nil"/>
          <w:between w:val="nil"/>
        </w:pBdr>
        <w:ind w:hanging="2"/>
      </w:pPr>
      <w:r>
        <w:t>Adaptación de la programación al DECRETO 107/2025, de 10 de septiembre, del Gobierno de Aragón, por el que se modifica el Decreto 91/2024, de 5 de junio</w:t>
      </w:r>
      <w:r>
        <w:rPr>
          <w:b/>
          <w:bCs/>
          <w:sz w:val="23"/>
          <w:szCs w:val="23"/>
        </w:rPr>
        <w:t xml:space="preserve"> </w:t>
      </w:r>
      <w:r>
        <w:t>por el que se establece la Ordenación de la Formación Profesional del Grado D y del Grado E en la Comunidad Autónoma de Aragón.</w:t>
      </w:r>
    </w:p>
    <w:p w:rsidR="00931C2C" w:rsidRDefault="00931C2C"/>
    <w:sectPr w:rsidR="00931C2C">
      <w:headerReference w:type="default" r:id="rId13"/>
      <w:footerReference w:type="default" r:id="rId14"/>
      <w:pgSz w:w="11906" w:h="16838"/>
      <w:pgMar w:top="1417" w:right="991" w:bottom="1417" w:left="15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6BF2" w:rsidRDefault="005F6BF2">
      <w:pPr>
        <w:spacing w:after="0" w:line="240" w:lineRule="auto"/>
      </w:pPr>
      <w:r>
        <w:separator/>
      </w:r>
    </w:p>
  </w:endnote>
  <w:endnote w:type="continuationSeparator" w:id="0">
    <w:p w:rsidR="005F6BF2" w:rsidRDefault="005F6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6E81129-F12E-4705-9245-3AEAB9019B2A}"/>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5E11BBC9-74CA-416F-872F-2EDF0372908D}"/>
  </w:font>
  <w:font w:name="Calibri Light">
    <w:panose1 w:val="020F0302020204030204"/>
    <w:charset w:val="00"/>
    <w:family w:val="swiss"/>
    <w:pitch w:val="variable"/>
    <w:sig w:usb0="E4002EFF" w:usb1="C000247B" w:usb2="00000009" w:usb3="00000000" w:csb0="000001FF" w:csb1="00000000"/>
    <w:embedRegular r:id="rId3" w:fontKey="{AE5896D5-81D9-4EF3-93EB-D15BB16313BA}"/>
  </w:font>
  <w:font w:name="Segoe UI">
    <w:panose1 w:val="020B0502040204020203"/>
    <w:charset w:val="00"/>
    <w:family w:val="swiss"/>
    <w:pitch w:val="variable"/>
    <w:sig w:usb0="E4002EFF" w:usb1="C000E47F" w:usb2="00000009" w:usb3="00000000" w:csb0="000001FF" w:csb1="00000000"/>
    <w:embedRegular r:id="rId4" w:fontKey="{4F937D24-C160-4507-A51D-01733747DC4E}"/>
  </w:font>
  <w:font w:name="Georgia">
    <w:panose1 w:val="02040502050405020303"/>
    <w:charset w:val="00"/>
    <w:family w:val="roman"/>
    <w:pitch w:val="variable"/>
    <w:sig w:usb0="00000287" w:usb1="00000000" w:usb2="00000000" w:usb3="00000000" w:csb0="0000009F" w:csb1="00000000"/>
    <w:embedItalic r:id="rId5" w:fontKey="{F59CBEEE-F53B-4FAB-A35B-943D15E3BD43}"/>
  </w:font>
  <w:font w:name="Cambria">
    <w:panose1 w:val="02040503050406030204"/>
    <w:charset w:val="00"/>
    <w:family w:val="roman"/>
    <w:pitch w:val="variable"/>
    <w:sig w:usb0="E00006FF" w:usb1="420024FF" w:usb2="02000000" w:usb3="00000000" w:csb0="0000019F" w:csb1="00000000"/>
    <w:embedRegular r:id="rId6" w:fontKey="{CCD37B16-9FE3-46DB-9E32-D931D84FB90D}"/>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7" w:fontKey="{8AD788C9-2876-4AA6-902C-4813BAA02A06}"/>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C2C" w:rsidRDefault="005F6BF2">
    <w:pPr>
      <w:pBdr>
        <w:top w:val="nil"/>
        <w:left w:val="nil"/>
        <w:bottom w:val="nil"/>
        <w:right w:val="nil"/>
        <w:between w:val="nil"/>
      </w:pBdr>
      <w:tabs>
        <w:tab w:val="center" w:pos="4252"/>
        <w:tab w:val="right" w:pos="8504"/>
      </w:tabs>
      <w:spacing w:after="0" w:line="240" w:lineRule="auto"/>
      <w:jc w:val="left"/>
      <w:rPr>
        <w:rFonts w:ascii="Times New Roman" w:eastAsia="Times New Roman" w:hAnsi="Times New Roman" w:cs="Times New Roman"/>
        <w:color w:val="000000"/>
        <w:sz w:val="20"/>
        <w:szCs w:val="20"/>
      </w:rPr>
    </w:pPr>
    <w:r>
      <w:rPr>
        <w:noProof/>
        <w:lang w:val="es-ES"/>
      </w:rPr>
      <mc:AlternateContent>
        <mc:Choice Requires="wps">
          <w:drawing>
            <wp:anchor distT="0" distB="0" distL="114300" distR="114300" simplePos="0" relativeHeight="251658240" behindDoc="0" locked="0" layoutInCell="1" hidden="0" allowOverlap="1">
              <wp:simplePos x="0" y="0"/>
              <wp:positionH relativeFrom="column">
                <wp:posOffset>109539</wp:posOffset>
              </wp:positionH>
              <wp:positionV relativeFrom="paragraph">
                <wp:posOffset>-49846</wp:posOffset>
              </wp:positionV>
              <wp:extent cx="5610225" cy="352425"/>
              <wp:effectExtent l="0" t="0" r="0" b="0"/>
              <wp:wrapSquare wrapText="bothSides" distT="0" distB="0" distL="114300" distR="114300"/>
              <wp:docPr id="1029" name="Rectángulo 1029"/>
              <wp:cNvGraphicFramePr/>
              <a:graphic xmlns:a="http://schemas.openxmlformats.org/drawingml/2006/main">
                <a:graphicData uri="http://schemas.microsoft.com/office/word/2010/wordprocessingShape">
                  <wps:wsp>
                    <wps:cNvSpPr/>
                    <wps:spPr>
                      <a:xfrm>
                        <a:off x="2545650" y="3608550"/>
                        <a:ext cx="5600700" cy="342900"/>
                      </a:xfrm>
                      <a:prstGeom prst="rect">
                        <a:avLst/>
                      </a:prstGeom>
                      <a:noFill/>
                      <a:ln>
                        <a:noFill/>
                      </a:ln>
                    </wps:spPr>
                    <wps:txbx>
                      <w:txbxContent>
                        <w:p w:rsidR="00931C2C" w:rsidRDefault="005F6BF2">
                          <w:pPr>
                            <w:spacing w:after="0" w:line="240" w:lineRule="auto"/>
                            <w:jc w:val="center"/>
                            <w:textDirection w:val="btLr"/>
                          </w:pPr>
                          <w:r>
                            <w:rPr>
                              <w:color w:val="000000"/>
                              <w:sz w:val="16"/>
                            </w:rPr>
                            <w:t>Este documento debe ser utilizado en soporte informático.</w:t>
                          </w:r>
                        </w:p>
                        <w:p w:rsidR="00931C2C" w:rsidRDefault="005F6BF2">
                          <w:pPr>
                            <w:spacing w:after="0" w:line="240" w:lineRule="auto"/>
                            <w:jc w:val="center"/>
                            <w:textDirection w:val="btLr"/>
                          </w:pPr>
                          <w:r>
                            <w:rPr>
                              <w:color w:val="000000"/>
                              <w:sz w:val="16"/>
                            </w:rPr>
                            <w:t>Las copias impresas no están controladas y pueden quedar obsoletas; por tanto, antes de usarlas debe verificarse su vigencia.</w:t>
                          </w:r>
                        </w:p>
                        <w:p w:rsidR="00931C2C" w:rsidRDefault="00931C2C">
                          <w:pPr>
                            <w:spacing w:after="0" w:line="240" w:lineRule="auto"/>
                            <w:jc w:val="center"/>
                            <w:textDirection w:val="btLr"/>
                          </w:pPr>
                        </w:p>
                        <w:p w:rsidR="00931C2C" w:rsidRDefault="00931C2C">
                          <w:pPr>
                            <w:spacing w:after="0" w:line="240" w:lineRule="auto"/>
                            <w:jc w:val="center"/>
                            <w:textDirection w:val="btLr"/>
                          </w:pPr>
                        </w:p>
                        <w:p w:rsidR="00931C2C" w:rsidRDefault="00931C2C">
                          <w:pPr>
                            <w:spacing w:after="0" w:line="240" w:lineRule="auto"/>
                            <w:jc w:val="left"/>
                            <w:textDirection w:val="btLr"/>
                          </w:pPr>
                        </w:p>
                      </w:txbxContent>
                    </wps:txbx>
                    <wps:bodyPr spcFirstLastPara="1" wrap="square" lIns="91425" tIns="45700" rIns="91425" bIns="45700" anchor="t" anchorCtr="0">
                      <a:noAutofit/>
                    </wps:bodyPr>
                  </wps:wsp>
                </a:graphicData>
              </a:graphic>
            </wp:anchor>
          </w:drawing>
        </mc:Choice>
        <mc:Fallback>
          <w:pict>
            <v:rect id="Rectángulo 1029" o:spid="_x0000_s1026" style="position:absolute;margin-left:8.65pt;margin-top:-3.9pt;width:441.75pt;height:27.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" filled="f" stroked="f">
              <v:textbox inset="2.53958mm,1.2694mm,2.53958mm,1.2694mm">
                <w:txbxContent>
                  <w:p w:rsidR="00931C2C" w:rsidRDefault="005F6BF2">
                    <w:pPr>
                      <w:spacing w:after="0" w:line="240" w:lineRule="auto"/>
                      <w:jc w:val="center"/>
                      <w:textDirection w:val="btLr"/>
                    </w:pPr>
                    <w:r>
                      <w:rPr>
                        <w:color w:val="000000"/>
                        <w:sz w:val="16"/>
                      </w:rPr>
                      <w:t>Este documento debe ser utilizado en soporte informático.</w:t>
                    </w:r>
                  </w:p>
                  <w:p w:rsidR="00931C2C" w:rsidRDefault="005F6BF2">
                    <w:pPr>
                      <w:spacing w:after="0" w:line="240" w:lineRule="auto"/>
                      <w:jc w:val="center"/>
                      <w:textDirection w:val="btLr"/>
                    </w:pPr>
                    <w:r>
                      <w:rPr>
                        <w:color w:val="000000"/>
                        <w:sz w:val="16"/>
                      </w:rPr>
                      <w:t>Las copias impresas no están controladas y pueden quedar obsoletas; por tanto, antes de usarlas debe verificarse su vigencia.</w:t>
                    </w:r>
                  </w:p>
                  <w:p w:rsidR="00931C2C" w:rsidRDefault="00931C2C">
                    <w:pPr>
                      <w:spacing w:after="0" w:line="240" w:lineRule="auto"/>
                      <w:jc w:val="center"/>
                      <w:textDirection w:val="btLr"/>
                    </w:pPr>
                  </w:p>
                  <w:p w:rsidR="00931C2C" w:rsidRDefault="00931C2C">
                    <w:pPr>
                      <w:spacing w:after="0" w:line="240" w:lineRule="auto"/>
                      <w:jc w:val="center"/>
                      <w:textDirection w:val="btLr"/>
                    </w:pPr>
                  </w:p>
                  <w:p w:rsidR="00931C2C" w:rsidRDefault="00931C2C">
                    <w:pPr>
                      <w:spacing w:after="0" w:line="240" w:lineRule="auto"/>
                      <w:jc w:val="left"/>
                      <w:textDirection w:val="btLr"/>
                    </w:pP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6BF2" w:rsidRDefault="005F6BF2">
      <w:pPr>
        <w:spacing w:after="0" w:line="240" w:lineRule="auto"/>
      </w:pPr>
      <w:r>
        <w:separator/>
      </w:r>
    </w:p>
  </w:footnote>
  <w:footnote w:type="continuationSeparator" w:id="0">
    <w:p w:rsidR="005F6BF2" w:rsidRDefault="005F6B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C2C" w:rsidRDefault="005F6BF2">
    <w:pPr>
      <w:pBdr>
        <w:top w:val="nil"/>
        <w:left w:val="nil"/>
        <w:bottom w:val="nil"/>
        <w:right w:val="nil"/>
        <w:between w:val="nil"/>
      </w:pBdr>
      <w:tabs>
        <w:tab w:val="center" w:pos="4252"/>
        <w:tab w:val="right" w:pos="8504"/>
      </w:tabs>
      <w:spacing w:after="0" w:line="240" w:lineRule="auto"/>
      <w:ind w:left="-709"/>
      <w:jc w:val="right"/>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F-7.3-A-02 ed 8</w:t>
    </w:r>
  </w:p>
  <w:tbl>
    <w:tblPr>
      <w:tblStyle w:val="af"/>
      <w:tblW w:w="963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0"/>
      <w:gridCol w:w="990"/>
      <w:gridCol w:w="1770"/>
      <w:gridCol w:w="1155"/>
      <w:gridCol w:w="1890"/>
      <w:gridCol w:w="1695"/>
    </w:tblGrid>
    <w:tr w:rsidR="00931C2C">
      <w:trPr>
        <w:cantSplit/>
        <w:trHeight w:val="260"/>
      </w:trPr>
      <w:tc>
        <w:tcPr>
          <w:tcW w:w="2130" w:type="dxa"/>
          <w:vMerge w:val="restart"/>
          <w:shd w:val="clear" w:color="auto" w:fill="auto"/>
          <w:vAlign w:val="center"/>
        </w:tcPr>
        <w:p w:rsidR="00931C2C" w:rsidRDefault="005F6BF2">
          <w:pPr>
            <w:pBdr>
              <w:top w:val="nil"/>
              <w:left w:val="nil"/>
              <w:bottom w:val="nil"/>
              <w:right w:val="nil"/>
              <w:between w:val="nil"/>
            </w:pBdr>
            <w:tabs>
              <w:tab w:val="center" w:pos="4252"/>
              <w:tab w:val="right" w:pos="8504"/>
              <w:tab w:val="right" w:pos="8789"/>
            </w:tabs>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lang w:val="es-ES"/>
            </w:rPr>
            <w:drawing>
              <wp:inline distT="0" distB="0" distL="114300" distR="114300">
                <wp:extent cx="1261110" cy="332105"/>
                <wp:effectExtent l="0" t="0" r="0" b="0"/>
                <wp:docPr id="10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990" w:type="dxa"/>
          <w:tcBorders>
            <w:bottom w:val="nil"/>
          </w:tcBorders>
          <w:shd w:val="clear" w:color="auto" w:fill="E6E6E6"/>
          <w:vAlign w:val="center"/>
        </w:tcPr>
        <w:p w:rsidR="00931C2C" w:rsidRDefault="005F6BF2">
          <w:pPr>
            <w:pBdr>
              <w:top w:val="nil"/>
              <w:left w:val="nil"/>
              <w:bottom w:val="nil"/>
              <w:right w:val="nil"/>
              <w:between w:val="nil"/>
            </w:pBdr>
            <w:tabs>
              <w:tab w:val="center" w:pos="4252"/>
              <w:tab w:val="right" w:pos="8504"/>
              <w:tab w:val="right" w:pos="8789"/>
            </w:tabs>
            <w:spacing w:after="0" w:line="240" w:lineRule="auto"/>
            <w:jc w:val="center"/>
            <w:rPr>
              <w:color w:val="000000"/>
              <w:sz w:val="24"/>
              <w:szCs w:val="24"/>
            </w:rPr>
          </w:pPr>
          <w:r>
            <w:rPr>
              <w:color w:val="000000"/>
              <w:sz w:val="24"/>
              <w:szCs w:val="24"/>
            </w:rPr>
            <w:t>Ciclo</w:t>
          </w:r>
        </w:p>
      </w:tc>
      <w:tc>
        <w:tcPr>
          <w:tcW w:w="6510" w:type="dxa"/>
          <w:gridSpan w:val="4"/>
          <w:shd w:val="clear" w:color="auto" w:fill="E6E6E6"/>
          <w:vAlign w:val="center"/>
        </w:tcPr>
        <w:p w:rsidR="00931C2C" w:rsidRDefault="005F6BF2">
          <w:pPr>
            <w:pBdr>
              <w:top w:val="nil"/>
              <w:left w:val="nil"/>
              <w:bottom w:val="nil"/>
              <w:right w:val="nil"/>
              <w:between w:val="nil"/>
            </w:pBdr>
            <w:tabs>
              <w:tab w:val="center" w:pos="4252"/>
              <w:tab w:val="right" w:pos="8504"/>
              <w:tab w:val="right" w:pos="8789"/>
            </w:tabs>
            <w:spacing w:after="0" w:line="240" w:lineRule="auto"/>
            <w:jc w:val="center"/>
            <w:rPr>
              <w:sz w:val="24"/>
              <w:szCs w:val="24"/>
            </w:rPr>
          </w:pPr>
          <w:r>
            <w:rPr>
              <w:b/>
              <w:bCs/>
              <w:sz w:val="24"/>
              <w:szCs w:val="24"/>
            </w:rPr>
            <w:t xml:space="preserve">GESTIÓN ADMINISTRATIVA </w:t>
          </w:r>
        </w:p>
      </w:tc>
    </w:tr>
    <w:tr w:rsidR="00931C2C">
      <w:trPr>
        <w:cantSplit/>
        <w:trHeight w:val="660"/>
      </w:trPr>
      <w:tc>
        <w:tcPr>
          <w:tcW w:w="2130" w:type="dxa"/>
          <w:vMerge/>
          <w:shd w:val="clear" w:color="auto" w:fill="auto"/>
          <w:vAlign w:val="center"/>
        </w:tcPr>
        <w:p w:rsidR="00931C2C" w:rsidRDefault="00931C2C">
          <w:pPr>
            <w:widowControl w:val="0"/>
            <w:pBdr>
              <w:top w:val="nil"/>
              <w:left w:val="nil"/>
              <w:bottom w:val="nil"/>
              <w:right w:val="nil"/>
              <w:between w:val="nil"/>
            </w:pBdr>
            <w:spacing w:after="0"/>
            <w:jc w:val="left"/>
            <w:rPr>
              <w:color w:val="7030A0"/>
              <w:sz w:val="24"/>
              <w:szCs w:val="24"/>
            </w:rPr>
          </w:pPr>
        </w:p>
      </w:tc>
      <w:tc>
        <w:tcPr>
          <w:tcW w:w="990" w:type="dxa"/>
          <w:vAlign w:val="center"/>
        </w:tcPr>
        <w:p w:rsidR="00931C2C" w:rsidRDefault="005F6BF2">
          <w:pPr>
            <w:pBdr>
              <w:top w:val="nil"/>
              <w:left w:val="nil"/>
              <w:bottom w:val="nil"/>
              <w:right w:val="nil"/>
              <w:between w:val="nil"/>
            </w:pBdr>
            <w:tabs>
              <w:tab w:val="center" w:pos="4252"/>
              <w:tab w:val="right" w:pos="8504"/>
              <w:tab w:val="right" w:pos="8789"/>
            </w:tabs>
            <w:spacing w:after="0" w:line="240" w:lineRule="auto"/>
            <w:jc w:val="center"/>
            <w:rPr>
              <w:color w:val="000000"/>
              <w:sz w:val="16"/>
              <w:szCs w:val="16"/>
            </w:rPr>
          </w:pPr>
          <w:r>
            <w:rPr>
              <w:color w:val="000000"/>
              <w:sz w:val="16"/>
              <w:szCs w:val="16"/>
            </w:rPr>
            <w:t>Módulo</w:t>
          </w:r>
        </w:p>
        <w:p w:rsidR="00931C2C" w:rsidRDefault="005F6BF2">
          <w:pPr>
            <w:pBdr>
              <w:top w:val="nil"/>
              <w:left w:val="nil"/>
              <w:bottom w:val="nil"/>
              <w:right w:val="nil"/>
              <w:between w:val="nil"/>
            </w:pBdr>
            <w:tabs>
              <w:tab w:val="center" w:pos="4252"/>
              <w:tab w:val="right" w:pos="8504"/>
              <w:tab w:val="right" w:pos="8789"/>
            </w:tabs>
            <w:spacing w:after="0" w:line="240" w:lineRule="auto"/>
            <w:jc w:val="center"/>
            <w:rPr>
              <w:color w:val="000000"/>
            </w:rPr>
          </w:pPr>
          <w:r>
            <w:rPr>
              <w:color w:val="000000"/>
              <w:sz w:val="16"/>
              <w:szCs w:val="16"/>
            </w:rPr>
            <w:t>Profesional</w:t>
          </w:r>
          <w:r>
            <w:rPr>
              <w:color w:val="000000"/>
            </w:rPr>
            <w:t xml:space="preserve"> </w:t>
          </w:r>
        </w:p>
      </w:tc>
      <w:tc>
        <w:tcPr>
          <w:tcW w:w="6510" w:type="dxa"/>
          <w:gridSpan w:val="4"/>
          <w:vAlign w:val="center"/>
        </w:tcPr>
        <w:p w:rsidR="00931C2C" w:rsidRDefault="005F6BF2">
          <w:pPr>
            <w:pBdr>
              <w:top w:val="nil"/>
              <w:left w:val="nil"/>
              <w:bottom w:val="nil"/>
              <w:right w:val="nil"/>
              <w:between w:val="nil"/>
            </w:pBdr>
            <w:tabs>
              <w:tab w:val="center" w:pos="4252"/>
              <w:tab w:val="right" w:pos="8504"/>
              <w:tab w:val="right" w:pos="8789"/>
            </w:tabs>
            <w:spacing w:after="0" w:line="240" w:lineRule="auto"/>
            <w:jc w:val="center"/>
            <w:rPr>
              <w:sz w:val="24"/>
              <w:szCs w:val="24"/>
            </w:rPr>
          </w:pPr>
          <w:r>
            <w:rPr>
              <w:b/>
              <w:bCs/>
              <w:sz w:val="24"/>
              <w:szCs w:val="24"/>
            </w:rPr>
            <w:t xml:space="preserve">OPERACIONES AUXILIARES DE GESTIÓN DE TESORERÍA </w:t>
          </w:r>
        </w:p>
      </w:tc>
    </w:tr>
    <w:tr w:rsidR="00931C2C">
      <w:trPr>
        <w:cantSplit/>
      </w:trPr>
      <w:tc>
        <w:tcPr>
          <w:tcW w:w="2130" w:type="dxa"/>
          <w:shd w:val="clear" w:color="auto" w:fill="E6E6E6"/>
          <w:vAlign w:val="center"/>
        </w:tcPr>
        <w:p w:rsidR="00931C2C" w:rsidRDefault="005F6BF2">
          <w:pPr>
            <w:pBdr>
              <w:top w:val="nil"/>
              <w:left w:val="nil"/>
              <w:bottom w:val="nil"/>
              <w:right w:val="nil"/>
              <w:between w:val="nil"/>
            </w:pBdr>
            <w:tabs>
              <w:tab w:val="center" w:pos="4252"/>
              <w:tab w:val="right" w:pos="8504"/>
              <w:tab w:val="right" w:pos="8789"/>
            </w:tabs>
            <w:spacing w:after="0" w:line="240" w:lineRule="auto"/>
            <w:jc w:val="center"/>
            <w:rPr>
              <w:color w:val="000000"/>
              <w:sz w:val="20"/>
              <w:szCs w:val="20"/>
            </w:rPr>
          </w:pPr>
          <w:r>
            <w:rPr>
              <w:color w:val="000000"/>
              <w:sz w:val="20"/>
              <w:szCs w:val="20"/>
            </w:rPr>
            <w:t>PROGRAMACIÓN</w:t>
          </w:r>
        </w:p>
      </w:tc>
      <w:tc>
        <w:tcPr>
          <w:tcW w:w="2760" w:type="dxa"/>
          <w:gridSpan w:val="2"/>
          <w:shd w:val="clear" w:color="auto" w:fill="E6E6E6"/>
          <w:vAlign w:val="center"/>
        </w:tcPr>
        <w:p w:rsidR="00931C2C" w:rsidRDefault="005F6BF2">
          <w:pPr>
            <w:pBdr>
              <w:top w:val="nil"/>
              <w:left w:val="nil"/>
              <w:bottom w:val="nil"/>
              <w:right w:val="nil"/>
              <w:between w:val="nil"/>
            </w:pBdr>
            <w:tabs>
              <w:tab w:val="center" w:pos="4252"/>
              <w:tab w:val="right" w:pos="8504"/>
              <w:tab w:val="right" w:pos="8789"/>
            </w:tabs>
            <w:spacing w:after="0" w:line="240" w:lineRule="auto"/>
            <w:jc w:val="left"/>
            <w:rPr>
              <w:sz w:val="20"/>
              <w:szCs w:val="20"/>
            </w:rPr>
          </w:pPr>
          <w:r>
            <w:rPr>
              <w:sz w:val="20"/>
              <w:szCs w:val="20"/>
            </w:rPr>
            <w:t>Código:</w:t>
          </w:r>
          <w:r>
            <w:rPr>
              <w:b/>
              <w:bCs/>
              <w:sz w:val="20"/>
              <w:szCs w:val="20"/>
            </w:rPr>
            <w:t>prg-</w:t>
          </w:r>
          <w:r>
            <w:rPr>
              <w:b/>
              <w:bCs/>
            </w:rPr>
            <w:t>adg201</w:t>
          </w:r>
          <w:r>
            <w:rPr>
              <w:b/>
              <w:bCs/>
              <w:sz w:val="20"/>
              <w:szCs w:val="20"/>
            </w:rPr>
            <w:t>-m</w:t>
          </w:r>
          <w:r>
            <w:rPr>
              <w:b/>
              <w:bCs/>
            </w:rPr>
            <w:t>0448</w:t>
          </w:r>
        </w:p>
      </w:tc>
      <w:tc>
        <w:tcPr>
          <w:tcW w:w="1155" w:type="dxa"/>
          <w:shd w:val="clear" w:color="auto" w:fill="E6E6E6"/>
          <w:vAlign w:val="center"/>
        </w:tcPr>
        <w:p w:rsidR="00931C2C" w:rsidRDefault="005F6BF2">
          <w:pPr>
            <w:pBdr>
              <w:top w:val="nil"/>
              <w:left w:val="nil"/>
              <w:bottom w:val="nil"/>
              <w:right w:val="nil"/>
              <w:between w:val="nil"/>
            </w:pBdr>
            <w:tabs>
              <w:tab w:val="center" w:pos="4252"/>
              <w:tab w:val="right" w:pos="8504"/>
              <w:tab w:val="right" w:pos="8789"/>
            </w:tabs>
            <w:spacing w:after="0" w:line="240" w:lineRule="auto"/>
            <w:jc w:val="center"/>
            <w:rPr>
              <w:sz w:val="20"/>
              <w:szCs w:val="20"/>
            </w:rPr>
          </w:pPr>
          <w:r>
            <w:rPr>
              <w:sz w:val="20"/>
              <w:szCs w:val="20"/>
            </w:rPr>
            <w:t>Edición:16</w:t>
          </w:r>
        </w:p>
      </w:tc>
      <w:tc>
        <w:tcPr>
          <w:tcW w:w="1890" w:type="dxa"/>
          <w:shd w:val="clear" w:color="auto" w:fill="E6E6E6"/>
          <w:vAlign w:val="center"/>
        </w:tcPr>
        <w:p w:rsidR="00931C2C" w:rsidRDefault="005F6BF2">
          <w:pPr>
            <w:pBdr>
              <w:top w:val="nil"/>
              <w:left w:val="nil"/>
              <w:bottom w:val="nil"/>
              <w:right w:val="nil"/>
              <w:between w:val="nil"/>
            </w:pBdr>
            <w:tabs>
              <w:tab w:val="center" w:pos="4252"/>
              <w:tab w:val="right" w:pos="8504"/>
              <w:tab w:val="right" w:pos="8789"/>
            </w:tabs>
            <w:spacing w:after="0" w:line="240" w:lineRule="auto"/>
            <w:jc w:val="center"/>
            <w:rPr>
              <w:sz w:val="20"/>
              <w:szCs w:val="20"/>
            </w:rPr>
          </w:pPr>
          <w:r>
            <w:rPr>
              <w:sz w:val="20"/>
              <w:szCs w:val="20"/>
            </w:rPr>
            <w:t>Fecha: 25-02-2026</w:t>
          </w:r>
        </w:p>
      </w:tc>
      <w:tc>
        <w:tcPr>
          <w:tcW w:w="1695" w:type="dxa"/>
          <w:shd w:val="clear" w:color="auto" w:fill="E6E6E6"/>
          <w:vAlign w:val="center"/>
        </w:tcPr>
        <w:p w:rsidR="00931C2C" w:rsidRDefault="005F6BF2">
          <w:pPr>
            <w:pBdr>
              <w:top w:val="nil"/>
              <w:left w:val="nil"/>
              <w:bottom w:val="nil"/>
              <w:right w:val="nil"/>
              <w:between w:val="nil"/>
            </w:pBdr>
            <w:tabs>
              <w:tab w:val="center" w:pos="4252"/>
              <w:tab w:val="right" w:pos="8504"/>
              <w:tab w:val="right" w:pos="8789"/>
            </w:tabs>
            <w:spacing w:after="0" w:line="240" w:lineRule="auto"/>
            <w:jc w:val="center"/>
            <w:rPr>
              <w:color w:val="000000"/>
              <w:sz w:val="20"/>
              <w:szCs w:val="20"/>
            </w:rPr>
          </w:pPr>
          <w:r>
            <w:rPr>
              <w:color w:val="000000"/>
              <w:sz w:val="20"/>
              <w:szCs w:val="20"/>
            </w:rPr>
            <w:t xml:space="preserve">Página </w:t>
          </w:r>
          <w:r>
            <w:rPr>
              <w:color w:val="000000"/>
              <w:sz w:val="20"/>
              <w:szCs w:val="20"/>
            </w:rPr>
            <w:fldChar w:fldCharType="begin"/>
          </w:r>
          <w:r>
            <w:rPr>
              <w:color w:val="000000"/>
              <w:sz w:val="20"/>
              <w:szCs w:val="20"/>
            </w:rPr>
            <w:instrText>PAGE</w:instrText>
          </w:r>
          <w:r>
            <w:rPr>
              <w:color w:val="000000"/>
              <w:sz w:val="20"/>
              <w:szCs w:val="20"/>
            </w:rPr>
            <w:fldChar w:fldCharType="separate"/>
          </w:r>
          <w:r w:rsidR="00D41B2E">
            <w:rPr>
              <w:noProof/>
              <w:color w:val="000000"/>
              <w:sz w:val="20"/>
              <w:szCs w:val="20"/>
            </w:rPr>
            <w:t>2</w:t>
          </w:r>
          <w:r>
            <w:rPr>
              <w:color w:val="000000"/>
              <w:sz w:val="20"/>
              <w:szCs w:val="20"/>
            </w:rPr>
            <w:fldChar w:fldCharType="end"/>
          </w:r>
          <w:r>
            <w:rPr>
              <w:color w:val="000000"/>
              <w:sz w:val="20"/>
              <w:szCs w:val="20"/>
            </w:rPr>
            <w:t xml:space="preserve"> de </w:t>
          </w:r>
          <w:r>
            <w:rPr>
              <w:color w:val="000000"/>
              <w:sz w:val="20"/>
              <w:szCs w:val="20"/>
            </w:rPr>
            <w:fldChar w:fldCharType="begin"/>
          </w:r>
          <w:r>
            <w:rPr>
              <w:color w:val="000000"/>
              <w:sz w:val="20"/>
              <w:szCs w:val="20"/>
            </w:rPr>
            <w:instrText>NUMPAGES</w:instrText>
          </w:r>
          <w:r>
            <w:rPr>
              <w:color w:val="000000"/>
              <w:sz w:val="20"/>
              <w:szCs w:val="20"/>
            </w:rPr>
            <w:fldChar w:fldCharType="separate"/>
          </w:r>
          <w:r w:rsidR="00D41B2E">
            <w:rPr>
              <w:noProof/>
              <w:color w:val="000000"/>
              <w:sz w:val="20"/>
              <w:szCs w:val="20"/>
            </w:rPr>
            <w:t>23</w:t>
          </w:r>
          <w:r>
            <w:rPr>
              <w:color w:val="000000"/>
              <w:sz w:val="20"/>
              <w:szCs w:val="20"/>
            </w:rPr>
            <w:fldChar w:fldCharType="end"/>
          </w:r>
        </w:p>
      </w:tc>
    </w:tr>
  </w:tbl>
  <w:p w:rsidR="00931C2C" w:rsidRDefault="00931C2C">
    <w:pPr>
      <w:pBdr>
        <w:top w:val="nil"/>
        <w:left w:val="nil"/>
        <w:bottom w:val="nil"/>
        <w:right w:val="nil"/>
        <w:between w:val="nil"/>
      </w:pBdr>
      <w:tabs>
        <w:tab w:val="center" w:pos="4252"/>
        <w:tab w:val="right" w:pos="8504"/>
      </w:tabs>
      <w:spacing w:after="0" w:line="240" w:lineRule="auto"/>
      <w:jc w:val="left"/>
      <w:rPr>
        <w:rFonts w:ascii="Times New Roman" w:eastAsia="Times New Roman" w:hAnsi="Times New Roman" w:cs="Times New Roman"/>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C4197"/>
    <w:multiLevelType w:val="multilevel"/>
    <w:tmpl w:val="EC4E0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C91AD4"/>
    <w:multiLevelType w:val="multilevel"/>
    <w:tmpl w:val="B72A7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003B9B"/>
    <w:multiLevelType w:val="multilevel"/>
    <w:tmpl w:val="DE8C1B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A8010BF"/>
    <w:multiLevelType w:val="multilevel"/>
    <w:tmpl w:val="2556A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913710"/>
    <w:multiLevelType w:val="multilevel"/>
    <w:tmpl w:val="64EAF3A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10110AD5"/>
    <w:multiLevelType w:val="multilevel"/>
    <w:tmpl w:val="8416D160"/>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6" w15:restartNumberingAfterBreak="0">
    <w:nsid w:val="1462340E"/>
    <w:multiLevelType w:val="multilevel"/>
    <w:tmpl w:val="82789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4F798D"/>
    <w:multiLevelType w:val="multilevel"/>
    <w:tmpl w:val="C2EC8D8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1A5A36AD"/>
    <w:multiLevelType w:val="multilevel"/>
    <w:tmpl w:val="9D8A6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7222E3"/>
    <w:multiLevelType w:val="multilevel"/>
    <w:tmpl w:val="48BCDF80"/>
    <w:lvl w:ilvl="0">
      <w:start w:val="1"/>
      <w:numFmt w:val="bullet"/>
      <w:lvlText w:val="●"/>
      <w:lvlJc w:val="left"/>
      <w:pPr>
        <w:ind w:left="900" w:hanging="360"/>
      </w:pPr>
      <w:rPr>
        <w:rFonts w:ascii="Noto Sans Symbols" w:eastAsia="Noto Sans Symbols" w:hAnsi="Noto Sans Symbols" w:cs="Noto Sans Symbols"/>
        <w:color w:val="FF0000"/>
        <w:vertAlign w:val="baseline"/>
      </w:rPr>
    </w:lvl>
    <w:lvl w:ilvl="1">
      <w:start w:val="1"/>
      <w:numFmt w:val="bullet"/>
      <w:lvlText w:val="o"/>
      <w:lvlJc w:val="left"/>
      <w:pPr>
        <w:ind w:left="1620" w:hanging="360"/>
      </w:pPr>
      <w:rPr>
        <w:rFonts w:ascii="Courier New" w:eastAsia="Courier New" w:hAnsi="Courier New" w:cs="Courier New"/>
        <w:vertAlign w:val="baseline"/>
      </w:rPr>
    </w:lvl>
    <w:lvl w:ilvl="2">
      <w:start w:val="1"/>
      <w:numFmt w:val="bullet"/>
      <w:lvlText w:val="▪"/>
      <w:lvlJc w:val="left"/>
      <w:pPr>
        <w:ind w:left="2340" w:hanging="360"/>
      </w:pPr>
      <w:rPr>
        <w:rFonts w:ascii="Noto Sans Symbols" w:eastAsia="Noto Sans Symbols" w:hAnsi="Noto Sans Symbols" w:cs="Noto Sans Symbols"/>
        <w:vertAlign w:val="baseline"/>
      </w:rPr>
    </w:lvl>
    <w:lvl w:ilvl="3">
      <w:start w:val="1"/>
      <w:numFmt w:val="bullet"/>
      <w:lvlText w:val="●"/>
      <w:lvlJc w:val="left"/>
      <w:pPr>
        <w:ind w:left="3060" w:hanging="360"/>
      </w:pPr>
      <w:rPr>
        <w:rFonts w:ascii="Noto Sans Symbols" w:eastAsia="Noto Sans Symbols" w:hAnsi="Noto Sans Symbols" w:cs="Noto Sans Symbols"/>
        <w:vertAlign w:val="baseline"/>
      </w:rPr>
    </w:lvl>
    <w:lvl w:ilvl="4">
      <w:start w:val="1"/>
      <w:numFmt w:val="bullet"/>
      <w:lvlText w:val="o"/>
      <w:lvlJc w:val="left"/>
      <w:pPr>
        <w:ind w:left="3780" w:hanging="360"/>
      </w:pPr>
      <w:rPr>
        <w:rFonts w:ascii="Courier New" w:eastAsia="Courier New" w:hAnsi="Courier New" w:cs="Courier New"/>
        <w:vertAlign w:val="baseline"/>
      </w:rPr>
    </w:lvl>
    <w:lvl w:ilvl="5">
      <w:start w:val="1"/>
      <w:numFmt w:val="bullet"/>
      <w:lvlText w:val="▪"/>
      <w:lvlJc w:val="left"/>
      <w:pPr>
        <w:ind w:left="4500" w:hanging="360"/>
      </w:pPr>
      <w:rPr>
        <w:rFonts w:ascii="Noto Sans Symbols" w:eastAsia="Noto Sans Symbols" w:hAnsi="Noto Sans Symbols" w:cs="Noto Sans Symbols"/>
        <w:vertAlign w:val="baseline"/>
      </w:rPr>
    </w:lvl>
    <w:lvl w:ilvl="6">
      <w:start w:val="1"/>
      <w:numFmt w:val="bullet"/>
      <w:lvlText w:val="●"/>
      <w:lvlJc w:val="left"/>
      <w:pPr>
        <w:ind w:left="5220" w:hanging="360"/>
      </w:pPr>
      <w:rPr>
        <w:rFonts w:ascii="Noto Sans Symbols" w:eastAsia="Noto Sans Symbols" w:hAnsi="Noto Sans Symbols" w:cs="Noto Sans Symbols"/>
        <w:vertAlign w:val="baseline"/>
      </w:rPr>
    </w:lvl>
    <w:lvl w:ilvl="7">
      <w:start w:val="1"/>
      <w:numFmt w:val="bullet"/>
      <w:lvlText w:val="o"/>
      <w:lvlJc w:val="left"/>
      <w:pPr>
        <w:ind w:left="5940" w:hanging="360"/>
      </w:pPr>
      <w:rPr>
        <w:rFonts w:ascii="Courier New" w:eastAsia="Courier New" w:hAnsi="Courier New" w:cs="Courier New"/>
        <w:vertAlign w:val="baseline"/>
      </w:rPr>
    </w:lvl>
    <w:lvl w:ilvl="8">
      <w:start w:val="1"/>
      <w:numFmt w:val="bullet"/>
      <w:lvlText w:val="▪"/>
      <w:lvlJc w:val="left"/>
      <w:pPr>
        <w:ind w:left="6660" w:hanging="360"/>
      </w:pPr>
      <w:rPr>
        <w:rFonts w:ascii="Noto Sans Symbols" w:eastAsia="Noto Sans Symbols" w:hAnsi="Noto Sans Symbols" w:cs="Noto Sans Symbols"/>
        <w:vertAlign w:val="baseline"/>
      </w:rPr>
    </w:lvl>
  </w:abstractNum>
  <w:abstractNum w:abstractNumId="10" w15:restartNumberingAfterBreak="0">
    <w:nsid w:val="229C0344"/>
    <w:multiLevelType w:val="multilevel"/>
    <w:tmpl w:val="DE0C1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A41D8F"/>
    <w:multiLevelType w:val="multilevel"/>
    <w:tmpl w:val="7D7C7BA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2E1A68D4"/>
    <w:multiLevelType w:val="multilevel"/>
    <w:tmpl w:val="B60A2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EF7B36"/>
    <w:multiLevelType w:val="multilevel"/>
    <w:tmpl w:val="0F904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5B0392"/>
    <w:multiLevelType w:val="multilevel"/>
    <w:tmpl w:val="6F0448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E7845E3"/>
    <w:multiLevelType w:val="multilevel"/>
    <w:tmpl w:val="C9BE19A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43880B27"/>
    <w:multiLevelType w:val="multilevel"/>
    <w:tmpl w:val="EEFAA9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5BD2304"/>
    <w:multiLevelType w:val="multilevel"/>
    <w:tmpl w:val="F7285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815F2F"/>
    <w:multiLevelType w:val="multilevel"/>
    <w:tmpl w:val="8E0861E6"/>
    <w:lvl w:ilvl="0">
      <w:start w:val="1"/>
      <w:numFmt w:val="upperLetter"/>
      <w:lvlText w:val="%1)"/>
      <w:lvlJc w:val="left"/>
      <w:pPr>
        <w:ind w:left="720" w:hanging="360"/>
      </w:pPr>
      <w:rPr>
        <w:b/>
        <w:bCs/>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5AE427FF"/>
    <w:multiLevelType w:val="multilevel"/>
    <w:tmpl w:val="3820A7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5F2435FA"/>
    <w:multiLevelType w:val="multilevel"/>
    <w:tmpl w:val="05B2D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312CFC"/>
    <w:multiLevelType w:val="multilevel"/>
    <w:tmpl w:val="1444D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61F45EF"/>
    <w:multiLevelType w:val="multilevel"/>
    <w:tmpl w:val="672EEFBE"/>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num w:numId="1">
    <w:abstractNumId w:val="3"/>
  </w:num>
  <w:num w:numId="2">
    <w:abstractNumId w:val="0"/>
  </w:num>
  <w:num w:numId="3">
    <w:abstractNumId w:val="11"/>
  </w:num>
  <w:num w:numId="4">
    <w:abstractNumId w:val="10"/>
  </w:num>
  <w:num w:numId="5">
    <w:abstractNumId w:val="20"/>
  </w:num>
  <w:num w:numId="6">
    <w:abstractNumId w:val="13"/>
  </w:num>
  <w:num w:numId="7">
    <w:abstractNumId w:val="21"/>
  </w:num>
  <w:num w:numId="8">
    <w:abstractNumId w:val="7"/>
  </w:num>
  <w:num w:numId="9">
    <w:abstractNumId w:val="6"/>
  </w:num>
  <w:num w:numId="10">
    <w:abstractNumId w:val="9"/>
  </w:num>
  <w:num w:numId="11">
    <w:abstractNumId w:val="18"/>
  </w:num>
  <w:num w:numId="12">
    <w:abstractNumId w:val="5"/>
  </w:num>
  <w:num w:numId="13">
    <w:abstractNumId w:val="22"/>
  </w:num>
  <w:num w:numId="14">
    <w:abstractNumId w:val="1"/>
  </w:num>
  <w:num w:numId="15">
    <w:abstractNumId w:val="17"/>
  </w:num>
  <w:num w:numId="16">
    <w:abstractNumId w:val="8"/>
  </w:num>
  <w:num w:numId="17">
    <w:abstractNumId w:val="16"/>
  </w:num>
  <w:num w:numId="18">
    <w:abstractNumId w:val="12"/>
  </w:num>
  <w:num w:numId="19">
    <w:abstractNumId w:val="19"/>
  </w:num>
  <w:num w:numId="20">
    <w:abstractNumId w:val="14"/>
  </w:num>
  <w:num w:numId="21">
    <w:abstractNumId w:val="4"/>
  </w:num>
  <w:num w:numId="22">
    <w:abstractNumId w:val="2"/>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C2C"/>
    <w:rsid w:val="001D64CE"/>
    <w:rsid w:val="005F6BF2"/>
    <w:rsid w:val="008A3A3B"/>
    <w:rsid w:val="00931C2C"/>
    <w:rsid w:val="00A00F60"/>
    <w:rsid w:val="00D41B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1A945B-3100-4669-876F-0D658DCB7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s-E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suppressAutoHyphens/>
      <w:spacing w:line="1" w:lineRule="atLeast"/>
      <w:ind w:leftChars="-1" w:left="-1" w:hangingChars="1" w:hanging="1"/>
      <w:textDirection w:val="btLr"/>
      <w:textAlignment w:val="top"/>
      <w:outlineLvl w:val="0"/>
    </w:pPr>
    <w:rPr>
      <w:b/>
      <w:position w:val="-1"/>
      <w:lang w:val="es-ES"/>
    </w:rPr>
  </w:style>
  <w:style w:type="paragraph" w:styleId="Ttulo2">
    <w:name w:val="heading 2"/>
    <w:basedOn w:val="Normal"/>
    <w:next w:val="Normal"/>
    <w:pPr>
      <w:keepNext/>
      <w:suppressAutoHyphens/>
      <w:spacing w:line="1" w:lineRule="atLeast"/>
      <w:ind w:leftChars="-1" w:left="-1" w:hangingChars="1" w:hanging="1"/>
      <w:textDirection w:val="btLr"/>
      <w:textAlignment w:val="top"/>
      <w:outlineLvl w:val="1"/>
    </w:pPr>
    <w:rPr>
      <w:b/>
      <w:position w:val="-1"/>
      <w:lang w:val="es-ES"/>
    </w:rPr>
  </w:style>
  <w:style w:type="paragraph" w:styleId="Ttulo3">
    <w:name w:val="heading 3"/>
    <w:basedOn w:val="Normal"/>
    <w:next w:val="Normal"/>
    <w:pPr>
      <w:keepNext/>
      <w:suppressAutoHyphens/>
      <w:spacing w:line="1" w:lineRule="atLeast"/>
      <w:ind w:leftChars="-1" w:left="-1" w:hangingChars="1" w:hanging="1"/>
      <w:textDirection w:val="btLr"/>
      <w:textAlignment w:val="top"/>
      <w:outlineLvl w:val="2"/>
    </w:pPr>
    <w:rPr>
      <w:position w:val="-1"/>
      <w:sz w:val="24"/>
      <w:lang w:val="es-ES"/>
    </w:rPr>
  </w:style>
  <w:style w:type="paragraph" w:styleId="Ttulo4">
    <w:name w:val="heading 4"/>
    <w:basedOn w:val="Normal"/>
    <w:next w:val="Normal"/>
    <w:pPr>
      <w:keepNext/>
      <w:suppressAutoHyphens/>
      <w:spacing w:line="1" w:lineRule="atLeast"/>
      <w:ind w:leftChars="-1" w:left="-1" w:hangingChars="1" w:hanging="1"/>
      <w:textDirection w:val="btLr"/>
      <w:textAlignment w:val="top"/>
      <w:outlineLvl w:val="3"/>
    </w:pPr>
    <w:rPr>
      <w:b/>
      <w:position w:val="-1"/>
      <w:sz w:val="24"/>
      <w:u w:val="single"/>
      <w:lang w:val="es-ES"/>
    </w:rPr>
  </w:style>
  <w:style w:type="paragraph" w:styleId="Ttulo5">
    <w:name w:val="heading 5"/>
    <w:basedOn w:val="Normal"/>
    <w:next w:val="Normal"/>
    <w:pPr>
      <w:keepNext/>
      <w:suppressAutoHyphens/>
      <w:spacing w:line="1" w:lineRule="atLeast"/>
      <w:ind w:leftChars="-1" w:left="-1" w:hangingChars="1" w:hanging="1"/>
      <w:jc w:val="center"/>
      <w:textDirection w:val="btLr"/>
      <w:textAlignment w:val="top"/>
      <w:outlineLvl w:val="4"/>
    </w:pPr>
    <w:rPr>
      <w:position w:val="-1"/>
      <w:sz w:val="24"/>
      <w:lang w:val="es-ES"/>
    </w:rPr>
  </w:style>
  <w:style w:type="paragraph" w:styleId="Ttulo6">
    <w:name w:val="heading 6"/>
    <w:basedOn w:val="Normal"/>
    <w:next w:val="Normal"/>
    <w:pPr>
      <w:keepNext/>
      <w:suppressAutoHyphens/>
      <w:spacing w:line="1" w:lineRule="atLeast"/>
      <w:ind w:leftChars="-1" w:left="1866" w:hangingChars="1" w:hanging="1"/>
      <w:jc w:val="center"/>
      <w:textDirection w:val="btLr"/>
      <w:textAlignment w:val="top"/>
      <w:outlineLvl w:val="5"/>
    </w:pPr>
    <w:rPr>
      <w:position w:val="-1"/>
      <w:sz w:val="24"/>
      <w:lang w:val="es-ES"/>
    </w:rPr>
  </w:style>
  <w:style w:type="paragraph" w:styleId="Ttulo7">
    <w:name w:val="heading 7"/>
    <w:basedOn w:val="Normal"/>
    <w:next w:val="Normal"/>
    <w:pPr>
      <w:keepNext/>
      <w:suppressAutoHyphens/>
      <w:spacing w:line="1" w:lineRule="atLeast"/>
      <w:ind w:leftChars="-1" w:left="1866" w:hangingChars="1" w:hanging="1"/>
      <w:jc w:val="center"/>
      <w:textDirection w:val="btLr"/>
      <w:textAlignment w:val="top"/>
      <w:outlineLvl w:val="6"/>
    </w:pPr>
    <w:rPr>
      <w:position w:val="-1"/>
      <w:sz w:val="24"/>
      <w:lang w:val="es-ES"/>
    </w:rPr>
  </w:style>
  <w:style w:type="paragraph" w:styleId="Ttulo8">
    <w:name w:val="heading 8"/>
    <w:basedOn w:val="Normal"/>
    <w:next w:val="Normal"/>
    <w:pPr>
      <w:keepNext/>
      <w:suppressAutoHyphens/>
      <w:spacing w:line="1" w:lineRule="atLeast"/>
      <w:ind w:leftChars="-1" w:left="1158" w:hangingChars="1" w:hanging="1"/>
      <w:jc w:val="center"/>
      <w:textDirection w:val="btLr"/>
      <w:textAlignment w:val="top"/>
      <w:outlineLvl w:val="7"/>
    </w:pPr>
    <w:rPr>
      <w:b/>
      <w:position w:val="-1"/>
      <w:sz w:val="24"/>
      <w:lang w:val="es-ES"/>
    </w:rPr>
  </w:style>
  <w:style w:type="paragraph" w:styleId="Ttulo9">
    <w:name w:val="heading 9"/>
    <w:basedOn w:val="Normal"/>
    <w:next w:val="Normal"/>
    <w:pPr>
      <w:keepNext/>
      <w:suppressAutoHyphens/>
      <w:spacing w:line="1" w:lineRule="atLeast"/>
      <w:ind w:leftChars="-1" w:left="1416" w:hangingChars="1" w:hanging="1"/>
      <w:jc w:val="center"/>
      <w:textDirection w:val="btLr"/>
      <w:textAlignment w:val="top"/>
      <w:outlineLvl w:val="8"/>
    </w:pPr>
    <w:rPr>
      <w:b/>
      <w:position w:val="-1"/>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pPr>
      <w:suppressAutoHyphens/>
      <w:spacing w:line="1" w:lineRule="atLeast"/>
      <w:ind w:leftChars="-1" w:left="-1" w:hangingChars="1" w:hanging="1"/>
      <w:textDirection w:val="btLr"/>
      <w:textAlignment w:val="top"/>
      <w:outlineLvl w:val="0"/>
    </w:pPr>
    <w:rPr>
      <w:b/>
      <w:position w:val="-1"/>
      <w:sz w:val="24"/>
      <w:lang w:val="es-ES"/>
    </w:rPr>
  </w:style>
  <w:style w:type="paragraph" w:styleId="Encabezado">
    <w:name w:val="head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styleId="Piedepgina">
    <w:name w:val="foot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styleId="Sangradetextonormal">
    <w:name w:val="Body Text Indent"/>
    <w:basedOn w:val="Normal"/>
    <w:pPr>
      <w:suppressAutoHyphens/>
      <w:spacing w:line="1" w:lineRule="atLeast"/>
      <w:ind w:leftChars="-1" w:left="1416" w:hangingChars="1" w:hanging="1"/>
      <w:textDirection w:val="btLr"/>
      <w:textAlignment w:val="top"/>
      <w:outlineLvl w:val="0"/>
    </w:pPr>
    <w:rPr>
      <w:position w:val="-1"/>
      <w:sz w:val="24"/>
      <w:lang w:val="es-ES"/>
    </w:rPr>
  </w:style>
  <w:style w:type="character" w:styleId="Refdecomentario">
    <w:name w:val="annotation reference"/>
    <w:rPr>
      <w:w w:val="100"/>
      <w:position w:val="-1"/>
      <w:sz w:val="16"/>
      <w:effect w:val="none"/>
      <w:vertAlign w:val="baseline"/>
      <w:cs w:val="0"/>
      <w:em w:val="none"/>
    </w:rPr>
  </w:style>
  <w:style w:type="paragraph" w:styleId="Textocomentario">
    <w:name w:val="annotation text"/>
    <w:basedOn w:val="Normal"/>
    <w:pPr>
      <w:suppressAutoHyphens/>
      <w:spacing w:line="1" w:lineRule="atLeast"/>
      <w:ind w:leftChars="-1" w:left="-1" w:hangingChars="1" w:hanging="1"/>
      <w:textDirection w:val="btLr"/>
      <w:textAlignment w:val="top"/>
      <w:outlineLvl w:val="0"/>
    </w:pPr>
    <w:rPr>
      <w:position w:val="-1"/>
      <w:lang w:val="es-ES"/>
    </w:rPr>
  </w:style>
  <w:style w:type="paragraph" w:styleId="Textonotapie">
    <w:name w:val="footnote text"/>
    <w:basedOn w:val="Normal"/>
    <w:pPr>
      <w:suppressAutoHyphens/>
      <w:spacing w:line="1" w:lineRule="atLeast"/>
      <w:ind w:leftChars="-1" w:left="-1" w:hangingChars="1" w:hanging="1"/>
      <w:textDirection w:val="btLr"/>
      <w:textAlignment w:val="top"/>
      <w:outlineLvl w:val="0"/>
    </w:pPr>
    <w:rPr>
      <w:position w:val="-1"/>
      <w:lang w:val="es-ES"/>
    </w:rPr>
  </w:style>
  <w:style w:type="character" w:styleId="Refdenotaalpie">
    <w:name w:val="footnote reference"/>
    <w:rPr>
      <w:w w:val="100"/>
      <w:position w:val="-1"/>
      <w:effect w:val="none"/>
      <w:vertAlign w:val="superscript"/>
      <w:cs w:val="0"/>
      <w:em w:val="none"/>
    </w:rPr>
  </w:style>
  <w:style w:type="paragraph" w:styleId="Sangra2detindependiente">
    <w:name w:val="Body Text Indent 2"/>
    <w:basedOn w:val="Normal"/>
    <w:pPr>
      <w:suppressAutoHyphens/>
      <w:spacing w:line="1" w:lineRule="atLeast"/>
      <w:ind w:leftChars="-1" w:left="2832" w:hangingChars="1" w:hanging="1"/>
      <w:textDirection w:val="btLr"/>
      <w:textAlignment w:val="top"/>
      <w:outlineLvl w:val="0"/>
    </w:pPr>
    <w:rPr>
      <w:position w:val="-1"/>
      <w:sz w:val="24"/>
      <w:lang w:val="es-ES"/>
    </w:rPr>
  </w:style>
  <w:style w:type="paragraph" w:styleId="Sangra3detindependiente">
    <w:name w:val="Body Text Indent 3"/>
    <w:basedOn w:val="Normal"/>
    <w:pPr>
      <w:suppressAutoHyphens/>
      <w:spacing w:line="1" w:lineRule="atLeast"/>
      <w:ind w:leftChars="-1" w:left="708" w:hangingChars="1" w:hanging="1"/>
      <w:textDirection w:val="btLr"/>
      <w:textAlignment w:val="top"/>
      <w:outlineLvl w:val="0"/>
    </w:pPr>
    <w:rPr>
      <w:position w:val="-1"/>
      <w:sz w:val="24"/>
      <w:lang w:val="es-ES"/>
    </w:rPr>
  </w:style>
  <w:style w:type="paragraph" w:styleId="Textoindependiente">
    <w:name w:val="Body Text"/>
    <w:basedOn w:val="Normal"/>
    <w:pPr>
      <w:suppressAutoHyphens/>
      <w:spacing w:line="1" w:lineRule="atLeast"/>
      <w:ind w:leftChars="-1" w:left="-1" w:hangingChars="1" w:hanging="1"/>
      <w:jc w:val="center"/>
      <w:textDirection w:val="btLr"/>
      <w:textAlignment w:val="top"/>
      <w:outlineLvl w:val="0"/>
    </w:pPr>
    <w:rPr>
      <w:position w:val="-1"/>
      <w:lang w:val="es-ES"/>
    </w:rPr>
  </w:style>
  <w:style w:type="paragraph" w:styleId="Mapadeldocumento">
    <w:name w:val="Document Map"/>
    <w:basedOn w:val="Normal"/>
    <w:pPr>
      <w:shd w:val="clear" w:color="auto" w:fill="000080"/>
      <w:suppressAutoHyphens/>
      <w:spacing w:line="1" w:lineRule="atLeast"/>
      <w:ind w:leftChars="-1" w:left="-1" w:hangingChars="1" w:hanging="1"/>
      <w:textDirection w:val="btLr"/>
      <w:textAlignment w:val="top"/>
      <w:outlineLvl w:val="0"/>
    </w:pPr>
    <w:rPr>
      <w:rFonts w:ascii="Tahoma" w:hAnsi="Tahoma"/>
      <w:position w:val="-1"/>
      <w:lang w:val="es-ES"/>
    </w:rPr>
  </w:style>
  <w:style w:type="paragraph" w:styleId="Textoindependiente2">
    <w:name w:val="Body Text 2"/>
    <w:basedOn w:val="Normal"/>
    <w:pPr>
      <w:suppressAutoHyphens/>
      <w:spacing w:line="1" w:lineRule="atLeast"/>
      <w:ind w:leftChars="-1" w:left="-1" w:hangingChars="1" w:hanging="1"/>
      <w:jc w:val="center"/>
      <w:textDirection w:val="btLr"/>
      <w:textAlignment w:val="top"/>
      <w:outlineLvl w:val="0"/>
    </w:pPr>
    <w:rPr>
      <w:position w:val="-1"/>
      <w:sz w:val="24"/>
      <w:lang w:val="es-ES"/>
    </w:rPr>
  </w:style>
  <w:style w:type="paragraph" w:styleId="Textoindependiente3">
    <w:name w:val="Body Text 3"/>
    <w:basedOn w:val="Normal"/>
    <w:pPr>
      <w:suppressAutoHyphens/>
      <w:spacing w:line="1" w:lineRule="atLeast"/>
      <w:ind w:leftChars="-1" w:left="-1" w:hangingChars="1" w:hanging="1"/>
      <w:textDirection w:val="btLr"/>
      <w:textAlignment w:val="top"/>
      <w:outlineLvl w:val="0"/>
    </w:pPr>
    <w:rPr>
      <w:position w:val="-1"/>
      <w:sz w:val="28"/>
      <w:lang w:val="es-ES"/>
    </w:rPr>
  </w:style>
  <w:style w:type="character" w:styleId="Hipervnculo">
    <w:name w:val="Hyperlink"/>
    <w:uiPriority w:val="99"/>
    <w:rPr>
      <w:color w:val="0000FF"/>
      <w:w w:val="100"/>
      <w:position w:val="-1"/>
      <w:u w:val="single"/>
      <w:effect w:val="none"/>
      <w:vertAlign w:val="baseline"/>
      <w:cs w:val="0"/>
      <w:em w:val="none"/>
    </w:rPr>
  </w:style>
  <w:style w:type="character" w:styleId="Hipervnculovisitado">
    <w:name w:val="FollowedHyperlink"/>
    <w:rPr>
      <w:color w:val="800080"/>
      <w:w w:val="100"/>
      <w:position w:val="-1"/>
      <w:u w:val="single"/>
      <w:effect w:val="none"/>
      <w:vertAlign w:val="baseline"/>
      <w:cs w:val="0"/>
      <w:em w:val="none"/>
    </w:rPr>
  </w:style>
  <w:style w:type="paragraph" w:styleId="ndice1">
    <w:name w:val="index 1"/>
    <w:basedOn w:val="Normal"/>
    <w:next w:val="Normal"/>
    <w:pPr>
      <w:suppressAutoHyphens/>
      <w:spacing w:line="1" w:lineRule="atLeast"/>
      <w:ind w:leftChars="-1" w:left="200" w:hangingChars="1" w:hanging="200"/>
      <w:textDirection w:val="btLr"/>
      <w:textAlignment w:val="top"/>
      <w:outlineLvl w:val="0"/>
    </w:pPr>
    <w:rPr>
      <w:position w:val="-1"/>
      <w:lang w:val="es-ES"/>
    </w:rPr>
  </w:style>
  <w:style w:type="paragraph" w:styleId="ndice2">
    <w:name w:val="index 2"/>
    <w:basedOn w:val="Normal"/>
    <w:next w:val="Normal"/>
    <w:pPr>
      <w:suppressAutoHyphens/>
      <w:spacing w:line="1" w:lineRule="atLeast"/>
      <w:ind w:leftChars="-1" w:left="400" w:hangingChars="1" w:hanging="200"/>
      <w:textDirection w:val="btLr"/>
      <w:textAlignment w:val="top"/>
      <w:outlineLvl w:val="0"/>
    </w:pPr>
    <w:rPr>
      <w:position w:val="-1"/>
      <w:lang w:val="es-ES"/>
    </w:rPr>
  </w:style>
  <w:style w:type="paragraph" w:styleId="ndice3">
    <w:name w:val="index 3"/>
    <w:basedOn w:val="Normal"/>
    <w:next w:val="Normal"/>
    <w:pPr>
      <w:suppressAutoHyphens/>
      <w:spacing w:line="1" w:lineRule="atLeast"/>
      <w:ind w:leftChars="-1" w:left="600" w:hangingChars="1" w:hanging="200"/>
      <w:textDirection w:val="btLr"/>
      <w:textAlignment w:val="top"/>
      <w:outlineLvl w:val="0"/>
    </w:pPr>
    <w:rPr>
      <w:position w:val="-1"/>
      <w:lang w:val="es-ES"/>
    </w:rPr>
  </w:style>
  <w:style w:type="paragraph" w:styleId="ndice4">
    <w:name w:val="index 4"/>
    <w:basedOn w:val="Normal"/>
    <w:next w:val="Normal"/>
    <w:pPr>
      <w:suppressAutoHyphens/>
      <w:spacing w:line="1" w:lineRule="atLeast"/>
      <w:ind w:leftChars="-1" w:left="800" w:hangingChars="1" w:hanging="200"/>
      <w:textDirection w:val="btLr"/>
      <w:textAlignment w:val="top"/>
      <w:outlineLvl w:val="0"/>
    </w:pPr>
    <w:rPr>
      <w:position w:val="-1"/>
      <w:lang w:val="es-ES"/>
    </w:rPr>
  </w:style>
  <w:style w:type="paragraph" w:styleId="ndice5">
    <w:name w:val="index 5"/>
    <w:basedOn w:val="Normal"/>
    <w:next w:val="Normal"/>
    <w:pPr>
      <w:suppressAutoHyphens/>
      <w:spacing w:line="1" w:lineRule="atLeast"/>
      <w:ind w:leftChars="-1" w:left="1000" w:hangingChars="1" w:hanging="200"/>
      <w:textDirection w:val="btLr"/>
      <w:textAlignment w:val="top"/>
      <w:outlineLvl w:val="0"/>
    </w:pPr>
    <w:rPr>
      <w:position w:val="-1"/>
      <w:lang w:val="es-ES"/>
    </w:rPr>
  </w:style>
  <w:style w:type="paragraph" w:styleId="ndice6">
    <w:name w:val="index 6"/>
    <w:basedOn w:val="Normal"/>
    <w:next w:val="Normal"/>
    <w:pPr>
      <w:suppressAutoHyphens/>
      <w:spacing w:line="1" w:lineRule="atLeast"/>
      <w:ind w:leftChars="-1" w:left="1200" w:hangingChars="1" w:hanging="200"/>
      <w:textDirection w:val="btLr"/>
      <w:textAlignment w:val="top"/>
      <w:outlineLvl w:val="0"/>
    </w:pPr>
    <w:rPr>
      <w:position w:val="-1"/>
      <w:lang w:val="es-ES"/>
    </w:rPr>
  </w:style>
  <w:style w:type="paragraph" w:styleId="ndice7">
    <w:name w:val="index 7"/>
    <w:basedOn w:val="Normal"/>
    <w:next w:val="Normal"/>
    <w:pPr>
      <w:suppressAutoHyphens/>
      <w:spacing w:line="1" w:lineRule="atLeast"/>
      <w:ind w:leftChars="-1" w:left="1400" w:hangingChars="1" w:hanging="200"/>
      <w:textDirection w:val="btLr"/>
      <w:textAlignment w:val="top"/>
      <w:outlineLvl w:val="0"/>
    </w:pPr>
    <w:rPr>
      <w:position w:val="-1"/>
      <w:lang w:val="es-ES"/>
    </w:rPr>
  </w:style>
  <w:style w:type="paragraph" w:styleId="ndice8">
    <w:name w:val="index 8"/>
    <w:basedOn w:val="Normal"/>
    <w:next w:val="Normal"/>
    <w:pPr>
      <w:suppressAutoHyphens/>
      <w:spacing w:line="1" w:lineRule="atLeast"/>
      <w:ind w:leftChars="-1" w:left="1600" w:hangingChars="1" w:hanging="200"/>
      <w:textDirection w:val="btLr"/>
      <w:textAlignment w:val="top"/>
      <w:outlineLvl w:val="0"/>
    </w:pPr>
    <w:rPr>
      <w:position w:val="-1"/>
      <w:lang w:val="es-ES"/>
    </w:rPr>
  </w:style>
  <w:style w:type="paragraph" w:styleId="ndice9">
    <w:name w:val="index 9"/>
    <w:basedOn w:val="Normal"/>
    <w:next w:val="Normal"/>
    <w:pPr>
      <w:suppressAutoHyphens/>
      <w:spacing w:line="1" w:lineRule="atLeast"/>
      <w:ind w:leftChars="-1" w:left="1800" w:hangingChars="1" w:hanging="200"/>
      <w:textDirection w:val="btLr"/>
      <w:textAlignment w:val="top"/>
      <w:outlineLvl w:val="0"/>
    </w:pPr>
    <w:rPr>
      <w:position w:val="-1"/>
      <w:lang w:val="es-ES"/>
    </w:rPr>
  </w:style>
  <w:style w:type="paragraph" w:styleId="Ttulodendice">
    <w:name w:val="index heading"/>
    <w:basedOn w:val="Normal"/>
    <w:next w:val="ndice1"/>
    <w:pPr>
      <w:suppressAutoHyphens/>
      <w:spacing w:line="1" w:lineRule="atLeast"/>
      <w:ind w:leftChars="-1" w:left="-1" w:hangingChars="1" w:hanging="1"/>
      <w:textDirection w:val="btLr"/>
      <w:textAlignment w:val="top"/>
      <w:outlineLvl w:val="0"/>
    </w:pPr>
    <w:rPr>
      <w:position w:val="-1"/>
      <w:lang w:val="es-ES"/>
    </w:rPr>
  </w:style>
  <w:style w:type="paragraph" w:styleId="TDC1">
    <w:name w:val="toc 1"/>
    <w:basedOn w:val="Normal"/>
    <w:next w:val="Normal"/>
    <w:pPr>
      <w:tabs>
        <w:tab w:val="left" w:pos="600"/>
        <w:tab w:val="right" w:leader="dot" w:pos="9345"/>
      </w:tabs>
      <w:suppressAutoHyphens/>
      <w:spacing w:after="240" w:line="1" w:lineRule="atLeast"/>
      <w:ind w:leftChars="-1" w:left="284" w:hangingChars="1" w:hanging="284"/>
      <w:textDirection w:val="btLr"/>
      <w:textAlignment w:val="top"/>
      <w:outlineLvl w:val="0"/>
    </w:pPr>
    <w:rPr>
      <w:b/>
      <w:noProof/>
      <w:position w:val="-1"/>
      <w:sz w:val="24"/>
    </w:rPr>
  </w:style>
  <w:style w:type="paragraph" w:styleId="TDC2">
    <w:name w:val="toc 2"/>
    <w:basedOn w:val="Normal"/>
    <w:next w:val="Normal"/>
    <w:uiPriority w:val="39"/>
    <w:pPr>
      <w:suppressAutoHyphens/>
      <w:spacing w:line="1" w:lineRule="atLeast"/>
      <w:ind w:leftChars="-1" w:left="200" w:hangingChars="1" w:hanging="1"/>
      <w:textDirection w:val="btLr"/>
      <w:textAlignment w:val="top"/>
      <w:outlineLvl w:val="0"/>
    </w:pPr>
    <w:rPr>
      <w:position w:val="-1"/>
      <w:lang w:val="es-ES"/>
    </w:rPr>
  </w:style>
  <w:style w:type="paragraph" w:styleId="TDC3">
    <w:name w:val="toc 3"/>
    <w:basedOn w:val="Normal"/>
    <w:next w:val="Normal"/>
    <w:uiPriority w:val="39"/>
    <w:pPr>
      <w:suppressAutoHyphens/>
      <w:spacing w:line="1" w:lineRule="atLeast"/>
      <w:ind w:leftChars="-1" w:left="400" w:hangingChars="1" w:hanging="1"/>
      <w:textDirection w:val="btLr"/>
      <w:textAlignment w:val="top"/>
      <w:outlineLvl w:val="0"/>
    </w:pPr>
    <w:rPr>
      <w:position w:val="-1"/>
      <w:lang w:val="es-ES"/>
    </w:rPr>
  </w:style>
  <w:style w:type="paragraph" w:styleId="TDC4">
    <w:name w:val="toc 4"/>
    <w:basedOn w:val="Normal"/>
    <w:next w:val="Normal"/>
    <w:pPr>
      <w:suppressAutoHyphens/>
      <w:spacing w:line="1" w:lineRule="atLeast"/>
      <w:ind w:leftChars="-1" w:left="600" w:hangingChars="1" w:hanging="1"/>
      <w:textDirection w:val="btLr"/>
      <w:textAlignment w:val="top"/>
      <w:outlineLvl w:val="0"/>
    </w:pPr>
    <w:rPr>
      <w:position w:val="-1"/>
      <w:lang w:val="es-ES"/>
    </w:rPr>
  </w:style>
  <w:style w:type="paragraph" w:styleId="TDC5">
    <w:name w:val="toc 5"/>
    <w:basedOn w:val="Normal"/>
    <w:next w:val="Normal"/>
    <w:pPr>
      <w:suppressAutoHyphens/>
      <w:spacing w:line="1" w:lineRule="atLeast"/>
      <w:ind w:leftChars="-1" w:left="800" w:hangingChars="1" w:hanging="1"/>
      <w:textDirection w:val="btLr"/>
      <w:textAlignment w:val="top"/>
      <w:outlineLvl w:val="0"/>
    </w:pPr>
    <w:rPr>
      <w:position w:val="-1"/>
      <w:lang w:val="es-ES"/>
    </w:rPr>
  </w:style>
  <w:style w:type="paragraph" w:styleId="TDC6">
    <w:name w:val="toc 6"/>
    <w:basedOn w:val="Normal"/>
    <w:next w:val="Normal"/>
    <w:pPr>
      <w:suppressAutoHyphens/>
      <w:spacing w:line="1" w:lineRule="atLeast"/>
      <w:ind w:leftChars="-1" w:left="1000" w:hangingChars="1" w:hanging="1"/>
      <w:textDirection w:val="btLr"/>
      <w:textAlignment w:val="top"/>
      <w:outlineLvl w:val="0"/>
    </w:pPr>
    <w:rPr>
      <w:position w:val="-1"/>
      <w:lang w:val="es-ES"/>
    </w:rPr>
  </w:style>
  <w:style w:type="paragraph" w:styleId="TDC7">
    <w:name w:val="toc 7"/>
    <w:basedOn w:val="Normal"/>
    <w:next w:val="Normal"/>
    <w:pPr>
      <w:suppressAutoHyphens/>
      <w:spacing w:line="1" w:lineRule="atLeast"/>
      <w:ind w:leftChars="-1" w:left="1200" w:hangingChars="1" w:hanging="1"/>
      <w:textDirection w:val="btLr"/>
      <w:textAlignment w:val="top"/>
      <w:outlineLvl w:val="0"/>
    </w:pPr>
    <w:rPr>
      <w:position w:val="-1"/>
      <w:lang w:val="es-ES"/>
    </w:rPr>
  </w:style>
  <w:style w:type="paragraph" w:styleId="TDC8">
    <w:name w:val="toc 8"/>
    <w:basedOn w:val="Normal"/>
    <w:next w:val="Normal"/>
    <w:pPr>
      <w:suppressAutoHyphens/>
      <w:spacing w:line="1" w:lineRule="atLeast"/>
      <w:ind w:leftChars="-1" w:left="1400" w:hangingChars="1" w:hanging="1"/>
      <w:textDirection w:val="btLr"/>
      <w:textAlignment w:val="top"/>
      <w:outlineLvl w:val="0"/>
    </w:pPr>
    <w:rPr>
      <w:position w:val="-1"/>
      <w:lang w:val="es-ES"/>
    </w:rPr>
  </w:style>
  <w:style w:type="paragraph" w:styleId="TDC9">
    <w:name w:val="toc 9"/>
    <w:basedOn w:val="Normal"/>
    <w:next w:val="Normal"/>
    <w:pPr>
      <w:suppressAutoHyphens/>
      <w:spacing w:line="1" w:lineRule="atLeast"/>
      <w:ind w:leftChars="-1" w:left="1600" w:hangingChars="1" w:hanging="1"/>
      <w:textDirection w:val="btLr"/>
      <w:textAlignment w:val="top"/>
      <w:outlineLvl w:val="0"/>
    </w:pPr>
    <w:rPr>
      <w:position w:val="-1"/>
      <w:lang w:val="es-ES"/>
    </w:rPr>
  </w:style>
  <w:style w:type="character" w:styleId="Nmerodepgina">
    <w:name w:val="page number"/>
    <w:basedOn w:val="Fuentedeprrafopredeter"/>
    <w:rPr>
      <w:w w:val="100"/>
      <w:position w:val="-1"/>
      <w:effect w:val="none"/>
      <w:vertAlign w:val="baseline"/>
      <w:cs w:val="0"/>
      <w:em w:val="none"/>
    </w:rPr>
  </w:style>
  <w:style w:type="paragraph" w:customStyle="1" w:styleId="Textopredeterminado">
    <w:name w:val="Texto predeterminado"/>
    <w:basedOn w:val="Normal"/>
    <w:pPr>
      <w:widowControl w:val="0"/>
      <w:suppressAutoHyphens/>
      <w:spacing w:line="1" w:lineRule="atLeast"/>
      <w:ind w:leftChars="-1" w:left="-1" w:hangingChars="1" w:hanging="1"/>
      <w:textDirection w:val="btLr"/>
      <w:textAlignment w:val="top"/>
      <w:outlineLvl w:val="0"/>
    </w:pPr>
    <w:rPr>
      <w:snapToGrid w:val="0"/>
      <w:position w:val="-1"/>
      <w:sz w:val="24"/>
      <w:lang w:val="es-E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s-MX" w:eastAsia="es-MX"/>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lang w:val="es-ES"/>
    </w:rPr>
  </w:style>
  <w:style w:type="character" w:customStyle="1" w:styleId="TtuloCar">
    <w:name w:val="Título Car"/>
    <w:rPr>
      <w:b/>
      <w:w w:val="100"/>
      <w:position w:val="-1"/>
      <w:sz w:val="24"/>
      <w:effect w:val="none"/>
      <w:vertAlign w:val="baseline"/>
      <w:cs w:val="0"/>
      <w:em w:val="none"/>
      <w:lang w:val="es-ES"/>
    </w:rPr>
  </w:style>
  <w:style w:type="paragraph" w:styleId="TtuloTDC">
    <w:name w:val="TOC Heading"/>
    <w:basedOn w:val="Ttulo1"/>
    <w:next w:val="Normal"/>
    <w:uiPriority w:val="39"/>
    <w:qFormat/>
    <w:pPr>
      <w:keepLines/>
      <w:spacing w:before="240" w:line="259" w:lineRule="auto"/>
      <w:jc w:val="left"/>
      <w:outlineLvl w:val="9"/>
    </w:pPr>
    <w:rPr>
      <w:rFonts w:ascii="Calibri Light" w:eastAsia="Times New Roman" w:hAnsi="Calibri Light" w:cs="Times New Roman"/>
      <w:b w:val="0"/>
      <w:color w:val="2F5496"/>
      <w:sz w:val="32"/>
      <w:szCs w:val="32"/>
    </w:rPr>
  </w:style>
  <w:style w:type="character" w:customStyle="1" w:styleId="Mencinsinresolver">
    <w:name w:val="Mención sin resolver"/>
    <w:qFormat/>
    <w:rPr>
      <w:color w:val="605E5C"/>
      <w:w w:val="100"/>
      <w:position w:val="-1"/>
      <w:effect w:val="none"/>
      <w:shd w:val="clear" w:color="auto" w:fill="E1DFDD"/>
      <w:vertAlign w:val="baseline"/>
      <w:cs w:val="0"/>
      <w:em w:val="none"/>
    </w:rPr>
  </w:style>
  <w:style w:type="character" w:customStyle="1" w:styleId="Ttulo1Car">
    <w:name w:val="Título 1 Car"/>
    <w:rPr>
      <w:b/>
      <w:w w:val="100"/>
      <w:position w:val="-1"/>
      <w:effect w:val="none"/>
      <w:vertAlign w:val="baseline"/>
      <w:cs w:val="0"/>
      <w:em w:val="none"/>
      <w:lang w:val="es-ES"/>
    </w:rPr>
  </w:style>
  <w:style w:type="paragraph" w:styleId="Textodeglobo">
    <w:name w:val="Balloon Text"/>
    <w:basedOn w:val="Normal"/>
    <w:pPr>
      <w:suppressAutoHyphens/>
      <w:spacing w:line="1" w:lineRule="atLeast"/>
      <w:ind w:leftChars="-1" w:left="-1" w:hangingChars="1" w:hanging="1"/>
      <w:textDirection w:val="btLr"/>
      <w:textAlignment w:val="top"/>
      <w:outlineLvl w:val="0"/>
    </w:pPr>
    <w:rPr>
      <w:rFonts w:ascii="Segoe UI" w:hAnsi="Segoe UI" w:cs="Segoe UI"/>
      <w:position w:val="-1"/>
      <w:sz w:val="18"/>
      <w:szCs w:val="18"/>
      <w:lang w:val="es-ES"/>
    </w:rPr>
  </w:style>
  <w:style w:type="character" w:customStyle="1" w:styleId="TextodegloboCar">
    <w:name w:val="Texto de globo Car"/>
    <w:rPr>
      <w:rFonts w:ascii="Segoe UI" w:hAnsi="Segoe UI" w:cs="Segoe UI"/>
      <w:w w:val="100"/>
      <w:position w:val="-1"/>
      <w:sz w:val="18"/>
      <w:szCs w:val="18"/>
      <w:effect w:val="none"/>
      <w:vertAlign w:val="baseline"/>
      <w:cs w:val="0"/>
      <w:em w:val="none"/>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educaragon-my.sharepoint.com/personal/mccortesd_educa_aragon_es/Documents/Archivos%20de%20Microsoft%C2%A0Copilot%20Chat/curriculum%20GA.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ducaragon-my.sharepoint.com/personal/mccortesd_educa_aragon_es/Documents/Archivos%20de%20Microsoft%C2%A0Copilot%20Chat/curriculum%20GA.pdf"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educaragon-my.sharepoint.com/personal/mccortesd_educa_aragon_es/Documents/Archivos%20de%20Microsoft%C2%A0Copilot%20Chat/curriculum%20GA.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yyjgSpFoZx0VZ+xz0qaHY4YzKg==">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25AC593-2EAE-4AF3-BF7A-9E5FDA1F4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6682</Words>
  <Characters>36752</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Diestre</dc:creator>
  <cp:lastModifiedBy>María Carmen Cortés Díaz</cp:lastModifiedBy>
  <cp:revision>2</cp:revision>
  <dcterms:created xsi:type="dcterms:W3CDTF">2026-03-23T07:46:00Z</dcterms:created>
  <dcterms:modified xsi:type="dcterms:W3CDTF">2026-03-23T07:46:00Z</dcterms:modified>
</cp:coreProperties>
</file>