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C70D77" w14:textId="07062514" w:rsidR="005B2E7B" w:rsidRDefault="001F1B0E">
      <w:pPr>
        <w:spacing w:before="240" w:after="240"/>
      </w:pPr>
      <w:r>
        <w:rPr>
          <w:highlight w:val="yellow"/>
        </w:rPr>
        <w:t>{{LETTER_DATE}}</w:t>
      </w:r>
    </w:p>
    <w:p w14:paraId="1AC70D78" w14:textId="77777777" w:rsidR="005B2E7B" w:rsidRDefault="00D47E13">
      <w:pPr>
        <w:spacing w:before="240" w:after="240"/>
      </w:pPr>
      <w:r>
        <w:t>Senator John Laird, Chair</w:t>
        <w:tab/>
        <w:tab/>
        <w:tab/>
        <w:tab/>
        <w:t>Assemblymember Jesse Gabriel, Chair</w:t>
        <w:br/>
        <w:t xml:space="preserve">Senate Budget Committee </w:t>
        <w:tab/>
        <w:tab/>
        <w:tab/>
        <w:tab/>
        <w:t>Assembly Budget Committee</w:t>
        <w:br/>
        <w:t>1021 O Street, Room 8720</w:t>
        <w:tab/>
        <w:tab/>
        <w:tab/>
        <w:tab/>
        <w:t>1021 O Street, Suite 8230</w:t>
        <w:br/>
        <w:t>Sacramento, CA 95814</w:t>
        <w:tab/>
        <w:tab/>
        <w:tab/>
        <w:tab/>
        <w:t>Sacramento, CA 95814</w:t>
      </w:r>
    </w:p>
    <w:p w14:paraId="1AC70D79" w14:textId="77777777" w:rsidR="005B2E7B" w:rsidRDefault="00D47E13">
      <w:pPr>
        <w:spacing w:before="240" w:after="240"/>
      </w:pPr>
      <w:r>
        <w:t>Senator Sasha Renée Pérez, Chair</w:t>
        <w:tab/>
        <w:tab/>
        <w:tab/>
        <w:t>Assemblymember David Alvarez, Chair</w:t>
        <w:br/>
        <w:t>Senate Budget Subcommittee No. 1</w:t>
        <w:tab/>
        <w:tab/>
        <w:tab/>
        <w:t>Assembly Budget Subcommittee No. 3</w:t>
        <w:br/>
        <w:t>1021 O Street, Room 6720</w:t>
        <w:tab/>
        <w:tab/>
        <w:tab/>
        <w:tab/>
        <w:t>1021 O Street, Suite 5320</w:t>
        <w:br/>
        <w:t>Sacramento, CA 95814</w:t>
        <w:tab/>
        <w:tab/>
        <w:tab/>
        <w:tab/>
        <w:t>Sacramento, CA 95814</w:t>
      </w:r>
    </w:p>
    <w:p w14:paraId="1AC70D7A" w14:textId="23CE31A2" w:rsidR="005B2E7B" w:rsidRDefault="00D47E13">
      <w:pPr>
        <w:spacing w:before="240" w:after="240"/>
        <w:rPr>
          <w:b/>
          <w:bCs/>
        </w:rPr>
      </w:pPr>
      <w:r>
        <w:rPr>
          <w:b/>
          <w:bCs/>
        </w:rPr>
        <w:t>SUBJECT: SUPPORT CREDIT FOR PRIOR LEARNING FUNDING</w:t>
      </w:r>
    </w:p>
    <w:p w14:paraId="1AC70D7B" w14:textId="77777777" w:rsidR="005B2E7B" w:rsidRDefault="00D47E13">
      <w:pPr>
        <w:spacing w:before="240" w:after="240"/>
      </w:pPr>
      <w:r>
        <w:t>Dear Legislative Budget Chairs:</w:t>
      </w:r>
    </w:p>
    <w:p w14:paraId="3215CC27" w14:textId="659C4F70" w:rsidR="008B79CF" w:rsidRDefault="00086645" w:rsidP="008B79CF">
      <w:pPr>
        <w:spacing w:before="240" w:after="240"/>
      </w:pPr>
      <w:r>
        <w:t>On behalf of {{ORG_NAME}}, I write to urge you to prioritize continued investment in Credit for Prior Learning (CPL) across the California Community Colleges. CPL plays a critical role in helping students accelerate completion of degrees and certificates by recognizing the valuable skills and knowledge they have already gained through military service, workforce training, apprenticeships, industry certifications, and other professional experiences.</w:t>
      </w:r>
    </w:p>
    <w:p w14:paraId="54594747" w14:textId="46CC9EAA" w:rsidR="008B79CF" w:rsidRDefault="008B79CF" w:rsidP="008B79CF">
      <w:pPr>
        <w:spacing w:before="240" w:after="240"/>
      </w:pPr>
      <w:r>
        <w:t>Investing in CPL is essential to California’s workforce and economic future. By translating real-world learning into college credit, CPL reduces unnecessary duplication of coursework, lowers costs for students, and helps learners enter or advance within the workforce more quickly. CPL is especially impactful for veterans, working adults, apprentices, and first responders, helping remove longstanding barriers while creating clearer pathways to high-skill, high-wage careers.</w:t>
      </w:r>
    </w:p>
    <w:p w14:paraId="54594747" w14:textId="46CC9EAA" w:rsidR="008B79CF" w:rsidRDefault="008B79CF" w:rsidP="008B79CF">
      <w:pPr>
        <w:spacing w:before="240" w:after="240"/>
      </w:pPr>
      <w:r>
        <w:t>Statewide, CPL has already served {{SW_STUDENTS}} students — including {{SW_MILITARY}} veterans and military-connected learners, {{SW_WORKFORCE}} workforce/other adults, and {{SW_APPRENTICE}} apprentices — across {{SW_ACTIVE_COLLEGES}} of California's {{SW_TOTAL_COLLEGES}} community colleges, with {{SW_LEADING_COLLEGES}} colleges meeting the leading-implementation criteria. Together these colleges have transcribed {{SW_TRANSCRIBED_UNITS}} units of prior learning credit out of {{SW_ELIGIBLE_UNITS}} eligible units identified, generating an estimated {{SW_SAVINGS}} in student cost savings to date and a projected {{SW_20Y_IMPACT}} in 20-year economic impact.</w:t>
      </w:r>
    </w:p>
    <w:p w14:paraId="71B97875" w14:textId="4D87DA55" w:rsidR="008B79CF" w:rsidRDefault="008B79CF" w:rsidP="008B79CF">
      <w:pPr>
        <w:spacing w:before="240" w:after="240"/>
      </w:pPr>
      <w:r>
        <w:t>Currently, my institution has awarded {{UNITS_AWARDED}} units of CPL credit to {{STUDENTS_SERVED}} students and has implemented CPL opportunities in programs such as {{PROGRAMS}}. CPL has been particularly important for our students because {{REASON}}. Additional investment would allow our college to expand CPL opportunities by {{EXPANSION}}.</w:t>
      </w:r>
    </w:p>
    <w:p w14:paraId="4A817749" w14:textId="61A68995" w:rsidR="008B79CF" w:rsidRDefault="008B79CF" w:rsidP="008B79CF">
      <w:pPr>
        <w:spacing w:before="240" w:after="240"/>
      </w:pPr>
      <w:r>
        <w:t>One example of CPL’s impact at our college is {{EXAMPLE_NARRATIVE}}. Through CPL, students with prior military, workforce, or industry experience have been able to {{OUTCOME}}, reducing both the time and cost required to complete their educational goals while helping address local workforce needs.</w:t>
      </w:r>
    </w:p>
    <w:p w14:paraId="4A817749" w14:textId="61A68995" w:rsidR="008B79CF" w:rsidRDefault="008B79CF" w:rsidP="008B79CF">
      <w:pPr>
        <w:spacing w:before="240" w:after="240"/>
      </w:pPr>
      <w:r>
        <w:t>Specifically, I urge your support of the May Revise request for $37 million in Credit for Prior Learning funding — $2 million in ongoing funding to sustain CPL infrastructure operations and $35 million in one-time funding to support local college CPL implementation and CPL innovation projects.</w:t>
      </w:r>
    </w:p>
    <w:p w14:paraId="1AC70D80" w14:textId="0CD447A1" w:rsidR="005B2E7B" w:rsidRDefault="008B79CF" w:rsidP="008B79CF">
      <w:pPr>
        <w:spacing w:before="240" w:after="240"/>
      </w:pPr>
      <w:r>
        <w:t>I urge you to support policies and funding that sustain and strengthen CPL implementation throughout the California Community Colleges. Thank you for your continued support of California’s students and for your commitment to higher education and workforce opportunity.</w:t>
      </w:r>
    </w:p>
    <w:p w14:paraId="1AC70D81" w14:textId="77777777" w:rsidR="005B2E7B" w:rsidRDefault="00D47E13">
      <w:pPr>
        <w:spacing w:before="240" w:after="240"/>
      </w:pPr>
      <w:r>
        <w:t>Sincerely,</w:t>
      </w:r>
    </w:p>
    <w:p w14:paraId="1AC70D83" w14:textId="012FE3DD" w:rsidR="005B2E7B" w:rsidRDefault="00D47E13" w:rsidP="00096752">
      <w:pPr>
        <w:spacing w:before="240" w:after="240"/>
      </w:pPr>
      <w:r w:rsidRPr="002D0B8A">
        <w:rPr>
          <w:highlight w:val="yellow"/>
        </w:rPr>
        <w:t>{{SIGNER_NAME}}</w:t>
        <w:br/>
        <w:t>{{SIGNER_TITLE}}</w:t>
      </w:r>
    </w:p>
    <w:sectPr w:rsidR="005B2E7B">
      <w:pgSz w:w="12240" w:h="15840"/>
      <w:pgMar w:top="720" w:right="1440" w:bottom="72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0EF8AFC1-ADC4-49D2-8A03-36803D2C1B86}"/>
  </w:font>
  <w:font w:name="Cambria">
    <w:panose1 w:val="02040503050406030204"/>
    <w:charset w:val="00"/>
    <w:family w:val="roman"/>
    <w:pitch w:val="variable"/>
    <w:sig w:usb0="E00006FF" w:usb1="420024FF" w:usb2="02000000" w:usb3="00000000" w:csb0="0000019F" w:csb1="00000000"/>
    <w:embedRegular r:id="rId2" w:fontKey="{02E69D4C-38EE-4481-8DA2-B55D6C83B0B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E7B"/>
    <w:rsid w:val="00086645"/>
    <w:rsid w:val="00096752"/>
    <w:rsid w:val="0017762A"/>
    <w:rsid w:val="001F1B0E"/>
    <w:rsid w:val="00253F43"/>
    <w:rsid w:val="00295D5B"/>
    <w:rsid w:val="002D0B8A"/>
    <w:rsid w:val="00541FB7"/>
    <w:rsid w:val="005B2E7B"/>
    <w:rsid w:val="006153FD"/>
    <w:rsid w:val="00737EB5"/>
    <w:rsid w:val="00787F13"/>
    <w:rsid w:val="008B79CF"/>
    <w:rsid w:val="008F1162"/>
    <w:rsid w:val="00974A57"/>
    <w:rsid w:val="00C90A49"/>
    <w:rsid w:val="00D47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0D77"/>
  <w15:docId w15:val="{E865F9FF-C307-4434-9011-9ABE28334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74ae3b8-d421-4d60-af2f-16a6e260eac4">
      <Terms xmlns="http://schemas.microsoft.com/office/infopath/2007/PartnerControls"/>
    </lcf76f155ced4ddcb4097134ff3c332f>
    <_ip_UnifiedCompliancePolicyUIAction xmlns="http://schemas.microsoft.com/sharepoint/v3" xsi:nil="true"/>
    <TaxCatchAll xmlns="08c9a626-486d-42eb-bccc-2df973deaade" xsi:nil="true"/>
    <Priority xmlns="774ae3b8-d421-4d60-af2f-16a6e260eac4" xsi:nil="true"/>
    <_ip_UnifiedCompliancePolicyProperties xmlns="http://schemas.microsoft.com/sharepoint/v3" xsi:nil="true"/>
    <Status xmlns="774ae3b8-d421-4d60-af2f-16a6e260eac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09F3F3145572F4EB026CCEAA7B63C59" ma:contentTypeVersion="24" ma:contentTypeDescription="Create a new document." ma:contentTypeScope="" ma:versionID="e406ba1b9fdbbf862c02e37508ba5035">
  <xsd:schema xmlns:xsd="http://www.w3.org/2001/XMLSchema" xmlns:xs="http://www.w3.org/2001/XMLSchema" xmlns:p="http://schemas.microsoft.com/office/2006/metadata/properties" xmlns:ns1="http://schemas.microsoft.com/sharepoint/v3" xmlns:ns2="774ae3b8-d421-4d60-af2f-16a6e260eac4" xmlns:ns3="08c9a626-486d-42eb-bccc-2df973deaade" targetNamespace="http://schemas.microsoft.com/office/2006/metadata/properties" ma:root="true" ma:fieldsID="008da236c34c3c3c893ad86d3979144e" ns1:_="" ns2:_="" ns3:_="">
    <xsd:import namespace="http://schemas.microsoft.com/sharepoint/v3"/>
    <xsd:import namespace="774ae3b8-d421-4d60-af2f-16a6e260eac4"/>
    <xsd:import namespace="08c9a626-486d-42eb-bccc-2df973deaad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Status" minOccurs="0"/>
                <xsd:element ref="ns2:Priority"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4ae3b8-d421-4d60-af2f-16a6e260ea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6a28ca7-f774-4241-937e-de22154b681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Status" ma:index="27" nillable="true" ma:displayName="Status" ma:format="Dropdown" ma:internalName="Status">
      <xsd:simpleType>
        <xsd:union memberTypes="dms:Text">
          <xsd:simpleType>
            <xsd:restriction base="dms:Choice">
              <xsd:enumeration value="Archived"/>
              <xsd:enumeration value="On Hold"/>
              <xsd:enumeration value="Ideation"/>
              <xsd:enumeration value="Needs Review"/>
              <xsd:enumeration value="Submitted to Development"/>
              <xsd:enumeration value="Complete"/>
            </xsd:restriction>
          </xsd:simpleType>
        </xsd:union>
      </xsd:simpleType>
    </xsd:element>
    <xsd:element name="Priority" ma:index="28" nillable="true" ma:displayName="Priority " ma:format="Dropdown" ma:internalName="Priority">
      <xsd:simpleType>
        <xsd:restriction base="dms:Choice">
          <xsd:enumeration value="High"/>
          <xsd:enumeration value="Medium"/>
          <xsd:enumeration value="Low"/>
        </xsd:restriction>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c9a626-486d-42eb-bccc-2df973deaad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cae5847-88b0-4f91-8774-37237e2ba692}" ma:internalName="TaxCatchAll" ma:showField="CatchAllData" ma:web="08c9a626-486d-42eb-bccc-2df973deaa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4784CF-395E-4B35-BAC4-23B587CD9463}">
  <ds:schemaRefs>
    <ds:schemaRef ds:uri="http://schemas.microsoft.com/sharepoint/v3/contenttype/forms"/>
  </ds:schemaRefs>
</ds:datastoreItem>
</file>

<file path=customXml/itemProps2.xml><?xml version="1.0" encoding="utf-8"?>
<ds:datastoreItem xmlns:ds="http://schemas.openxmlformats.org/officeDocument/2006/customXml" ds:itemID="{62128FC2-7CA1-4DD5-B76F-0033B6D2D5CA}">
  <ds:schemaRefs>
    <ds:schemaRef ds:uri="http://schemas.microsoft.com/office/2006/metadata/properties"/>
    <ds:schemaRef ds:uri="http://schemas.microsoft.com/office/infopath/2007/PartnerControls"/>
    <ds:schemaRef ds:uri="9d573fd0-7282-43a4-b7b1-1bbe9b320daa"/>
  </ds:schemaRefs>
</ds:datastoreItem>
</file>

<file path=customXml/itemProps3.xml><?xml version="1.0" encoding="utf-8"?>
<ds:datastoreItem xmlns:ds="http://schemas.openxmlformats.org/officeDocument/2006/customXml" ds:itemID="{DAC58768-E99C-45EE-8FAD-9734BE146179}"/>
</file>

<file path=docProps/app.xml><?xml version="1.0" encoding="utf-8"?>
<Properties xmlns="http://schemas.openxmlformats.org/officeDocument/2006/extended-properties" xmlns:vt="http://schemas.openxmlformats.org/officeDocument/2006/docPropsVTypes">
  <Template>Normal.dotm</Template>
  <TotalTime>16</TotalTime>
  <Pages>1</Pages>
  <Words>351</Words>
  <Characters>2006</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Majid, Imran</cp:lastModifiedBy>
  <cp:revision>14</cp:revision>
  <dcterms:created xsi:type="dcterms:W3CDTF">2026-05-11T17:51:00Z</dcterms:created>
  <dcterms:modified xsi:type="dcterms:W3CDTF">2026-05-11T18:14:00Z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0x010100009F3F3145572F4EB026CCEAA7B63C59</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ies>
</file>