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  Sprints and Projects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July 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8 Count of sprints, projects underway</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8/1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8/4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8/7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8/11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8/15</w:t>
            </w:r>
          </w:p>
        </w:tc>
      </w:tr>
    </w:tbl>
    <w:p>
      <w:pPr>
        <w:pStyle w:val="Heading2"/>
      </w:pPr>
      <w:r>
        <w:t xml:space="preserve">Description</w:t>
      </w:r>
    </w:p>
    <w:p>
      <w:pPr>
        <w:spacing w:after="160"/>
      </w:pPr>
      <w:r>
        <w:rPr>
          <w:color w:val="444444"/>
          <w:sz w:val="21"/>
          <w:szCs w:val="21"/>
          <w:rFonts w:ascii="Cambria" w:cs="Cambria" w:eastAsia="Cambria" w:hAnsi="Cambria"/>
        </w:rPr>
        <w:t xml:space="preserve">CPL sprints, pilot projects, CPL outreach, and demonstration projects are supported with new CPL opportunities and resources.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Heading2"/>
      </w:pPr>
      <w:r>
        <w:t xml:space="preserve">Workplan Notes</w:t>
      </w:r>
    </w:p>
    <w:p>
      <w:pPr>
        <w:spacing w:after="160"/>
      </w:pPr>
      <w:r>
        <w:rPr>
          <w:color w:val="444444"/>
          <w:sz w:val="21"/>
          <w:szCs w:val="21"/>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p>
      <w:pPr>
        <w:pStyle w:val="Heading2"/>
      </w:pPr>
      <w:r>
        <w:t xml:space="preserve">Milestones</w:t>
      </w:r>
    </w:p>
    <w:p>
      <w:pPr>
        <w:spacing w:after="160"/>
      </w:pPr>
      <w:r>
        <w:rPr>
          <w:color w:val="444444"/>
          <w:sz w:val="21"/>
          <w:szCs w:val="21"/>
          <w:rFonts w:ascii="Cambria" w:cs="Cambria" w:eastAsia="Cambria" w:hAnsi="Cambria"/>
        </w:rPr>
        <w:t xml:space="preserve">Goal 1: 100 colleges upload 5+ JSTs (78 of 100); Goal 2: 75 colleges award basic training credit; Goal 3: 58 colleges with articulated ACE recs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Sprints underway: Veteran, Apprenticeship, and Statewide Adoptions; 1 new Military Base demonstration project underway;  and several projects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Sprints and Projects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2026-07-08T11:20:08.978Z</dcterms:created>
  <dcterms:modified xsi:type="dcterms:W3CDTF">2026-07-08T11:20:08.978Z</dcterms:modified>
</cp:coreProperties>
</file>

<file path=docProps/custom.xml><?xml version="1.0" encoding="utf-8"?>
<Properties xmlns="http://schemas.openxmlformats.org/officeDocument/2006/custom-properties" xmlns:vt="http://schemas.openxmlformats.org/officeDocument/2006/docPropsVTypes"/>
</file>