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1.2  System Integration &amp; Interoperability</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August 16,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Cumulative integrations established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Related systems feature integrated, interoperable, and AI-Assisted CPL to support student access, planning, completion, transfer, tracking and research.</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Heading2"/>
      </w:pPr>
      <w:r>
        <w:t xml:space="preserve">Workplan Notes</w:t>
      </w:r>
    </w:p>
    <w:p>
      <w:pPr>
        <w:spacing w:after="160"/>
      </w:pPr>
      <w:r>
        <w:rPr>
          <w:color w:val="444444"/>
          <w:sz w:val="21"/>
          <w:szCs w:val="21"/>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p>
      <w:pPr>
        <w:pStyle w:val="Heading2"/>
      </w:pPr>
      <w:r>
        <w:t xml:space="preserve">Milestones</w:t>
      </w:r>
    </w:p>
    <w:p>
      <w:pPr>
        <w:spacing w:after="160"/>
      </w:pPr>
      <w:r>
        <w:rPr>
          <w:color w:val="444444"/>
          <w:sz w:val="21"/>
          <w:szCs w:val="21"/>
          <w:rFonts w:ascii="Cambria" w:cs="Cambria" w:eastAsia="Cambria" w:hAnsi="Cambria"/>
        </w:rPr>
        <w:t xml:space="preserve">2026: CTDL tagging for skills and certifications; 2027: Full registry launch</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 Phase 1 Program Pathways Mapper integration complete; CVC integration underway; Career Passport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Credential Engine integration established; competency-level alignment with CTDL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System Integration &amp; Interoperability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2026-08-16T07:03:24.583Z</dcterms:created>
  <dcterms:modified xsi:type="dcterms:W3CDTF">2026-08-16T07:03:24.583Z</dcterms:modified>
</cp:coreProperties>
</file>

<file path=docProps/custom.xml><?xml version="1.0" encoding="utf-8"?>
<Properties xmlns="http://schemas.openxmlformats.org/officeDocument/2006/custom-properties" xmlns:vt="http://schemas.openxmlformats.org/officeDocument/2006/docPropsVTypes"/>
</file>